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heme="minorHAnsi"/>
          <w:b/>
          <w:bCs/>
          <w:color w:val="CF0A2C" w:themeColor="accent1"/>
          <w:sz w:val="36"/>
          <w:szCs w:val="28"/>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625C95" w:rsidRDefault="003C3384" w:rsidP="00625C95">
          <w:pPr>
            <w:spacing w:line="240" w:lineRule="auto"/>
            <w:contextualSpacing/>
            <w:rPr>
              <w:rFonts w:eastAsia="Times New Roman" w:cstheme="minorHAnsi"/>
              <w:b/>
              <w:bCs/>
              <w:color w:val="CF0A2C" w:themeColor="accent1"/>
              <w:sz w:val="36"/>
              <w:szCs w:val="28"/>
            </w:rPr>
          </w:pPr>
          <w:r>
            <w:rPr>
              <w:rFonts w:eastAsia="Times New Roman" w:cstheme="minorHAnsi"/>
              <w:b/>
              <w:bCs/>
              <w:color w:val="CF0A2C" w:themeColor="accent1"/>
              <w:sz w:val="36"/>
              <w:szCs w:val="28"/>
            </w:rPr>
            <w:t>Australia-China Agricultural Cooperation Agreement 2020 grant funding round</w:t>
          </w:r>
        </w:p>
      </w:sdtContent>
    </w:sdt>
    <w:sdt>
      <w:sdtPr>
        <w:rPr>
          <w:rFonts w:ascii="Arial" w:hAnsi="Arial" w:cs="Arial"/>
          <w:color w:val="000000"/>
          <w:sz w:val="24"/>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A96EF4" w:rsidP="00625C95">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r w:rsidRPr="00625C95">
            <w:rPr>
              <w:rFonts w:ascii="Arial" w:hAnsi="Arial" w:cs="Arial"/>
              <w:color w:val="000000"/>
              <w:sz w:val="24"/>
              <w:szCs w:val="24"/>
            </w:rPr>
            <w:t xml:space="preserve">General </w:t>
          </w:r>
          <w:r w:rsidR="00A412BD">
            <w:rPr>
              <w:rFonts w:ascii="Arial" w:hAnsi="Arial" w:cs="Arial"/>
              <w:color w:val="000000"/>
              <w:sz w:val="24"/>
              <w:szCs w:val="24"/>
            </w:rPr>
            <w:t>f</w:t>
          </w:r>
          <w:r w:rsidRPr="00625C95">
            <w:rPr>
              <w:rFonts w:ascii="Arial" w:hAnsi="Arial" w:cs="Arial"/>
              <w:color w:val="000000"/>
              <w:sz w:val="24"/>
              <w:szCs w:val="24"/>
            </w:rPr>
            <w:t xml:space="preserve">eedback for </w:t>
          </w:r>
          <w:r>
            <w:rPr>
              <w:rFonts w:ascii="Arial" w:hAnsi="Arial" w:cs="Arial"/>
              <w:color w:val="000000"/>
              <w:sz w:val="24"/>
              <w:szCs w:val="24"/>
            </w:rPr>
            <w:t>a</w:t>
          </w:r>
          <w:r w:rsidRPr="00625C95">
            <w:rPr>
              <w:rFonts w:ascii="Arial" w:hAnsi="Arial" w:cs="Arial"/>
              <w:color w:val="000000"/>
              <w:sz w:val="24"/>
              <w:szCs w:val="24"/>
            </w:rPr>
            <w:t>pplicants</w:t>
          </w:r>
        </w:p>
      </w:sdtContent>
    </w:sdt>
    <w:p w:rsidR="00DE6D07" w:rsidRPr="00EF575D" w:rsidRDefault="00DE6D07"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t>Summary</w:t>
      </w:r>
    </w:p>
    <w:p w:rsidR="007B5D45" w:rsidRPr="006062DC" w:rsidRDefault="006D61F2" w:rsidP="007B5D45">
      <w:pPr>
        <w:spacing w:line="240" w:lineRule="auto"/>
        <w:contextualSpacing/>
        <w:rPr>
          <w:rFonts w:eastAsia="Times New Roman" w:cstheme="minorHAnsi"/>
          <w:b/>
          <w:bCs/>
          <w:color w:val="CF0A2C" w:themeColor="accent1"/>
          <w:sz w:val="36"/>
          <w:szCs w:val="28"/>
        </w:rPr>
      </w:pPr>
      <w:r>
        <w:rPr>
          <w:rFonts w:ascii="Arial" w:eastAsia="Times New Roman" w:hAnsi="Arial" w:cs="Arial"/>
          <w:color w:val="auto"/>
          <w:szCs w:val="22"/>
        </w:rPr>
        <w:t>T</w:t>
      </w:r>
      <w:r w:rsidR="00DE6D07" w:rsidRPr="006E24DC">
        <w:rPr>
          <w:rFonts w:ascii="Arial" w:eastAsia="Times New Roman" w:hAnsi="Arial" w:cs="Arial"/>
          <w:color w:val="auto"/>
          <w:szCs w:val="22"/>
        </w:rPr>
        <w:t xml:space="preserve">he </w:t>
      </w:r>
      <w:r>
        <w:rPr>
          <w:rFonts w:ascii="Arial" w:eastAsia="Times New Roman" w:hAnsi="Arial" w:cs="Arial"/>
          <w:color w:val="auto"/>
          <w:szCs w:val="22"/>
        </w:rPr>
        <w:t xml:space="preserve">grant round </w:t>
      </w:r>
      <w:r w:rsidR="003C3384">
        <w:rPr>
          <w:rFonts w:ascii="Arial" w:eastAsia="Times New Roman" w:hAnsi="Arial" w:cs="Arial"/>
          <w:color w:val="auto"/>
          <w:szCs w:val="22"/>
        </w:rPr>
        <w:t>2020</w:t>
      </w:r>
      <w:r w:rsidR="00966D37">
        <w:rPr>
          <w:rFonts w:ascii="Arial" w:eastAsia="Times New Roman" w:hAnsi="Arial" w:cs="Arial"/>
          <w:color w:val="auto"/>
          <w:szCs w:val="22"/>
        </w:rPr>
        <w:t xml:space="preserve"> </w:t>
      </w:r>
      <w:r w:rsidR="00DE6D07" w:rsidRPr="007F330D">
        <w:rPr>
          <w:rFonts w:ascii="Arial" w:eastAsia="Times New Roman" w:hAnsi="Arial" w:cs="Arial"/>
          <w:color w:val="auto"/>
          <w:szCs w:val="22"/>
        </w:rPr>
        <w:t xml:space="preserve">received </w:t>
      </w:r>
      <w:r w:rsidR="003C3384">
        <w:rPr>
          <w:rFonts w:ascii="Arial" w:eastAsia="Times New Roman" w:hAnsi="Arial" w:cs="Arial"/>
          <w:color w:val="auto"/>
          <w:szCs w:val="22"/>
        </w:rPr>
        <w:t>43</w:t>
      </w:r>
      <w:r w:rsidR="00DE6D07" w:rsidRPr="006062DC">
        <w:rPr>
          <w:rFonts w:ascii="Arial" w:eastAsia="Times New Roman" w:hAnsi="Arial" w:cs="Arial"/>
          <w:color w:val="auto"/>
          <w:szCs w:val="22"/>
        </w:rPr>
        <w:t xml:space="preserve"> applications</w:t>
      </w:r>
      <w:r w:rsidR="00262AB4" w:rsidRPr="006062DC">
        <w:rPr>
          <w:rFonts w:ascii="Arial" w:eastAsia="Times New Roman" w:hAnsi="Arial" w:cs="Arial"/>
          <w:color w:val="auto"/>
          <w:szCs w:val="22"/>
        </w:rPr>
        <w:t xml:space="preserve">. </w:t>
      </w:r>
      <w:r w:rsidR="00830E71" w:rsidRPr="006062DC">
        <w:rPr>
          <w:rFonts w:ascii="Arial" w:eastAsia="Times New Roman" w:hAnsi="Arial" w:cs="Arial"/>
          <w:color w:val="auto"/>
          <w:szCs w:val="22"/>
        </w:rPr>
        <w:t xml:space="preserve">After </w:t>
      </w:r>
      <w:r w:rsidR="00830E71" w:rsidRPr="00002AFD">
        <w:rPr>
          <w:rFonts w:ascii="Arial" w:eastAsia="Times New Roman" w:hAnsi="Arial" w:cs="Arial"/>
          <w:color w:val="auto"/>
          <w:szCs w:val="22"/>
        </w:rPr>
        <w:t>assessment</w:t>
      </w:r>
      <w:r w:rsidR="00066489" w:rsidRPr="00002AFD">
        <w:rPr>
          <w:rFonts w:ascii="Arial" w:eastAsia="Times New Roman" w:hAnsi="Arial" w:cs="Arial"/>
          <w:color w:val="auto"/>
          <w:szCs w:val="22"/>
        </w:rPr>
        <w:t>,</w:t>
      </w:r>
      <w:r w:rsidR="004E67C2" w:rsidRPr="00002AFD">
        <w:rPr>
          <w:rFonts w:ascii="Arial" w:eastAsia="Times New Roman" w:hAnsi="Arial" w:cs="Arial"/>
          <w:color w:val="auto"/>
          <w:szCs w:val="22"/>
        </w:rPr>
        <w:t xml:space="preserve"> </w:t>
      </w:r>
      <w:r w:rsidR="003C3384">
        <w:rPr>
          <w:rFonts w:ascii="Arial" w:eastAsia="Times New Roman" w:hAnsi="Arial" w:cs="Arial"/>
          <w:color w:val="auto"/>
          <w:szCs w:val="22"/>
        </w:rPr>
        <w:t>5</w:t>
      </w:r>
      <w:r w:rsidR="00DE6D07" w:rsidRPr="006062DC">
        <w:rPr>
          <w:rFonts w:ascii="Arial" w:eastAsia="Times New Roman" w:hAnsi="Arial" w:cs="Arial"/>
          <w:color w:val="auto"/>
          <w:szCs w:val="22"/>
        </w:rPr>
        <w:t xml:space="preserve"> were selected for funding</w:t>
      </w:r>
      <w:r w:rsidR="00D23395" w:rsidRPr="006062DC">
        <w:rPr>
          <w:rFonts w:ascii="Arial" w:eastAsia="Times New Roman" w:hAnsi="Arial" w:cs="Arial"/>
          <w:color w:val="auto"/>
          <w:szCs w:val="22"/>
        </w:rPr>
        <w:t>,</w:t>
      </w:r>
      <w:r w:rsidR="00DE6D07" w:rsidRPr="006062DC">
        <w:rPr>
          <w:rFonts w:ascii="Arial" w:eastAsia="Times New Roman" w:hAnsi="Arial" w:cs="Arial"/>
          <w:color w:val="auto"/>
          <w:szCs w:val="22"/>
        </w:rPr>
        <w:t xml:space="preserve"> </w:t>
      </w:r>
      <w:r w:rsidR="00104389" w:rsidRPr="006062DC">
        <w:rPr>
          <w:rFonts w:ascii="Arial" w:eastAsia="Times New Roman" w:hAnsi="Arial" w:cs="Arial"/>
          <w:color w:val="auto"/>
          <w:szCs w:val="22"/>
        </w:rPr>
        <w:t xml:space="preserve">totalling </w:t>
      </w:r>
      <w:r w:rsidR="00104389" w:rsidRPr="00002AFD">
        <w:rPr>
          <w:rFonts w:ascii="Arial" w:eastAsia="Times New Roman" w:hAnsi="Arial" w:cs="Arial"/>
          <w:color w:val="auto"/>
          <w:szCs w:val="22"/>
        </w:rPr>
        <w:t>$</w:t>
      </w:r>
      <w:r w:rsidR="003C3384">
        <w:rPr>
          <w:rFonts w:ascii="Arial" w:eastAsia="Times New Roman" w:hAnsi="Arial" w:cs="Arial"/>
          <w:color w:val="auto"/>
          <w:szCs w:val="22"/>
        </w:rPr>
        <w:t>244,200.</w:t>
      </w:r>
    </w:p>
    <w:p w:rsidR="00994C3E" w:rsidRPr="00994C3E" w:rsidRDefault="00994C3E" w:rsidP="00994C3E">
      <w:pPr>
        <w:spacing w:before="120" w:after="240" w:line="220" w:lineRule="atLeast"/>
        <w:rPr>
          <w:rFonts w:ascii="Arial" w:eastAsia="Times New Roman" w:hAnsi="Arial" w:cs="Arial"/>
          <w:color w:val="auto"/>
          <w:szCs w:val="22"/>
        </w:rPr>
      </w:pPr>
      <w:r w:rsidRPr="006062DC">
        <w:rPr>
          <w:rFonts w:ascii="Arial" w:eastAsia="Times New Roman" w:hAnsi="Arial" w:cs="Arial"/>
          <w:color w:val="auto"/>
          <w:szCs w:val="22"/>
        </w:rPr>
        <w:t>It was excellent to see the interest shown by</w:t>
      </w:r>
      <w:r w:rsidRPr="00994C3E">
        <w:rPr>
          <w:rFonts w:ascii="Arial" w:eastAsia="Times New Roman" w:hAnsi="Arial" w:cs="Arial"/>
          <w:color w:val="auto"/>
          <w:szCs w:val="22"/>
        </w:rPr>
        <w:t xml:space="preserve"> stakeholders in the progra</w:t>
      </w:r>
      <w:r w:rsidR="006D61F2">
        <w:rPr>
          <w:rFonts w:ascii="Arial" w:eastAsia="Times New Roman" w:hAnsi="Arial" w:cs="Arial"/>
          <w:color w:val="auto"/>
          <w:szCs w:val="22"/>
        </w:rPr>
        <w:t>m</w:t>
      </w:r>
      <w:r w:rsidRPr="00994C3E">
        <w:rPr>
          <w:rFonts w:ascii="Arial" w:eastAsia="Times New Roman" w:hAnsi="Arial" w:cs="Arial"/>
          <w:color w:val="auto"/>
          <w:szCs w:val="22"/>
        </w:rPr>
        <w:t xml:space="preserve"> and successful applications were of </w:t>
      </w:r>
      <w:r w:rsidRPr="00AA45B2">
        <w:rPr>
          <w:rFonts w:ascii="Arial" w:eastAsia="Times New Roman" w:hAnsi="Arial" w:cs="Arial"/>
          <w:color w:val="auto"/>
          <w:szCs w:val="22"/>
        </w:rPr>
        <w:t>a high</w:t>
      </w:r>
      <w:r w:rsidR="00174C7B" w:rsidRPr="00AA45B2">
        <w:rPr>
          <w:rFonts w:ascii="Arial" w:eastAsia="Times New Roman" w:hAnsi="Arial" w:cs="Arial"/>
          <w:color w:val="auto"/>
          <w:szCs w:val="22"/>
        </w:rPr>
        <w:t xml:space="preserve"> </w:t>
      </w:r>
      <w:r w:rsidRPr="00AA45B2">
        <w:rPr>
          <w:rFonts w:ascii="Arial" w:eastAsia="Times New Roman" w:hAnsi="Arial" w:cs="Arial"/>
          <w:color w:val="auto"/>
          <w:szCs w:val="22"/>
        </w:rPr>
        <w:t>standard</w:t>
      </w:r>
      <w:r w:rsidRPr="00994C3E">
        <w:rPr>
          <w:rFonts w:ascii="Arial" w:eastAsia="Times New Roman" w:hAnsi="Arial" w:cs="Arial"/>
          <w:color w:val="auto"/>
          <w:szCs w:val="22"/>
        </w:rPr>
        <w:t>.</w:t>
      </w:r>
    </w:p>
    <w:p w:rsidR="00994C3E" w:rsidRDefault="003C3384"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The selected applicants provided strong, well-written responses to all the assessment criteria. The proposed activities were eligible, appropriate and effective to achieve the program outcomes and demonstrated their suitability for public funding and value for money</w:t>
      </w:r>
      <w:r w:rsidRPr="00FF3510">
        <w:t>.</w:t>
      </w:r>
    </w:p>
    <w:p w:rsidR="00343839" w:rsidRDefault="00343839"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The F</w:t>
      </w:r>
      <w:r w:rsidRPr="00150160">
        <w:rPr>
          <w:rFonts w:ascii="Arial" w:eastAsia="Times New Roman" w:hAnsi="Arial" w:cs="Arial"/>
          <w:color w:val="auto"/>
          <w:szCs w:val="22"/>
        </w:rPr>
        <w:t>eedback</w:t>
      </w:r>
      <w:r>
        <w:rPr>
          <w:rFonts w:ascii="Arial" w:eastAsia="Times New Roman" w:hAnsi="Arial" w:cs="Arial"/>
          <w:color w:val="auto"/>
          <w:szCs w:val="22"/>
        </w:rPr>
        <w:t xml:space="preserve"> provides all organisations with easy access to information about the grant selection process and the main strength and areas for improving applications.</w:t>
      </w:r>
    </w:p>
    <w:p w:rsidR="000D0EB9" w:rsidRPr="00EF575D" w:rsidRDefault="00DE6D07"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t>Program o</w:t>
      </w:r>
      <w:r w:rsidR="000D0EB9" w:rsidRPr="00EF575D">
        <w:rPr>
          <w:rFonts w:asciiTheme="minorHAnsi" w:eastAsia="Times New Roman" w:hAnsiTheme="minorHAnsi" w:cstheme="minorHAnsi"/>
          <w:bCs/>
        </w:rPr>
        <w:t>verview</w:t>
      </w:r>
    </w:p>
    <w:p w:rsidR="00AF7F13" w:rsidRDefault="003C3384" w:rsidP="00AF7F13">
      <w:pPr>
        <w:spacing w:before="120" w:after="240" w:line="220" w:lineRule="atLeast"/>
      </w:pPr>
      <w:r w:rsidRPr="00045933">
        <w:t xml:space="preserve">The </w:t>
      </w:r>
      <w:r>
        <w:t xml:space="preserve">Australia-China Agricultural Cooperation Agreement (ACACA) 2020 </w:t>
      </w:r>
      <w:r w:rsidRPr="007D023F">
        <w:t>is a treaty-level agreement between the Australian and Chinese governments</w:t>
      </w:r>
      <w:r>
        <w:t>.</w:t>
      </w:r>
      <w:r w:rsidRPr="007D023F">
        <w:t xml:space="preserve"> The agreement was signed in 1984 to enhance cooperation across agricultural industries, develop the trading relationship and provide a forum for the </w:t>
      </w:r>
      <w:r>
        <w:t xml:space="preserve">mutual </w:t>
      </w:r>
      <w:r w:rsidRPr="007D023F">
        <w:t>exchange of scientific information</w:t>
      </w:r>
      <w:r>
        <w:t xml:space="preserve"> between the two countries. This grant funding program</w:t>
      </w:r>
      <w:r w:rsidR="00896A11">
        <w:t xml:space="preserve"> (the program)</w:t>
      </w:r>
      <w:r>
        <w:t xml:space="preserve"> operates under this agreement.</w:t>
      </w:r>
    </w:p>
    <w:p w:rsidR="00145CB6" w:rsidRPr="007F330D" w:rsidRDefault="00145CB6" w:rsidP="00AF7F13">
      <w:pPr>
        <w:spacing w:before="120" w:after="240" w:line="220" w:lineRule="atLeast"/>
        <w:rPr>
          <w:szCs w:val="22"/>
        </w:rPr>
      </w:pPr>
      <w:r w:rsidRPr="00FB46CD">
        <w:rPr>
          <w:rFonts w:ascii="Arial" w:eastAsia="Times New Roman" w:hAnsi="Arial" w:cs="Arial"/>
          <w:color w:val="auto"/>
          <w:szCs w:val="22"/>
        </w:rPr>
        <w:t>The program operates under this agreement, it is ongoing and advertises a grant opportunity (funding round) every calendar year, or twice in a calendar year where funding permits. There are two funding streams available; Stream 1 must be for an eligible project activity undertaken in Australia and/or China. Stream 2 must be for a trade mission to China only. The beneficiaries of the ACACA grant opportunity are Australian agriculture, fisheries, meat, forestry, regulatory, biosecurity and food safety industries, organisations, businesses and individuals, including their respective industry or sectors, who are seeking to enhance cooperation between Australia and China.</w:t>
      </w:r>
    </w:p>
    <w:p w:rsidR="00AF7F13" w:rsidRPr="00AF7F13" w:rsidRDefault="00AF7F13" w:rsidP="00174C7B">
      <w:pPr>
        <w:spacing w:before="120" w:after="240" w:line="220" w:lineRule="atLeast"/>
        <w:rPr>
          <w:rFonts w:ascii="Arial" w:eastAsia="Times New Roman" w:hAnsi="Arial" w:cs="Arial"/>
          <w:color w:val="auto"/>
          <w:szCs w:val="22"/>
        </w:rPr>
      </w:pPr>
      <w:r w:rsidRPr="00DF6AAD">
        <w:rPr>
          <w:rFonts w:ascii="Arial" w:eastAsia="Times New Roman" w:hAnsi="Arial" w:cs="Arial"/>
          <w:color w:val="auto"/>
          <w:szCs w:val="22"/>
        </w:rPr>
        <w:t xml:space="preserve">The </w:t>
      </w:r>
      <w:r w:rsidR="001952E2">
        <w:rPr>
          <w:rFonts w:ascii="Arial" w:eastAsia="Times New Roman" w:hAnsi="Arial" w:cs="Arial"/>
          <w:color w:val="auto"/>
          <w:szCs w:val="22"/>
        </w:rPr>
        <w:t>p</w:t>
      </w:r>
      <w:r w:rsidR="006011C5">
        <w:rPr>
          <w:rFonts w:ascii="Arial" w:eastAsia="Times New Roman" w:hAnsi="Arial" w:cs="Arial"/>
          <w:color w:val="auto"/>
          <w:szCs w:val="22"/>
        </w:rPr>
        <w:t>rogram</w:t>
      </w:r>
      <w:r>
        <w:rPr>
          <w:rFonts w:ascii="Arial" w:eastAsia="Times New Roman" w:hAnsi="Arial" w:cs="Arial"/>
          <w:color w:val="auto"/>
          <w:szCs w:val="22"/>
        </w:rPr>
        <w:t xml:space="preserve"> </w:t>
      </w:r>
      <w:r w:rsidRPr="00150160">
        <w:rPr>
          <w:rFonts w:ascii="Arial" w:eastAsia="Times New Roman" w:hAnsi="Arial" w:cs="Arial"/>
          <w:color w:val="auto"/>
          <w:szCs w:val="22"/>
        </w:rPr>
        <w:t>is administered by the Department of Social Services</w:t>
      </w:r>
      <w:r>
        <w:rPr>
          <w:rFonts w:ascii="Arial" w:eastAsia="Times New Roman" w:hAnsi="Arial" w:cs="Arial"/>
          <w:color w:val="auto"/>
          <w:szCs w:val="22"/>
        </w:rPr>
        <w:t>’</w:t>
      </w:r>
      <w:r w:rsidRPr="00150160">
        <w:rPr>
          <w:rFonts w:ascii="Arial" w:eastAsia="Times New Roman" w:hAnsi="Arial" w:cs="Arial"/>
          <w:color w:val="auto"/>
          <w:szCs w:val="22"/>
        </w:rPr>
        <w:t xml:space="preserve"> Community Grants Hub (the Hub), on behalf of </w:t>
      </w:r>
      <w:r w:rsidR="00966D37" w:rsidRPr="00185DF8">
        <w:rPr>
          <w:rFonts w:asciiTheme="majorHAnsi" w:hAnsiTheme="majorHAnsi" w:cstheme="majorHAnsi"/>
          <w:szCs w:val="22"/>
        </w:rPr>
        <w:t>Department of Agriculture, Water and the Environment</w:t>
      </w:r>
      <w:r w:rsidR="00966D37">
        <w:rPr>
          <w:rFonts w:asciiTheme="majorHAnsi" w:hAnsiTheme="majorHAnsi" w:cstheme="majorHAnsi"/>
          <w:szCs w:val="22"/>
        </w:rPr>
        <w:t xml:space="preserve"> (DAWE)</w:t>
      </w:r>
      <w:r w:rsidR="00966D37" w:rsidRPr="00185DF8">
        <w:rPr>
          <w:rFonts w:asciiTheme="majorHAnsi" w:hAnsiTheme="majorHAnsi" w:cstheme="majorHAnsi"/>
          <w:szCs w:val="22"/>
        </w:rPr>
        <w:t xml:space="preserve"> </w:t>
      </w:r>
      <w:r w:rsidRPr="00150160">
        <w:rPr>
          <w:rFonts w:ascii="Arial" w:eastAsia="Times New Roman" w:hAnsi="Arial" w:cs="Arial"/>
          <w:color w:val="auto"/>
          <w:szCs w:val="22"/>
        </w:rPr>
        <w:t>under a Whole of Australian Government initiative to streamline grant processes across agencies.</w:t>
      </w:r>
    </w:p>
    <w:p w:rsidR="006011C5" w:rsidRDefault="006011C5">
      <w:pPr>
        <w:spacing w:line="240" w:lineRule="auto"/>
        <w:rPr>
          <w:szCs w:val="22"/>
        </w:rPr>
      </w:pPr>
      <w:r>
        <w:rPr>
          <w:szCs w:val="22"/>
        </w:rPr>
        <w:br w:type="page"/>
      </w:r>
    </w:p>
    <w:p w:rsidR="000D0EB9" w:rsidRPr="00346B12" w:rsidRDefault="000D0EB9"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lastRenderedPageBreak/>
        <w:t xml:space="preserve">Selection </w:t>
      </w:r>
      <w:r w:rsidR="00A31A68" w:rsidRPr="00EF575D">
        <w:rPr>
          <w:rFonts w:asciiTheme="minorHAnsi" w:eastAsia="Times New Roman" w:hAnsiTheme="minorHAnsi" w:cstheme="minorHAnsi"/>
          <w:bCs/>
        </w:rPr>
        <w:t>p</w:t>
      </w:r>
      <w:r w:rsidRPr="00EF575D">
        <w:rPr>
          <w:rFonts w:asciiTheme="minorHAnsi" w:eastAsia="Times New Roman" w:hAnsiTheme="minorHAnsi" w:cstheme="minorHAnsi"/>
          <w:bCs/>
        </w:rPr>
        <w:t>rocess</w:t>
      </w:r>
    </w:p>
    <w:p w:rsidR="003118AA" w:rsidRDefault="007F330D" w:rsidP="003118AA">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A</w:t>
      </w:r>
      <w:r w:rsidR="00145CB6">
        <w:rPr>
          <w:rFonts w:ascii="Arial" w:eastAsia="Times New Roman" w:hAnsi="Arial" w:cs="Arial"/>
          <w:color w:val="auto"/>
          <w:szCs w:val="22"/>
        </w:rPr>
        <w:t>n</w:t>
      </w:r>
      <w:r>
        <w:rPr>
          <w:rFonts w:ascii="Arial" w:eastAsia="Times New Roman" w:hAnsi="Arial" w:cs="Arial"/>
          <w:color w:val="auto"/>
          <w:szCs w:val="22"/>
        </w:rPr>
        <w:t xml:space="preserve"> open </w:t>
      </w:r>
      <w:r w:rsidR="003118AA" w:rsidRPr="003118AA">
        <w:rPr>
          <w:rFonts w:ascii="Arial" w:eastAsia="Times New Roman" w:hAnsi="Arial" w:cs="Arial"/>
          <w:color w:val="auto"/>
          <w:szCs w:val="22"/>
        </w:rPr>
        <w:t>competitive selection process was undertaken to select a range of quality projects from a variety of organisations.</w:t>
      </w:r>
    </w:p>
    <w:p w:rsidR="003118AA" w:rsidRPr="003118AA" w:rsidRDefault="003118AA" w:rsidP="003118AA">
      <w:pPr>
        <w:spacing w:before="120" w:after="240" w:line="220" w:lineRule="atLeast"/>
        <w:rPr>
          <w:rFonts w:ascii="Arial" w:eastAsia="Times New Roman" w:hAnsi="Arial" w:cs="Arial"/>
          <w:color w:val="auto"/>
          <w:szCs w:val="22"/>
        </w:rPr>
      </w:pPr>
      <w:r w:rsidRPr="003118AA">
        <w:rPr>
          <w:rFonts w:ascii="Arial" w:eastAsia="Times New Roman" w:hAnsi="Arial" w:cs="Arial"/>
          <w:color w:val="auto"/>
          <w:szCs w:val="22"/>
        </w:rPr>
        <w:t>Applications were screened for eligibility and compliance against the requirements outlined in the</w:t>
      </w:r>
      <w:r w:rsidRPr="003118AA">
        <w:t xml:space="preserve"> </w:t>
      </w:r>
      <w:r w:rsidRPr="003118AA">
        <w:rPr>
          <w:rFonts w:ascii="Arial" w:eastAsia="Times New Roman" w:hAnsi="Arial" w:cs="Arial"/>
          <w:color w:val="auto"/>
          <w:szCs w:val="22"/>
        </w:rPr>
        <w:t>Grant Opportunity Guidelines</w:t>
      </w:r>
      <w:r w:rsidR="007D5349">
        <w:rPr>
          <w:rFonts w:ascii="Arial" w:eastAsia="Times New Roman" w:hAnsi="Arial" w:cs="Arial"/>
          <w:color w:val="auto"/>
          <w:szCs w:val="22"/>
        </w:rPr>
        <w:t xml:space="preserve"> (GOG)</w:t>
      </w:r>
      <w:r w:rsidRPr="003118AA">
        <w:rPr>
          <w:rFonts w:ascii="Arial" w:eastAsia="Times New Roman" w:hAnsi="Arial" w:cs="Arial"/>
          <w:color w:val="auto"/>
          <w:szCs w:val="22"/>
        </w:rPr>
        <w:t>.</w:t>
      </w:r>
    </w:p>
    <w:p w:rsidR="003118AA" w:rsidRPr="003118AA" w:rsidRDefault="00145CB6" w:rsidP="003118AA">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A </w:t>
      </w:r>
      <w:r w:rsidR="007F330D">
        <w:rPr>
          <w:rFonts w:ascii="Arial" w:eastAsia="Times New Roman" w:hAnsi="Arial" w:cs="Arial"/>
          <w:color w:val="auto"/>
          <w:szCs w:val="22"/>
        </w:rPr>
        <w:t>DAWE</w:t>
      </w:r>
      <w:r w:rsidR="003118AA" w:rsidRPr="003118AA">
        <w:rPr>
          <w:rFonts w:ascii="Arial" w:eastAsia="Times New Roman" w:hAnsi="Arial" w:cs="Arial"/>
          <w:color w:val="auto"/>
          <w:szCs w:val="22"/>
        </w:rPr>
        <w:t xml:space="preserve"> </w:t>
      </w:r>
      <w:r>
        <w:rPr>
          <w:rFonts w:ascii="Arial" w:eastAsia="Times New Roman" w:hAnsi="Arial" w:cs="Arial"/>
          <w:color w:val="auto"/>
          <w:szCs w:val="22"/>
        </w:rPr>
        <w:t xml:space="preserve">appointed assessment panel comprising of five members </w:t>
      </w:r>
      <w:r w:rsidR="003118AA" w:rsidRPr="003118AA">
        <w:rPr>
          <w:rFonts w:ascii="Arial" w:eastAsia="Times New Roman" w:hAnsi="Arial" w:cs="Arial"/>
          <w:color w:val="auto"/>
          <w:szCs w:val="22"/>
        </w:rPr>
        <w:t xml:space="preserve">undertook </w:t>
      </w:r>
      <w:r>
        <w:rPr>
          <w:rFonts w:ascii="Arial" w:eastAsia="Times New Roman" w:hAnsi="Arial" w:cs="Arial"/>
          <w:color w:val="auto"/>
          <w:szCs w:val="22"/>
        </w:rPr>
        <w:t>the asses</w:t>
      </w:r>
      <w:r w:rsidR="003118AA" w:rsidRPr="003118AA">
        <w:rPr>
          <w:rFonts w:ascii="Arial" w:eastAsia="Times New Roman" w:hAnsi="Arial" w:cs="Arial"/>
          <w:color w:val="auto"/>
          <w:szCs w:val="22"/>
        </w:rPr>
        <w:t>sment of all eligible and compliant applications, scoring ea</w:t>
      </w:r>
      <w:r>
        <w:rPr>
          <w:rFonts w:ascii="Arial" w:eastAsia="Times New Roman" w:hAnsi="Arial" w:cs="Arial"/>
          <w:color w:val="auto"/>
          <w:szCs w:val="22"/>
        </w:rPr>
        <w:t>ch application in relation to three</w:t>
      </w:r>
      <w:r w:rsidR="003118AA" w:rsidRPr="003118AA">
        <w:rPr>
          <w:rFonts w:ascii="Arial" w:eastAsia="Times New Roman" w:hAnsi="Arial" w:cs="Arial"/>
          <w:color w:val="auto"/>
          <w:szCs w:val="22"/>
        </w:rPr>
        <w:t xml:space="preserve"> equally weighted assessment criteria</w:t>
      </w:r>
      <w:r>
        <w:rPr>
          <w:rFonts w:ascii="Arial" w:eastAsia="Times New Roman" w:hAnsi="Arial" w:cs="Arial"/>
          <w:color w:val="auto"/>
          <w:szCs w:val="22"/>
        </w:rPr>
        <w:t xml:space="preserve"> and </w:t>
      </w:r>
      <w:r w:rsidR="003118AA" w:rsidRPr="003118AA">
        <w:rPr>
          <w:rFonts w:ascii="Arial" w:eastAsia="Times New Roman" w:hAnsi="Arial" w:cs="Arial"/>
          <w:color w:val="auto"/>
          <w:szCs w:val="22"/>
        </w:rPr>
        <w:t>made funding recommendations to the decision maker.</w:t>
      </w:r>
    </w:p>
    <w:p w:rsidR="003118AA" w:rsidRPr="003118AA" w:rsidRDefault="003118AA" w:rsidP="003118AA">
      <w:pPr>
        <w:spacing w:before="120" w:after="240" w:line="220" w:lineRule="atLeast"/>
        <w:rPr>
          <w:rFonts w:ascii="Arial" w:eastAsia="Times New Roman" w:hAnsi="Arial" w:cs="Arial"/>
          <w:color w:val="auto"/>
          <w:szCs w:val="22"/>
        </w:rPr>
      </w:pPr>
      <w:r w:rsidRPr="003118AA">
        <w:rPr>
          <w:rFonts w:ascii="Arial" w:eastAsia="Times New Roman" w:hAnsi="Arial" w:cs="Arial"/>
          <w:color w:val="auto"/>
          <w:szCs w:val="22"/>
        </w:rPr>
        <w:t xml:space="preserve">To do this, the </w:t>
      </w:r>
      <w:r w:rsidR="00145CB6">
        <w:rPr>
          <w:rFonts w:ascii="Arial" w:eastAsia="Times New Roman" w:hAnsi="Arial" w:cs="Arial"/>
          <w:color w:val="auto"/>
          <w:szCs w:val="22"/>
        </w:rPr>
        <w:t>assessment panel</w:t>
      </w:r>
      <w:r w:rsidRPr="003118AA">
        <w:rPr>
          <w:rFonts w:ascii="Arial" w:eastAsia="Times New Roman" w:hAnsi="Arial" w:cs="Arial"/>
          <w:color w:val="auto"/>
          <w:szCs w:val="22"/>
        </w:rPr>
        <w:t xml:space="preserve"> considered:</w:t>
      </w:r>
    </w:p>
    <w:p w:rsidR="003118AA" w:rsidRPr="003118AA" w:rsidRDefault="003118AA" w:rsidP="003118AA">
      <w:pPr>
        <w:numPr>
          <w:ilvl w:val="0"/>
          <w:numId w:val="12"/>
        </w:numPr>
        <w:spacing w:before="120" w:after="140"/>
      </w:pPr>
      <w:r w:rsidRPr="003118AA">
        <w:t xml:space="preserve">how well applications scored against the assessment criteria </w:t>
      </w:r>
    </w:p>
    <w:p w:rsidR="003118AA" w:rsidRPr="003118AA" w:rsidRDefault="003118AA" w:rsidP="003118AA">
      <w:pPr>
        <w:numPr>
          <w:ilvl w:val="0"/>
          <w:numId w:val="12"/>
        </w:numPr>
        <w:spacing w:before="120" w:after="140"/>
      </w:pPr>
      <w:r w:rsidRPr="003118AA">
        <w:t xml:space="preserve">the relative merit of an application compared to other applications focussed on the program outcome(s), including overall value for money </w:t>
      </w:r>
    </w:p>
    <w:p w:rsidR="003118AA" w:rsidRDefault="003118AA" w:rsidP="003118AA">
      <w:pPr>
        <w:numPr>
          <w:ilvl w:val="0"/>
          <w:numId w:val="12"/>
        </w:numPr>
        <w:spacing w:before="120" w:after="140"/>
      </w:pPr>
      <w:r w:rsidRPr="003118AA">
        <w:t xml:space="preserve">the </w:t>
      </w:r>
      <w:r w:rsidR="00145CB6">
        <w:t>overall objective/s to be achieved in providing the grant</w:t>
      </w:r>
    </w:p>
    <w:p w:rsidR="00145CB6" w:rsidRDefault="00145CB6" w:rsidP="003118AA">
      <w:pPr>
        <w:numPr>
          <w:ilvl w:val="0"/>
          <w:numId w:val="12"/>
        </w:numPr>
        <w:spacing w:before="120" w:after="140"/>
      </w:pPr>
      <w:r>
        <w:t>the relative value of the grant sought</w:t>
      </w:r>
    </w:p>
    <w:p w:rsidR="00145CB6" w:rsidRPr="003118AA" w:rsidRDefault="00145CB6" w:rsidP="003118AA">
      <w:pPr>
        <w:numPr>
          <w:ilvl w:val="0"/>
          <w:numId w:val="12"/>
        </w:numPr>
        <w:spacing w:before="120" w:after="140"/>
      </w:pPr>
      <w:r>
        <w:t>the extent to which the application matches identified priorities</w:t>
      </w:r>
    </w:p>
    <w:p w:rsidR="003118AA" w:rsidRDefault="00145CB6" w:rsidP="003118AA">
      <w:pPr>
        <w:numPr>
          <w:ilvl w:val="0"/>
          <w:numId w:val="12"/>
        </w:numPr>
        <w:spacing w:before="120" w:after="140"/>
      </w:pPr>
      <w:r>
        <w:t>whether the mix of projects or trade missions achieve a balance for industries, regions and delivery mechanisms and support wider industry benefits</w:t>
      </w:r>
    </w:p>
    <w:p w:rsidR="00145CB6" w:rsidRPr="003118AA" w:rsidRDefault="00145CB6" w:rsidP="003118AA">
      <w:pPr>
        <w:numPr>
          <w:ilvl w:val="0"/>
          <w:numId w:val="12"/>
        </w:numPr>
        <w:spacing w:before="120" w:after="140"/>
      </w:pPr>
      <w:r>
        <w:t>how the grant activities will target groups or individuals</w:t>
      </w:r>
    </w:p>
    <w:p w:rsidR="003118AA" w:rsidRPr="003118AA" w:rsidRDefault="00145CB6" w:rsidP="003118AA">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The outcome of the assessment was provided to the Delegate and final</w:t>
      </w:r>
      <w:r w:rsidR="003118AA" w:rsidRPr="007F330D">
        <w:rPr>
          <w:rFonts w:ascii="Arial" w:eastAsia="Times New Roman" w:hAnsi="Arial" w:cs="Arial"/>
          <w:color w:val="auto"/>
          <w:szCs w:val="22"/>
        </w:rPr>
        <w:t xml:space="preserve"> approval of projects was made by </w:t>
      </w:r>
      <w:r>
        <w:rPr>
          <w:rFonts w:ascii="Arial" w:eastAsia="Times New Roman" w:hAnsi="Arial" w:cs="Arial"/>
          <w:color w:val="auto"/>
          <w:szCs w:val="22"/>
        </w:rPr>
        <w:t>the First Assistant Secretary, Trade and Market Access Division</w:t>
      </w:r>
      <w:r w:rsidR="004A732B">
        <w:rPr>
          <w:rFonts w:ascii="Arial" w:eastAsia="Times New Roman" w:hAnsi="Arial" w:cs="Arial"/>
          <w:color w:val="auto"/>
          <w:szCs w:val="22"/>
        </w:rPr>
        <w:t xml:space="preserve">. </w:t>
      </w:r>
    </w:p>
    <w:p w:rsidR="00F75493" w:rsidRPr="00346B12" w:rsidRDefault="00D559CA" w:rsidP="003118AA">
      <w:pPr>
        <w:pStyle w:val="Heading1"/>
        <w:numPr>
          <w:ilvl w:val="0"/>
          <w:numId w:val="0"/>
        </w:numPr>
        <w:rPr>
          <w:rFonts w:asciiTheme="minorHAnsi" w:eastAsia="Times New Roman" w:hAnsiTheme="minorHAnsi" w:cstheme="minorHAnsi"/>
          <w:bCs/>
        </w:rPr>
      </w:pPr>
      <w:r>
        <w:rPr>
          <w:rFonts w:asciiTheme="minorHAnsi" w:eastAsia="Times New Roman" w:hAnsiTheme="minorHAnsi" w:cstheme="minorHAnsi"/>
          <w:bCs/>
        </w:rPr>
        <w:t>General feedback</w:t>
      </w:r>
      <w:r w:rsidR="00F75493" w:rsidRPr="00EF575D">
        <w:rPr>
          <w:rFonts w:asciiTheme="minorHAnsi" w:eastAsia="Times New Roman" w:hAnsiTheme="minorHAnsi" w:cstheme="minorHAnsi"/>
          <w:bCs/>
        </w:rPr>
        <w:t xml:space="preserve"> for </w:t>
      </w:r>
      <w:r w:rsidR="0014659B">
        <w:rPr>
          <w:rFonts w:asciiTheme="minorHAnsi" w:eastAsia="Times New Roman" w:hAnsiTheme="minorHAnsi" w:cstheme="minorHAnsi"/>
          <w:bCs/>
        </w:rPr>
        <w:t>applicants</w:t>
      </w:r>
    </w:p>
    <w:p w:rsidR="00A007EE" w:rsidRPr="00A007EE" w:rsidRDefault="00A007EE" w:rsidP="00A007EE">
      <w:pPr>
        <w:rPr>
          <w:rFonts w:ascii="Arial" w:eastAsia="Times New Roman" w:hAnsi="Arial" w:cs="Arial"/>
          <w:color w:val="auto"/>
          <w:szCs w:val="22"/>
        </w:rPr>
      </w:pPr>
      <w:r w:rsidRPr="00A007EE">
        <w:rPr>
          <w:rFonts w:ascii="Arial" w:eastAsia="Times New Roman" w:hAnsi="Arial" w:cs="Arial"/>
          <w:color w:val="auto"/>
          <w:szCs w:val="22"/>
        </w:rPr>
        <w:t xml:space="preserve">Successful applicants proposed activities that were eligible, appropriate and considered effective for achieving the program objectives. They demonstrated their suitability for public funding, value for money and met the requirements outlined in </w:t>
      </w:r>
      <w:r w:rsidR="007D5349">
        <w:rPr>
          <w:rFonts w:ascii="Arial" w:eastAsia="Times New Roman" w:hAnsi="Arial" w:cs="Arial"/>
          <w:color w:val="auto"/>
          <w:szCs w:val="22"/>
        </w:rPr>
        <w:t>the GOG</w:t>
      </w:r>
      <w:r w:rsidRPr="00A007EE">
        <w:rPr>
          <w:rFonts w:ascii="Arial" w:eastAsia="Times New Roman" w:hAnsi="Arial" w:cs="Arial"/>
          <w:color w:val="auto"/>
          <w:szCs w:val="22"/>
        </w:rPr>
        <w:t>. Applications included strong responses to all of the assessment criteria.</w:t>
      </w:r>
    </w:p>
    <w:p w:rsidR="000044D2" w:rsidRPr="00150160" w:rsidRDefault="00A007EE" w:rsidP="00D131DD">
      <w:pPr>
        <w:spacing w:before="240" w:after="120" w:line="240" w:lineRule="auto"/>
        <w:rPr>
          <w:rFonts w:ascii="Arial" w:eastAsia="Times New Roman" w:hAnsi="Arial" w:cs="Arial"/>
          <w:color w:val="auto"/>
          <w:szCs w:val="22"/>
        </w:rPr>
      </w:pPr>
      <w:r>
        <w:rPr>
          <w:rFonts w:ascii="Arial" w:eastAsia="Times New Roman" w:hAnsi="Arial" w:cs="Arial"/>
          <w:color w:val="auto"/>
          <w:szCs w:val="22"/>
        </w:rPr>
        <w:t>The</w:t>
      </w:r>
      <w:r w:rsidR="00F75493" w:rsidRPr="00150160">
        <w:rPr>
          <w:rFonts w:ascii="Arial" w:eastAsia="Times New Roman" w:hAnsi="Arial" w:cs="Arial"/>
          <w:color w:val="auto"/>
          <w:szCs w:val="22"/>
        </w:rPr>
        <w:t xml:space="preserve"> feedback</w:t>
      </w:r>
      <w:r>
        <w:rPr>
          <w:rFonts w:ascii="Arial" w:eastAsia="Times New Roman" w:hAnsi="Arial" w:cs="Arial"/>
          <w:color w:val="auto"/>
          <w:szCs w:val="22"/>
        </w:rPr>
        <w:t xml:space="preserve"> is based on the information</w:t>
      </w:r>
      <w:r w:rsidR="007F330D">
        <w:rPr>
          <w:rFonts w:ascii="Arial" w:eastAsia="Times New Roman" w:hAnsi="Arial" w:cs="Arial"/>
          <w:color w:val="auto"/>
          <w:szCs w:val="22"/>
        </w:rPr>
        <w:t xml:space="preserve"> provided by the </w:t>
      </w:r>
      <w:r w:rsidR="00F75493" w:rsidRPr="00150160">
        <w:rPr>
          <w:rFonts w:ascii="Arial" w:eastAsia="Times New Roman" w:hAnsi="Arial" w:cs="Arial"/>
          <w:color w:val="auto"/>
          <w:szCs w:val="22"/>
        </w:rPr>
        <w:t xml:space="preserve">assessment team and </w:t>
      </w:r>
      <w:r w:rsidR="00FC5531">
        <w:rPr>
          <w:rFonts w:ascii="Arial" w:eastAsia="Times New Roman" w:hAnsi="Arial" w:cs="Arial"/>
          <w:color w:val="auto"/>
          <w:szCs w:val="22"/>
        </w:rPr>
        <w:t xml:space="preserve">Selection Advisory </w:t>
      </w:r>
      <w:r w:rsidR="00F75493" w:rsidRPr="00150160">
        <w:rPr>
          <w:rFonts w:ascii="Arial" w:eastAsia="Times New Roman" w:hAnsi="Arial" w:cs="Arial"/>
          <w:color w:val="auto"/>
          <w:szCs w:val="22"/>
        </w:rPr>
        <w:t>Panel</w:t>
      </w:r>
      <w:r w:rsidR="00820CB3">
        <w:rPr>
          <w:rFonts w:ascii="Arial" w:eastAsia="Times New Roman" w:hAnsi="Arial" w:cs="Arial"/>
          <w:color w:val="auto"/>
          <w:szCs w:val="22"/>
        </w:rPr>
        <w:t xml:space="preserve"> during the fu</w:t>
      </w:r>
      <w:r w:rsidR="0014659B">
        <w:rPr>
          <w:rFonts w:ascii="Arial" w:eastAsia="Times New Roman" w:hAnsi="Arial" w:cs="Arial"/>
          <w:color w:val="auto"/>
          <w:szCs w:val="22"/>
        </w:rPr>
        <w:t>nding round</w:t>
      </w:r>
      <w:r w:rsidR="00F75493" w:rsidRPr="00150160">
        <w:rPr>
          <w:rFonts w:ascii="Arial" w:eastAsia="Times New Roman" w:hAnsi="Arial" w:cs="Arial"/>
          <w:color w:val="auto"/>
          <w:szCs w:val="22"/>
        </w:rPr>
        <w:t xml:space="preserve"> as well as experience from </w:t>
      </w:r>
      <w:r w:rsidR="0014659B">
        <w:rPr>
          <w:rFonts w:ascii="Arial" w:eastAsia="Times New Roman" w:hAnsi="Arial" w:cs="Arial"/>
          <w:color w:val="auto"/>
          <w:szCs w:val="22"/>
        </w:rPr>
        <w:t xml:space="preserve">other </w:t>
      </w:r>
      <w:r w:rsidR="00F1330B" w:rsidRPr="00150160">
        <w:rPr>
          <w:rFonts w:ascii="Arial" w:eastAsia="Times New Roman" w:hAnsi="Arial" w:cs="Arial"/>
          <w:color w:val="auto"/>
          <w:szCs w:val="22"/>
        </w:rPr>
        <w:t xml:space="preserve">funding </w:t>
      </w:r>
      <w:r w:rsidR="00F75493" w:rsidRPr="00150160">
        <w:rPr>
          <w:rFonts w:ascii="Arial" w:eastAsia="Times New Roman" w:hAnsi="Arial" w:cs="Arial"/>
          <w:color w:val="auto"/>
          <w:szCs w:val="22"/>
        </w:rPr>
        <w:t>rounds.</w:t>
      </w:r>
    </w:p>
    <w:p w:rsidR="004C2A2C" w:rsidRDefault="004C2A2C">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lastRenderedPageBreak/>
        <w:t>Writing and providing details</w:t>
      </w:r>
    </w:p>
    <w:p w:rsidR="00210A2F" w:rsidRDefault="00210A2F"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Applicati</w:t>
      </w:r>
      <w:r>
        <w:rPr>
          <w:rFonts w:ascii="Arial" w:eastAsia="Times New Roman" w:hAnsi="Arial" w:cs="Arial"/>
          <w:color w:val="auto"/>
          <w:szCs w:val="22"/>
        </w:rPr>
        <w:t>ons</w:t>
      </w:r>
      <w:r w:rsidRPr="00150160">
        <w:rPr>
          <w:rFonts w:ascii="Arial" w:eastAsia="Times New Roman" w:hAnsi="Arial" w:cs="Arial"/>
          <w:color w:val="auto"/>
          <w:szCs w:val="22"/>
        </w:rPr>
        <w:t xml:space="preserve"> </w:t>
      </w:r>
      <w:r w:rsidRPr="00192E42">
        <w:rPr>
          <w:rFonts w:ascii="Arial" w:eastAsia="Times New Roman" w:hAnsi="Arial" w:cs="Arial"/>
          <w:color w:val="auto"/>
          <w:szCs w:val="22"/>
        </w:rPr>
        <w:t>should clear</w:t>
      </w:r>
      <w:r w:rsidR="00D00A89" w:rsidRPr="00192E42">
        <w:rPr>
          <w:rFonts w:ascii="Arial" w:eastAsia="Times New Roman" w:hAnsi="Arial" w:cs="Arial"/>
          <w:color w:val="auto"/>
          <w:szCs w:val="22"/>
        </w:rPr>
        <w:t>ly and</w:t>
      </w:r>
      <w:r w:rsidRPr="00192E42">
        <w:rPr>
          <w:rFonts w:ascii="Arial" w:eastAsia="Times New Roman" w:hAnsi="Arial" w:cs="Arial"/>
          <w:color w:val="auto"/>
          <w:szCs w:val="22"/>
        </w:rPr>
        <w:t xml:space="preserve"> concise</w:t>
      </w:r>
      <w:r w:rsidR="00D00A89" w:rsidRPr="00192E42">
        <w:rPr>
          <w:rFonts w:ascii="Arial" w:eastAsia="Times New Roman" w:hAnsi="Arial" w:cs="Arial"/>
          <w:color w:val="auto"/>
          <w:szCs w:val="22"/>
        </w:rPr>
        <w:t>ly</w:t>
      </w:r>
      <w:r w:rsidRPr="00192E42">
        <w:rPr>
          <w:rFonts w:ascii="Arial" w:eastAsia="Times New Roman" w:hAnsi="Arial" w:cs="Arial"/>
          <w:color w:val="auto"/>
          <w:szCs w:val="22"/>
        </w:rPr>
        <w:t xml:space="preserve"> address the</w:t>
      </w:r>
      <w:r w:rsidRPr="00150160">
        <w:rPr>
          <w:rFonts w:ascii="Arial" w:eastAsia="Times New Roman" w:hAnsi="Arial" w:cs="Arial"/>
          <w:color w:val="auto"/>
          <w:szCs w:val="22"/>
        </w:rPr>
        <w:t xml:space="preserve"> selection</w:t>
      </w:r>
      <w:r>
        <w:rPr>
          <w:rFonts w:ascii="Arial" w:eastAsia="Times New Roman" w:hAnsi="Arial" w:cs="Arial"/>
          <w:color w:val="auto"/>
          <w:szCs w:val="22"/>
        </w:rPr>
        <w:t xml:space="preserve"> criteria</w:t>
      </w:r>
      <w:r w:rsidR="00D00A89">
        <w:rPr>
          <w:rFonts w:ascii="Arial" w:eastAsia="Times New Roman" w:hAnsi="Arial" w:cs="Arial"/>
          <w:color w:val="auto"/>
          <w:szCs w:val="22"/>
        </w:rPr>
        <w:t xml:space="preserve">. </w:t>
      </w:r>
      <w:r w:rsidR="00D23395">
        <w:rPr>
          <w:rFonts w:ascii="Arial" w:eastAsia="Times New Roman" w:hAnsi="Arial" w:cs="Arial"/>
          <w:color w:val="auto"/>
          <w:szCs w:val="22"/>
        </w:rPr>
        <w:t>I</w:t>
      </w:r>
      <w:r w:rsidR="00D00A89">
        <w:rPr>
          <w:rFonts w:ascii="Arial" w:eastAsia="Times New Roman" w:hAnsi="Arial" w:cs="Arial"/>
          <w:color w:val="auto"/>
          <w:szCs w:val="22"/>
        </w:rPr>
        <w:t>t is</w:t>
      </w:r>
      <w:r w:rsidR="00D00A89" w:rsidRPr="00D00A89">
        <w:rPr>
          <w:rFonts w:ascii="Arial" w:eastAsia="Times New Roman" w:hAnsi="Arial" w:cs="Arial"/>
          <w:color w:val="auto"/>
          <w:szCs w:val="22"/>
        </w:rPr>
        <w:t xml:space="preserve"> </w:t>
      </w:r>
      <w:r w:rsidR="00D00A89" w:rsidRPr="00150160">
        <w:rPr>
          <w:rFonts w:ascii="Arial" w:eastAsia="Times New Roman" w:hAnsi="Arial" w:cs="Arial"/>
          <w:color w:val="auto"/>
          <w:szCs w:val="22"/>
        </w:rPr>
        <w:t>difficult to assess</w:t>
      </w:r>
      <w:r>
        <w:rPr>
          <w:rFonts w:ascii="Arial" w:eastAsia="Times New Roman" w:hAnsi="Arial" w:cs="Arial"/>
          <w:color w:val="auto"/>
          <w:szCs w:val="22"/>
        </w:rPr>
        <w:t xml:space="preserve"> p</w:t>
      </w:r>
      <w:r w:rsidR="00F75493" w:rsidRPr="00150160">
        <w:rPr>
          <w:rFonts w:ascii="Arial" w:eastAsia="Times New Roman" w:hAnsi="Arial" w:cs="Arial"/>
          <w:color w:val="auto"/>
          <w:szCs w:val="22"/>
        </w:rPr>
        <w:t>oorly written</w:t>
      </w:r>
      <w:r w:rsidR="00965208">
        <w:rPr>
          <w:rFonts w:ascii="Arial" w:eastAsia="Times New Roman" w:hAnsi="Arial" w:cs="Arial"/>
          <w:color w:val="auto"/>
          <w:szCs w:val="22"/>
        </w:rPr>
        <w:t xml:space="preserve"> </w:t>
      </w:r>
      <w:r w:rsidR="008666B2">
        <w:rPr>
          <w:rFonts w:ascii="Arial" w:eastAsia="Times New Roman" w:hAnsi="Arial" w:cs="Arial"/>
          <w:color w:val="auto"/>
          <w:szCs w:val="22"/>
        </w:rPr>
        <w:t>and</w:t>
      </w:r>
      <w:r w:rsidR="00F1330B" w:rsidRPr="00150160">
        <w:rPr>
          <w:rFonts w:ascii="Arial" w:eastAsia="Times New Roman" w:hAnsi="Arial" w:cs="Arial"/>
          <w:color w:val="auto"/>
          <w:szCs w:val="22"/>
        </w:rPr>
        <w:t xml:space="preserve"> verbose</w:t>
      </w:r>
      <w:r w:rsidR="00F75493" w:rsidRPr="00150160">
        <w:rPr>
          <w:rFonts w:ascii="Arial" w:eastAsia="Times New Roman" w:hAnsi="Arial" w:cs="Arial"/>
          <w:color w:val="auto"/>
          <w:szCs w:val="22"/>
        </w:rPr>
        <w:t xml:space="preserve"> applications</w:t>
      </w:r>
      <w:r w:rsidR="00D23395">
        <w:rPr>
          <w:rFonts w:ascii="Arial" w:eastAsia="Times New Roman" w:hAnsi="Arial" w:cs="Arial"/>
          <w:color w:val="auto"/>
          <w:szCs w:val="22"/>
        </w:rPr>
        <w:t>,</w:t>
      </w:r>
      <w:r w:rsidR="00525ECC">
        <w:rPr>
          <w:rFonts w:ascii="Arial" w:eastAsia="Times New Roman" w:hAnsi="Arial" w:cs="Arial"/>
          <w:color w:val="auto"/>
          <w:szCs w:val="22"/>
        </w:rPr>
        <w:t xml:space="preserve"> so c</w:t>
      </w:r>
      <w:r w:rsidR="00B70FFF" w:rsidRPr="00B70FFF">
        <w:rPr>
          <w:rFonts w:ascii="Arial" w:eastAsia="Times New Roman" w:hAnsi="Arial" w:cs="Arial"/>
          <w:color w:val="auto"/>
          <w:szCs w:val="22"/>
        </w:rPr>
        <w:t>areful</w:t>
      </w:r>
      <w:r w:rsidR="00B70FFF" w:rsidRPr="00150160">
        <w:rPr>
          <w:rFonts w:ascii="Arial" w:eastAsia="Times New Roman" w:hAnsi="Arial" w:cs="Arial"/>
          <w:color w:val="auto"/>
          <w:szCs w:val="22"/>
        </w:rPr>
        <w:t xml:space="preserve"> editing</w:t>
      </w:r>
      <w:r w:rsidR="00B70FFF">
        <w:rPr>
          <w:rFonts w:ascii="Arial" w:eastAsia="Times New Roman" w:hAnsi="Arial" w:cs="Arial"/>
          <w:color w:val="auto"/>
          <w:szCs w:val="22"/>
        </w:rPr>
        <w:t xml:space="preserve"> </w:t>
      </w:r>
      <w:r w:rsidR="00D00A89">
        <w:rPr>
          <w:rFonts w:ascii="Arial" w:eastAsia="Times New Roman" w:hAnsi="Arial" w:cs="Arial"/>
          <w:color w:val="auto"/>
          <w:szCs w:val="22"/>
        </w:rPr>
        <w:t xml:space="preserve">is </w:t>
      </w:r>
      <w:r w:rsidR="00633A27">
        <w:rPr>
          <w:rFonts w:ascii="Arial" w:eastAsia="Times New Roman" w:hAnsi="Arial" w:cs="Arial"/>
          <w:color w:val="auto"/>
          <w:szCs w:val="22"/>
        </w:rPr>
        <w:t>advised</w:t>
      </w:r>
      <w:r w:rsidR="00D00A89">
        <w:rPr>
          <w:rFonts w:ascii="Arial" w:eastAsia="Times New Roman" w:hAnsi="Arial" w:cs="Arial"/>
          <w:color w:val="auto"/>
          <w:szCs w:val="22"/>
        </w:rPr>
        <w:t>. The use of sub-h</w:t>
      </w:r>
      <w:r>
        <w:rPr>
          <w:rFonts w:ascii="Arial" w:eastAsia="Times New Roman" w:hAnsi="Arial" w:cs="Arial"/>
          <w:color w:val="auto"/>
          <w:szCs w:val="22"/>
        </w:rPr>
        <w:t xml:space="preserve">eadings and dot points </w:t>
      </w:r>
      <w:r w:rsidR="00B70FFF">
        <w:rPr>
          <w:rFonts w:ascii="Arial" w:eastAsia="Times New Roman" w:hAnsi="Arial" w:cs="Arial"/>
          <w:color w:val="auto"/>
          <w:szCs w:val="22"/>
        </w:rPr>
        <w:t xml:space="preserve">can </w:t>
      </w:r>
      <w:r w:rsidR="00D00A89">
        <w:rPr>
          <w:rFonts w:ascii="Arial" w:eastAsia="Times New Roman" w:hAnsi="Arial" w:cs="Arial"/>
          <w:color w:val="auto"/>
          <w:szCs w:val="22"/>
        </w:rPr>
        <w:t xml:space="preserve">also </w:t>
      </w:r>
      <w:r w:rsidR="00B70FFF">
        <w:rPr>
          <w:rFonts w:ascii="Arial" w:eastAsia="Times New Roman" w:hAnsi="Arial" w:cs="Arial"/>
          <w:color w:val="auto"/>
          <w:szCs w:val="22"/>
        </w:rPr>
        <w:t xml:space="preserve">assist </w:t>
      </w:r>
      <w:r w:rsidR="00D00A89">
        <w:rPr>
          <w:rFonts w:ascii="Arial" w:eastAsia="Times New Roman" w:hAnsi="Arial" w:cs="Arial"/>
          <w:color w:val="auto"/>
          <w:szCs w:val="22"/>
        </w:rPr>
        <w:t>to</w:t>
      </w:r>
      <w:r w:rsidR="00B70FFF">
        <w:rPr>
          <w:rFonts w:ascii="Arial" w:eastAsia="Times New Roman" w:hAnsi="Arial" w:cs="Arial"/>
          <w:color w:val="auto"/>
          <w:szCs w:val="22"/>
        </w:rPr>
        <w:t xml:space="preserve"> improv</w:t>
      </w:r>
      <w:r w:rsidR="00D00A89">
        <w:rPr>
          <w:rFonts w:ascii="Arial" w:eastAsia="Times New Roman" w:hAnsi="Arial" w:cs="Arial"/>
          <w:color w:val="auto"/>
          <w:szCs w:val="22"/>
        </w:rPr>
        <w:t>e</w:t>
      </w:r>
      <w:r w:rsidR="00B70FFF">
        <w:rPr>
          <w:rFonts w:ascii="Arial" w:eastAsia="Times New Roman" w:hAnsi="Arial" w:cs="Arial"/>
          <w:color w:val="auto"/>
          <w:szCs w:val="22"/>
        </w:rPr>
        <w:t xml:space="preserve"> the readability of applications</w:t>
      </w:r>
      <w:r w:rsidR="00F75493" w:rsidRPr="00150160">
        <w:rPr>
          <w:rFonts w:ascii="Arial" w:eastAsia="Times New Roman" w:hAnsi="Arial" w:cs="Arial"/>
          <w:color w:val="auto"/>
          <w:szCs w:val="22"/>
        </w:rPr>
        <w:t>.</w:t>
      </w:r>
    </w:p>
    <w:p w:rsidR="00F75493" w:rsidRPr="0078466E"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A number of </w:t>
      </w:r>
      <w:r w:rsidR="00525ECC">
        <w:rPr>
          <w:rFonts w:ascii="Arial" w:eastAsia="Times New Roman" w:hAnsi="Arial" w:cs="Arial"/>
          <w:color w:val="auto"/>
          <w:szCs w:val="22"/>
        </w:rPr>
        <w:t>applicants</w:t>
      </w:r>
      <w:r w:rsidR="00525ECC" w:rsidRPr="00150160">
        <w:rPr>
          <w:rFonts w:ascii="Arial" w:eastAsia="Times New Roman" w:hAnsi="Arial" w:cs="Arial"/>
          <w:color w:val="auto"/>
          <w:szCs w:val="22"/>
        </w:rPr>
        <w:t xml:space="preserve"> </w:t>
      </w:r>
      <w:r w:rsidRPr="00150160">
        <w:rPr>
          <w:rFonts w:ascii="Arial" w:eastAsia="Times New Roman" w:hAnsi="Arial" w:cs="Arial"/>
          <w:color w:val="auto"/>
          <w:szCs w:val="22"/>
        </w:rPr>
        <w:t xml:space="preserve">did not effectively utilise the word limits in their applications, providing too much </w:t>
      </w:r>
      <w:r w:rsidR="00210A2F">
        <w:rPr>
          <w:rFonts w:ascii="Arial" w:eastAsia="Times New Roman" w:hAnsi="Arial" w:cs="Arial"/>
          <w:color w:val="auto"/>
          <w:szCs w:val="22"/>
        </w:rPr>
        <w:t>background information</w:t>
      </w:r>
      <w:r w:rsidRPr="00150160">
        <w:rPr>
          <w:rFonts w:ascii="Arial" w:eastAsia="Times New Roman" w:hAnsi="Arial" w:cs="Arial"/>
          <w:color w:val="auto"/>
          <w:szCs w:val="22"/>
        </w:rPr>
        <w:t xml:space="preserve"> </w:t>
      </w:r>
      <w:r w:rsidR="00210A2F">
        <w:rPr>
          <w:rFonts w:ascii="Arial" w:eastAsia="Times New Roman" w:hAnsi="Arial" w:cs="Arial"/>
          <w:color w:val="auto"/>
          <w:szCs w:val="22"/>
        </w:rPr>
        <w:t>but</w:t>
      </w:r>
      <w:r w:rsidRPr="00150160">
        <w:rPr>
          <w:rFonts w:ascii="Arial" w:eastAsia="Times New Roman" w:hAnsi="Arial" w:cs="Arial"/>
          <w:color w:val="auto"/>
          <w:szCs w:val="22"/>
        </w:rPr>
        <w:t xml:space="preserve"> not enough detail on the </w:t>
      </w:r>
      <w:r w:rsidR="000044D2">
        <w:rPr>
          <w:rFonts w:ascii="Arial" w:eastAsia="Times New Roman" w:hAnsi="Arial" w:cs="Arial"/>
          <w:color w:val="auto"/>
          <w:szCs w:val="22"/>
        </w:rPr>
        <w:t>proposed project</w:t>
      </w:r>
      <w:r w:rsidRPr="00150160">
        <w:rPr>
          <w:rFonts w:ascii="Arial" w:eastAsia="Times New Roman" w:hAnsi="Arial" w:cs="Arial"/>
          <w:color w:val="auto"/>
          <w:szCs w:val="22"/>
        </w:rPr>
        <w:t xml:space="preserve">. </w:t>
      </w:r>
      <w:r w:rsidR="00841F3C">
        <w:rPr>
          <w:rFonts w:ascii="Arial" w:eastAsia="Times New Roman" w:hAnsi="Arial" w:cs="Arial"/>
          <w:color w:val="auto"/>
          <w:szCs w:val="22"/>
        </w:rPr>
        <w:t xml:space="preserve">Low scoring </w:t>
      </w:r>
      <w:r w:rsidRPr="0078466E">
        <w:rPr>
          <w:rFonts w:ascii="Arial" w:eastAsia="Times New Roman" w:hAnsi="Arial" w:cs="Arial"/>
          <w:color w:val="auto"/>
          <w:szCs w:val="22"/>
        </w:rPr>
        <w:t xml:space="preserve">applications often lacked sufficient detail </w:t>
      </w:r>
      <w:r w:rsidR="000044D2" w:rsidRPr="0078466E">
        <w:rPr>
          <w:rFonts w:ascii="Arial" w:eastAsia="Times New Roman" w:hAnsi="Arial" w:cs="Arial"/>
          <w:color w:val="auto"/>
          <w:szCs w:val="22"/>
        </w:rPr>
        <w:t>to</w:t>
      </w:r>
      <w:r w:rsidR="00D41087">
        <w:rPr>
          <w:rFonts w:ascii="Arial" w:eastAsia="Times New Roman" w:hAnsi="Arial" w:cs="Arial"/>
          <w:color w:val="auto"/>
          <w:szCs w:val="22"/>
        </w:rPr>
        <w:t xml:space="preserve"> describe</w:t>
      </w:r>
      <w:r w:rsidRPr="0078466E">
        <w:rPr>
          <w:rFonts w:ascii="Arial" w:eastAsia="Times New Roman" w:hAnsi="Arial" w:cs="Arial"/>
          <w:color w:val="auto"/>
          <w:szCs w:val="22"/>
        </w:rPr>
        <w:t>:</w:t>
      </w:r>
    </w:p>
    <w:p w:rsidR="00F75493" w:rsidRPr="0078466E" w:rsidRDefault="008874DC" w:rsidP="002A4156">
      <w:pPr>
        <w:pStyle w:val="ListParagraph"/>
        <w:numPr>
          <w:ilvl w:val="0"/>
          <w:numId w:val="7"/>
        </w:numPr>
        <w:spacing w:before="120" w:line="240" w:lineRule="auto"/>
        <w:rPr>
          <w:szCs w:val="22"/>
          <w:lang w:eastAsia="ja-JP"/>
        </w:rPr>
      </w:pPr>
      <w:proofErr w:type="gramStart"/>
      <w:r w:rsidRPr="0078466E">
        <w:rPr>
          <w:bCs/>
          <w:i/>
          <w:szCs w:val="22"/>
        </w:rPr>
        <w:t>need</w:t>
      </w:r>
      <w:proofErr w:type="gramEnd"/>
      <w:r w:rsidRPr="0078466E">
        <w:rPr>
          <w:bCs/>
          <w:i/>
          <w:szCs w:val="22"/>
        </w:rPr>
        <w:t xml:space="preserve"> for the grant activity</w:t>
      </w:r>
      <w:r w:rsidRPr="0078466E">
        <w:rPr>
          <w:b/>
          <w:bCs/>
          <w:szCs w:val="22"/>
        </w:rPr>
        <w:t xml:space="preserve"> </w:t>
      </w:r>
      <w:r w:rsidR="00F75493" w:rsidRPr="0078466E">
        <w:rPr>
          <w:szCs w:val="22"/>
          <w:lang w:eastAsia="ja-JP"/>
        </w:rPr>
        <w:t xml:space="preserve">– </w:t>
      </w:r>
      <w:r w:rsidR="00F75493" w:rsidRPr="0078466E">
        <w:rPr>
          <w:rFonts w:ascii="Arial" w:eastAsia="Times New Roman" w:hAnsi="Arial" w:cs="Arial"/>
          <w:color w:val="auto"/>
          <w:szCs w:val="22"/>
        </w:rPr>
        <w:t xml:space="preserve">applications that provided limited or no details about the </w:t>
      </w:r>
      <w:r w:rsidRPr="0078466E">
        <w:rPr>
          <w:rFonts w:ascii="Arial" w:eastAsia="Times New Roman" w:hAnsi="Arial" w:cs="Arial"/>
          <w:color w:val="auto"/>
          <w:szCs w:val="22"/>
        </w:rPr>
        <w:t xml:space="preserve">need of </w:t>
      </w:r>
      <w:r w:rsidR="00F75493" w:rsidRPr="0078466E">
        <w:rPr>
          <w:rFonts w:ascii="Arial" w:eastAsia="Times New Roman" w:hAnsi="Arial" w:cs="Arial"/>
          <w:color w:val="auto"/>
          <w:szCs w:val="22"/>
        </w:rPr>
        <w:t>project activities generally did not score well</w:t>
      </w:r>
      <w:r w:rsidRPr="0078466E">
        <w:rPr>
          <w:rFonts w:ascii="Arial" w:eastAsia="Times New Roman" w:hAnsi="Arial" w:cs="Arial"/>
          <w:color w:val="auto"/>
          <w:szCs w:val="22"/>
        </w:rPr>
        <w:t>. A</w:t>
      </w:r>
      <w:r w:rsidR="00F75493" w:rsidRPr="0078466E">
        <w:rPr>
          <w:rFonts w:ascii="Arial" w:eastAsia="Times New Roman" w:hAnsi="Arial" w:cs="Arial"/>
          <w:color w:val="auto"/>
          <w:szCs w:val="22"/>
        </w:rPr>
        <w:t xml:space="preserve">ssessors </w:t>
      </w:r>
      <w:r w:rsidR="00210A2F" w:rsidRPr="0078466E">
        <w:rPr>
          <w:rFonts w:ascii="Arial" w:eastAsia="Times New Roman" w:hAnsi="Arial" w:cs="Arial"/>
          <w:color w:val="auto"/>
          <w:szCs w:val="22"/>
        </w:rPr>
        <w:t>need to be able to determine</w:t>
      </w:r>
      <w:r w:rsidRPr="0078466E">
        <w:rPr>
          <w:rFonts w:ascii="Arial" w:eastAsia="Times New Roman" w:hAnsi="Arial" w:cs="Arial"/>
          <w:color w:val="auto"/>
          <w:szCs w:val="22"/>
        </w:rPr>
        <w:t xml:space="preserve"> from the application why the proposed activity is needed and how </w:t>
      </w:r>
      <w:r w:rsidR="0078466E">
        <w:rPr>
          <w:rFonts w:ascii="Arial" w:eastAsia="Times New Roman" w:hAnsi="Arial" w:cs="Arial"/>
          <w:color w:val="auto"/>
          <w:szCs w:val="22"/>
        </w:rPr>
        <w:t xml:space="preserve">it will address the need. </w:t>
      </w:r>
      <w:r w:rsidR="009462F1" w:rsidRPr="0078466E">
        <w:rPr>
          <w:rFonts w:ascii="Arial" w:eastAsia="Times New Roman" w:hAnsi="Arial" w:cs="Arial"/>
          <w:color w:val="auto"/>
          <w:szCs w:val="22"/>
        </w:rPr>
        <w:t>Higher scoring</w:t>
      </w:r>
      <w:r w:rsidR="000044D2" w:rsidRPr="0078466E">
        <w:rPr>
          <w:rFonts w:ascii="Arial" w:eastAsia="Times New Roman" w:hAnsi="Arial" w:cs="Arial"/>
          <w:color w:val="auto"/>
          <w:szCs w:val="22"/>
        </w:rPr>
        <w:t xml:space="preserve"> applications </w:t>
      </w:r>
      <w:r w:rsidR="0078466E" w:rsidRPr="0078466E">
        <w:rPr>
          <w:rFonts w:ascii="Arial" w:eastAsia="Times New Roman" w:hAnsi="Arial" w:cs="Arial"/>
          <w:color w:val="auto"/>
          <w:szCs w:val="22"/>
        </w:rPr>
        <w:t xml:space="preserve">provided quantitative evidence to demonstrate need of the activity </w:t>
      </w:r>
      <w:r w:rsidR="00EE0E90" w:rsidRPr="0078466E">
        <w:rPr>
          <w:rFonts w:ascii="Arial" w:eastAsia="Times New Roman" w:hAnsi="Arial" w:cs="Arial"/>
          <w:color w:val="auto"/>
          <w:szCs w:val="22"/>
        </w:rPr>
        <w:t>an</w:t>
      </w:r>
      <w:r w:rsidR="0078466E" w:rsidRPr="0078466E">
        <w:rPr>
          <w:rFonts w:ascii="Arial" w:eastAsia="Times New Roman" w:hAnsi="Arial" w:cs="Arial"/>
          <w:color w:val="auto"/>
          <w:szCs w:val="22"/>
        </w:rPr>
        <w:t>d explain how this would address the need</w:t>
      </w:r>
      <w:r w:rsidR="000044D2" w:rsidRPr="0078466E">
        <w:rPr>
          <w:rFonts w:ascii="Arial" w:eastAsia="Times New Roman" w:hAnsi="Arial" w:cs="Arial"/>
          <w:color w:val="auto"/>
          <w:szCs w:val="22"/>
        </w:rPr>
        <w:t>.</w:t>
      </w:r>
    </w:p>
    <w:p w:rsidR="00633A27" w:rsidRPr="00A5623F" w:rsidRDefault="00633A27" w:rsidP="001565F6">
      <w:pPr>
        <w:pStyle w:val="ListParagraph"/>
        <w:spacing w:before="120" w:line="240" w:lineRule="auto"/>
        <w:rPr>
          <w:szCs w:val="22"/>
          <w:lang w:eastAsia="ja-JP"/>
        </w:rPr>
      </w:pPr>
    </w:p>
    <w:p w:rsidR="003111A7" w:rsidRPr="00D22FEA" w:rsidRDefault="00192E42" w:rsidP="002A4156">
      <w:pPr>
        <w:pStyle w:val="ListParagraph"/>
        <w:numPr>
          <w:ilvl w:val="0"/>
          <w:numId w:val="8"/>
        </w:numPr>
        <w:spacing w:after="160" w:line="259" w:lineRule="auto"/>
        <w:rPr>
          <w:szCs w:val="22"/>
        </w:rPr>
      </w:pPr>
      <w:proofErr w:type="gramStart"/>
      <w:r w:rsidRPr="00D22FEA">
        <w:rPr>
          <w:i/>
          <w:szCs w:val="22"/>
          <w:lang w:eastAsia="ja-JP"/>
        </w:rPr>
        <w:t>project</w:t>
      </w:r>
      <w:proofErr w:type="gramEnd"/>
      <w:r w:rsidRPr="00D22FEA">
        <w:rPr>
          <w:i/>
          <w:szCs w:val="22"/>
          <w:lang w:eastAsia="ja-JP"/>
        </w:rPr>
        <w:t xml:space="preserve"> </w:t>
      </w:r>
      <w:r w:rsidR="00073A5C" w:rsidRPr="00D22FEA">
        <w:rPr>
          <w:i/>
          <w:szCs w:val="22"/>
          <w:lang w:eastAsia="ja-JP"/>
        </w:rPr>
        <w:t>effectiveness</w:t>
      </w:r>
      <w:r w:rsidR="00F75493" w:rsidRPr="00D22FEA">
        <w:rPr>
          <w:szCs w:val="22"/>
          <w:lang w:eastAsia="ja-JP"/>
        </w:rPr>
        <w:t xml:space="preserve">– </w:t>
      </w:r>
      <w:r w:rsidR="00E8037F" w:rsidRPr="00D22FEA">
        <w:rPr>
          <w:szCs w:val="22"/>
          <w:lang w:eastAsia="ja-JP"/>
        </w:rPr>
        <w:t xml:space="preserve">applications that did not </w:t>
      </w:r>
      <w:r w:rsidRPr="00D22FEA">
        <w:rPr>
          <w:szCs w:val="22"/>
        </w:rPr>
        <w:t xml:space="preserve">clearly determine </w:t>
      </w:r>
      <w:r w:rsidR="003111A7" w:rsidRPr="00D22FEA">
        <w:rPr>
          <w:szCs w:val="22"/>
        </w:rPr>
        <w:t>the effectiveness of project to achieve the program outcomes</w:t>
      </w:r>
      <w:r w:rsidR="00F75493" w:rsidRPr="00D22FEA">
        <w:rPr>
          <w:szCs w:val="22"/>
        </w:rPr>
        <w:t xml:space="preserve"> </w:t>
      </w:r>
      <w:r w:rsidR="00E8037F" w:rsidRPr="00D22FEA">
        <w:rPr>
          <w:szCs w:val="22"/>
        </w:rPr>
        <w:t>did not score well</w:t>
      </w:r>
      <w:r w:rsidR="00F75493" w:rsidRPr="00D22FEA">
        <w:rPr>
          <w:szCs w:val="22"/>
        </w:rPr>
        <w:t xml:space="preserve">. </w:t>
      </w:r>
      <w:r w:rsidR="003F09D6" w:rsidRPr="00D22FEA">
        <w:rPr>
          <w:szCs w:val="22"/>
        </w:rPr>
        <w:t>Applications that</w:t>
      </w:r>
      <w:r w:rsidR="00F26454" w:rsidRPr="00D22FEA">
        <w:rPr>
          <w:szCs w:val="22"/>
        </w:rPr>
        <w:t xml:space="preserve"> provided m</w:t>
      </w:r>
      <w:r w:rsidR="00073A5C" w:rsidRPr="00D22FEA">
        <w:rPr>
          <w:szCs w:val="22"/>
        </w:rPr>
        <w:t xml:space="preserve">easured contribution to the </w:t>
      </w:r>
      <w:r w:rsidR="00F26454" w:rsidRPr="00D22FEA">
        <w:rPr>
          <w:szCs w:val="22"/>
        </w:rPr>
        <w:t xml:space="preserve">achievements </w:t>
      </w:r>
      <w:r w:rsidR="003F09D6" w:rsidRPr="00D22FEA">
        <w:rPr>
          <w:szCs w:val="22"/>
        </w:rPr>
        <w:t>and showed</w:t>
      </w:r>
      <w:r w:rsidR="00073764" w:rsidRPr="00D22FEA">
        <w:rPr>
          <w:szCs w:val="22"/>
        </w:rPr>
        <w:t xml:space="preserve"> how much</w:t>
      </w:r>
      <w:r w:rsidR="00073A5C" w:rsidRPr="00D22FEA">
        <w:rPr>
          <w:szCs w:val="22"/>
        </w:rPr>
        <w:t xml:space="preserve"> the project</w:t>
      </w:r>
      <w:r w:rsidR="00F26454" w:rsidRPr="00D22FEA">
        <w:rPr>
          <w:szCs w:val="22"/>
        </w:rPr>
        <w:t xml:space="preserve"> will achieve the program ou</w:t>
      </w:r>
      <w:r w:rsidR="003F09D6" w:rsidRPr="00D22FEA">
        <w:rPr>
          <w:szCs w:val="22"/>
        </w:rPr>
        <w:t xml:space="preserve">tcomes </w:t>
      </w:r>
      <w:r w:rsidR="00BF6C9D" w:rsidRPr="00D22FEA">
        <w:rPr>
          <w:szCs w:val="22"/>
        </w:rPr>
        <w:t xml:space="preserve">were </w:t>
      </w:r>
      <w:r w:rsidR="00F75493" w:rsidRPr="00D22FEA">
        <w:rPr>
          <w:szCs w:val="22"/>
        </w:rPr>
        <w:t xml:space="preserve">generally </w:t>
      </w:r>
      <w:r w:rsidR="00BF6C9D" w:rsidRPr="00D22FEA">
        <w:rPr>
          <w:szCs w:val="22"/>
        </w:rPr>
        <w:t xml:space="preserve">well </w:t>
      </w:r>
      <w:r w:rsidR="00F75493" w:rsidRPr="00D22FEA">
        <w:rPr>
          <w:szCs w:val="22"/>
        </w:rPr>
        <w:t>r</w:t>
      </w:r>
      <w:r w:rsidR="00612F90" w:rsidRPr="00D22FEA">
        <w:rPr>
          <w:szCs w:val="22"/>
        </w:rPr>
        <w:t>ated</w:t>
      </w:r>
      <w:r w:rsidR="00F75493" w:rsidRPr="00D22FEA">
        <w:rPr>
          <w:szCs w:val="22"/>
        </w:rPr>
        <w:t xml:space="preserve"> by assessors.</w:t>
      </w:r>
      <w:r w:rsidR="0078466E" w:rsidRPr="00D22FEA">
        <w:rPr>
          <w:szCs w:val="22"/>
          <w:lang w:eastAsia="ja-JP"/>
        </w:rPr>
        <w:t xml:space="preserve"> Higher scoring</w:t>
      </w:r>
      <w:r w:rsidR="0078466E" w:rsidRPr="00D22FEA">
        <w:rPr>
          <w:szCs w:val="22"/>
        </w:rPr>
        <w:t xml:space="preserve"> applications clearly articulated the </w:t>
      </w:r>
      <w:r w:rsidR="00EB7FF6" w:rsidRPr="00D22FEA">
        <w:rPr>
          <w:szCs w:val="22"/>
        </w:rPr>
        <w:t xml:space="preserve">project effectiveness </w:t>
      </w:r>
      <w:r w:rsidR="0078466E" w:rsidRPr="00D22FEA">
        <w:rPr>
          <w:szCs w:val="22"/>
        </w:rPr>
        <w:t xml:space="preserve">and how </w:t>
      </w:r>
      <w:r w:rsidR="00612F90" w:rsidRPr="00D22FEA">
        <w:rPr>
          <w:szCs w:val="22"/>
        </w:rPr>
        <w:t xml:space="preserve">this </w:t>
      </w:r>
      <w:r w:rsidR="0078466E" w:rsidRPr="00D22FEA">
        <w:rPr>
          <w:szCs w:val="22"/>
        </w:rPr>
        <w:t>would contribute to program outcomes.</w:t>
      </w:r>
    </w:p>
    <w:p w:rsidR="00F75493" w:rsidRPr="00722F1F" w:rsidRDefault="00F75493" w:rsidP="00722F1F">
      <w:pPr>
        <w:spacing w:before="240" w:after="120" w:line="240" w:lineRule="auto"/>
        <w:rPr>
          <w:rFonts w:ascii="Arial" w:eastAsia="Times New Roman" w:hAnsi="Arial" w:cs="Arial"/>
          <w:b/>
          <w:color w:val="auto"/>
          <w:sz w:val="24"/>
          <w:szCs w:val="24"/>
        </w:rPr>
      </w:pPr>
      <w:r w:rsidRPr="0007778C">
        <w:rPr>
          <w:rFonts w:ascii="Arial" w:eastAsia="Times New Roman" w:hAnsi="Arial" w:cs="Arial"/>
          <w:b/>
          <w:color w:val="auto"/>
          <w:sz w:val="24"/>
          <w:szCs w:val="24"/>
        </w:rPr>
        <w:t>Contribution towards program outcomes</w:t>
      </w:r>
    </w:p>
    <w:p w:rsidR="00FF69B0" w:rsidRDefault="00FF69B0" w:rsidP="009462F1">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To be awarded funding, application</w:t>
      </w:r>
      <w:r w:rsidR="00C41D6C">
        <w:rPr>
          <w:rFonts w:ascii="Arial" w:eastAsia="Times New Roman" w:hAnsi="Arial" w:cs="Arial"/>
          <w:color w:val="auto"/>
          <w:szCs w:val="22"/>
        </w:rPr>
        <w:t>s</w:t>
      </w:r>
      <w:r>
        <w:rPr>
          <w:rFonts w:ascii="Arial" w:eastAsia="Times New Roman" w:hAnsi="Arial" w:cs="Arial"/>
          <w:color w:val="auto"/>
          <w:szCs w:val="22"/>
        </w:rPr>
        <w:t xml:space="preserve"> needed to</w:t>
      </w:r>
      <w:r w:rsidR="009462F1" w:rsidRPr="009462F1">
        <w:rPr>
          <w:rFonts w:ascii="Arial" w:eastAsia="Times New Roman" w:hAnsi="Arial" w:cs="Arial"/>
          <w:color w:val="auto"/>
          <w:szCs w:val="22"/>
        </w:rPr>
        <w:t xml:space="preserve"> clearly demonstrate </w:t>
      </w:r>
      <w:r>
        <w:rPr>
          <w:rFonts w:ascii="Arial" w:eastAsia="Times New Roman" w:hAnsi="Arial" w:cs="Arial"/>
          <w:color w:val="auto"/>
          <w:szCs w:val="22"/>
        </w:rPr>
        <w:t>that the project would deliver the program objectives.</w:t>
      </w:r>
    </w:p>
    <w:p w:rsidR="00F75493" w:rsidRPr="00150160"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In general, </w:t>
      </w:r>
      <w:r w:rsidR="007B5D45">
        <w:rPr>
          <w:rFonts w:ascii="Arial" w:eastAsia="Times New Roman" w:hAnsi="Arial" w:cs="Arial"/>
          <w:color w:val="auto"/>
          <w:szCs w:val="22"/>
        </w:rPr>
        <w:t xml:space="preserve">many </w:t>
      </w:r>
      <w:r w:rsidRPr="00150160">
        <w:rPr>
          <w:rFonts w:ascii="Arial" w:eastAsia="Times New Roman" w:hAnsi="Arial" w:cs="Arial"/>
          <w:color w:val="auto"/>
          <w:szCs w:val="22"/>
        </w:rPr>
        <w:t xml:space="preserve">unsuccessful applications did not </w:t>
      </w:r>
      <w:r w:rsidR="000F257D">
        <w:rPr>
          <w:rFonts w:ascii="Arial" w:eastAsia="Times New Roman" w:hAnsi="Arial" w:cs="Arial"/>
          <w:color w:val="auto"/>
          <w:szCs w:val="22"/>
        </w:rPr>
        <w:t>sufficiently demonstrate how</w:t>
      </w:r>
      <w:r w:rsidRPr="00150160">
        <w:rPr>
          <w:rFonts w:ascii="Arial" w:eastAsia="Times New Roman" w:hAnsi="Arial" w:cs="Arial"/>
          <w:color w:val="auto"/>
          <w:szCs w:val="22"/>
        </w:rPr>
        <w:t xml:space="preserve"> their project </w:t>
      </w:r>
      <w:r w:rsidR="000F257D">
        <w:rPr>
          <w:rFonts w:ascii="Arial" w:eastAsia="Times New Roman" w:hAnsi="Arial" w:cs="Arial"/>
          <w:color w:val="auto"/>
          <w:szCs w:val="22"/>
        </w:rPr>
        <w:t>would contribute to</w:t>
      </w:r>
      <w:r w:rsidRPr="00150160">
        <w:rPr>
          <w:rFonts w:ascii="Arial" w:eastAsia="Times New Roman" w:hAnsi="Arial" w:cs="Arial"/>
          <w:color w:val="auto"/>
          <w:szCs w:val="22"/>
        </w:rPr>
        <w:t xml:space="preserve"> program outcomes, with </w:t>
      </w:r>
      <w:r w:rsidR="00630AD6">
        <w:rPr>
          <w:rFonts w:ascii="Arial" w:eastAsia="Times New Roman" w:hAnsi="Arial" w:cs="Arial"/>
          <w:color w:val="auto"/>
          <w:szCs w:val="22"/>
        </w:rPr>
        <w:t>some</w:t>
      </w:r>
      <w:r w:rsidRPr="00150160">
        <w:rPr>
          <w:rFonts w:ascii="Arial" w:eastAsia="Times New Roman" w:hAnsi="Arial" w:cs="Arial"/>
          <w:color w:val="auto"/>
          <w:szCs w:val="22"/>
        </w:rPr>
        <w:t xml:space="preserve"> projects seeming to have </w:t>
      </w:r>
      <w:r w:rsidR="00150160" w:rsidRPr="00150160">
        <w:rPr>
          <w:rFonts w:ascii="Arial" w:eastAsia="Times New Roman" w:hAnsi="Arial" w:cs="Arial"/>
          <w:color w:val="auto"/>
          <w:szCs w:val="22"/>
        </w:rPr>
        <w:t>limited relevance</w:t>
      </w:r>
      <w:r w:rsidRPr="00150160">
        <w:rPr>
          <w:rFonts w:ascii="Arial" w:eastAsia="Times New Roman" w:hAnsi="Arial" w:cs="Arial"/>
          <w:color w:val="auto"/>
          <w:szCs w:val="22"/>
        </w:rPr>
        <w:t xml:space="preserve"> to the program. In particular,</w:t>
      </w:r>
      <w:r w:rsidR="00205B47">
        <w:rPr>
          <w:rFonts w:ascii="Arial" w:eastAsia="Times New Roman" w:hAnsi="Arial" w:cs="Arial"/>
          <w:color w:val="auto"/>
          <w:szCs w:val="22"/>
        </w:rPr>
        <w:t xml:space="preserve"> in order</w:t>
      </w:r>
      <w:r w:rsidRPr="00150160">
        <w:rPr>
          <w:rFonts w:ascii="Arial" w:eastAsia="Times New Roman" w:hAnsi="Arial" w:cs="Arial"/>
          <w:color w:val="auto"/>
          <w:szCs w:val="22"/>
        </w:rPr>
        <w:t xml:space="preserve"> to im</w:t>
      </w:r>
      <w:r w:rsidR="00426F36">
        <w:rPr>
          <w:rFonts w:ascii="Arial" w:eastAsia="Times New Roman" w:hAnsi="Arial" w:cs="Arial"/>
          <w:color w:val="auto"/>
          <w:szCs w:val="22"/>
        </w:rPr>
        <w:t>prove a project</w:t>
      </w:r>
      <w:r w:rsidRPr="00150160">
        <w:rPr>
          <w:rFonts w:ascii="Arial" w:eastAsia="Times New Roman" w:hAnsi="Arial" w:cs="Arial"/>
          <w:color w:val="auto"/>
          <w:szCs w:val="22"/>
        </w:rPr>
        <w:t xml:space="preserve">’s </w:t>
      </w:r>
      <w:r w:rsidR="00D43803">
        <w:rPr>
          <w:rFonts w:ascii="Arial" w:eastAsia="Times New Roman" w:hAnsi="Arial" w:cs="Arial"/>
          <w:color w:val="auto"/>
          <w:szCs w:val="22"/>
        </w:rPr>
        <w:t>relevance</w:t>
      </w:r>
      <w:r w:rsidRPr="006B5DC6">
        <w:rPr>
          <w:rFonts w:ascii="Arial" w:eastAsia="Times New Roman" w:hAnsi="Arial" w:cs="Arial"/>
          <w:color w:val="auto"/>
          <w:szCs w:val="22"/>
        </w:rPr>
        <w:t xml:space="preserve"> with</w:t>
      </w:r>
      <w:r w:rsidRPr="00150160">
        <w:rPr>
          <w:rFonts w:ascii="Arial" w:eastAsia="Times New Roman" w:hAnsi="Arial" w:cs="Arial"/>
          <w:color w:val="auto"/>
          <w:szCs w:val="22"/>
        </w:rPr>
        <w:t xml:space="preserve"> the program, applicants should consider:</w:t>
      </w:r>
    </w:p>
    <w:p w:rsidR="00F75493" w:rsidRDefault="000044D2" w:rsidP="002A4156">
      <w:pPr>
        <w:pStyle w:val="ListParagraph"/>
        <w:numPr>
          <w:ilvl w:val="0"/>
          <w:numId w:val="7"/>
        </w:numPr>
        <w:spacing w:before="120" w:line="240" w:lineRule="auto"/>
        <w:rPr>
          <w:szCs w:val="22"/>
        </w:rPr>
      </w:pPr>
      <w:r>
        <w:rPr>
          <w:szCs w:val="22"/>
        </w:rPr>
        <w:t xml:space="preserve">checking </w:t>
      </w:r>
      <w:r w:rsidRPr="00C16253">
        <w:rPr>
          <w:szCs w:val="22"/>
        </w:rPr>
        <w:t xml:space="preserve">the </w:t>
      </w:r>
      <w:r w:rsidR="004B0B5B">
        <w:rPr>
          <w:szCs w:val="22"/>
        </w:rPr>
        <w:t>G</w:t>
      </w:r>
      <w:r w:rsidR="007D5349">
        <w:rPr>
          <w:szCs w:val="22"/>
        </w:rPr>
        <w:t>OG</w:t>
      </w:r>
      <w:r w:rsidRPr="00C16253">
        <w:rPr>
          <w:szCs w:val="22"/>
        </w:rPr>
        <w:t xml:space="preserve"> </w:t>
      </w:r>
      <w:r>
        <w:rPr>
          <w:szCs w:val="22"/>
        </w:rPr>
        <w:t xml:space="preserve">to </w:t>
      </w:r>
      <w:r w:rsidR="000F257D" w:rsidRPr="00C16253">
        <w:rPr>
          <w:szCs w:val="22"/>
        </w:rPr>
        <w:t>ensure that the proposed project is a good fit for the program</w:t>
      </w:r>
    </w:p>
    <w:p w:rsidR="00FE20EB" w:rsidRDefault="00446217" w:rsidP="002A4156">
      <w:pPr>
        <w:pStyle w:val="ListParagraph"/>
        <w:numPr>
          <w:ilvl w:val="0"/>
          <w:numId w:val="7"/>
        </w:numPr>
        <w:spacing w:before="120" w:line="240" w:lineRule="auto"/>
        <w:rPr>
          <w:szCs w:val="22"/>
        </w:rPr>
      </w:pPr>
      <w:r>
        <w:rPr>
          <w:szCs w:val="22"/>
        </w:rPr>
        <w:t>ensuring that</w:t>
      </w:r>
      <w:r w:rsidR="00A33C01">
        <w:rPr>
          <w:szCs w:val="22"/>
        </w:rPr>
        <w:t xml:space="preserve"> </w:t>
      </w:r>
      <w:r w:rsidR="000044D2">
        <w:rPr>
          <w:szCs w:val="22"/>
        </w:rPr>
        <w:t xml:space="preserve">the application </w:t>
      </w:r>
      <w:r w:rsidR="000044D2" w:rsidRPr="00C16253">
        <w:rPr>
          <w:szCs w:val="22"/>
        </w:rPr>
        <w:t xml:space="preserve">clearly </w:t>
      </w:r>
      <w:r w:rsidR="00FE20EB" w:rsidRPr="00C16253">
        <w:rPr>
          <w:szCs w:val="22"/>
        </w:rPr>
        <w:t>demonstrate</w:t>
      </w:r>
      <w:r w:rsidR="000044D2">
        <w:rPr>
          <w:szCs w:val="22"/>
        </w:rPr>
        <w:t>s</w:t>
      </w:r>
      <w:r w:rsidR="00FE20EB" w:rsidRPr="00C16253">
        <w:rPr>
          <w:szCs w:val="22"/>
        </w:rPr>
        <w:t xml:space="preserve"> how </w:t>
      </w:r>
      <w:r w:rsidR="00092F03">
        <w:rPr>
          <w:szCs w:val="22"/>
        </w:rPr>
        <w:t>the</w:t>
      </w:r>
      <w:r w:rsidR="002A745D">
        <w:rPr>
          <w:szCs w:val="22"/>
        </w:rPr>
        <w:t xml:space="preserve"> proposed project meets </w:t>
      </w:r>
      <w:r w:rsidR="00630AD6">
        <w:rPr>
          <w:szCs w:val="22"/>
        </w:rPr>
        <w:t>the program</w:t>
      </w:r>
      <w:r w:rsidR="00FE20EB" w:rsidRPr="00C16253">
        <w:rPr>
          <w:szCs w:val="22"/>
        </w:rPr>
        <w:t xml:space="preserve"> outcomes</w:t>
      </w:r>
      <w:r w:rsidR="00FB3199">
        <w:rPr>
          <w:szCs w:val="22"/>
        </w:rPr>
        <w:t xml:space="preserve"> and</w:t>
      </w:r>
      <w:r w:rsidR="00092F03">
        <w:rPr>
          <w:szCs w:val="22"/>
        </w:rPr>
        <w:t xml:space="preserve"> </w:t>
      </w:r>
      <w:r w:rsidR="00A33C01" w:rsidRPr="00C16253">
        <w:rPr>
          <w:szCs w:val="22"/>
        </w:rPr>
        <w:t>link</w:t>
      </w:r>
      <w:r w:rsidR="00A33C01">
        <w:rPr>
          <w:szCs w:val="22"/>
        </w:rPr>
        <w:t>s</w:t>
      </w:r>
      <w:r w:rsidR="00A33C01" w:rsidRPr="00C16253">
        <w:rPr>
          <w:szCs w:val="22"/>
        </w:rPr>
        <w:t xml:space="preserve"> </w:t>
      </w:r>
      <w:r w:rsidR="00FE20EB" w:rsidRPr="00C16253">
        <w:rPr>
          <w:szCs w:val="22"/>
        </w:rPr>
        <w:t xml:space="preserve">project activities to the </w:t>
      </w:r>
      <w:r w:rsidR="00A33C01">
        <w:rPr>
          <w:szCs w:val="22"/>
        </w:rPr>
        <w:t xml:space="preserve">project </w:t>
      </w:r>
      <w:r w:rsidR="00FE20EB" w:rsidRPr="00C16253">
        <w:rPr>
          <w:szCs w:val="22"/>
        </w:rPr>
        <w:t>outcomes</w:t>
      </w:r>
    </w:p>
    <w:p w:rsidR="00D131DD" w:rsidRDefault="00D131DD" w:rsidP="002A4156">
      <w:pPr>
        <w:pStyle w:val="ListParagraph"/>
        <w:numPr>
          <w:ilvl w:val="0"/>
          <w:numId w:val="7"/>
        </w:numPr>
        <w:spacing w:before="120" w:after="240" w:line="220" w:lineRule="atLeast"/>
        <w:rPr>
          <w:rFonts w:ascii="Arial" w:eastAsia="Times New Roman" w:hAnsi="Arial" w:cs="Arial"/>
          <w:color w:val="auto"/>
          <w:szCs w:val="22"/>
        </w:rPr>
      </w:pPr>
      <w:proofErr w:type="gramStart"/>
      <w:r>
        <w:rPr>
          <w:rFonts w:ascii="Arial" w:eastAsia="Times New Roman" w:hAnsi="Arial" w:cs="Arial"/>
          <w:color w:val="auto"/>
          <w:szCs w:val="22"/>
        </w:rPr>
        <w:t>justifying</w:t>
      </w:r>
      <w:proofErr w:type="gramEnd"/>
      <w:r>
        <w:rPr>
          <w:rFonts w:ascii="Arial" w:eastAsia="Times New Roman" w:hAnsi="Arial" w:cs="Arial"/>
          <w:color w:val="auto"/>
          <w:szCs w:val="22"/>
        </w:rPr>
        <w:t xml:space="preserve"> the delivery approach</w:t>
      </w:r>
      <w:r w:rsidR="00C91993">
        <w:rPr>
          <w:rFonts w:ascii="Arial" w:eastAsia="Times New Roman" w:hAnsi="Arial" w:cs="Arial"/>
          <w:color w:val="auto"/>
          <w:szCs w:val="22"/>
        </w:rPr>
        <w:t>.</w:t>
      </w:r>
    </w:p>
    <w:p w:rsidR="00295CE9" w:rsidRDefault="00E511FB" w:rsidP="00E511FB">
      <w:pPr>
        <w:pStyle w:val="Heading1"/>
        <w:numPr>
          <w:ilvl w:val="0"/>
          <w:numId w:val="0"/>
        </w:numPr>
        <w:ind w:left="454" w:hanging="454"/>
        <w:rPr>
          <w:rFonts w:asciiTheme="minorHAnsi" w:eastAsia="Times New Roman" w:hAnsiTheme="minorHAnsi" w:cstheme="minorHAnsi"/>
          <w:bCs/>
        </w:rPr>
      </w:pPr>
      <w:r>
        <w:rPr>
          <w:rFonts w:asciiTheme="minorHAnsi" w:eastAsia="Times New Roman" w:hAnsiTheme="minorHAnsi" w:cstheme="minorHAnsi"/>
          <w:bCs/>
        </w:rPr>
        <w:lastRenderedPageBreak/>
        <w:t>Criteria s</w:t>
      </w:r>
      <w:r w:rsidR="00D43803">
        <w:rPr>
          <w:rFonts w:asciiTheme="minorHAnsi" w:eastAsia="Times New Roman" w:hAnsiTheme="minorHAnsi" w:cstheme="minorHAnsi"/>
          <w:bCs/>
        </w:rPr>
        <w:t xml:space="preserve">pecific feedback </w:t>
      </w:r>
    </w:p>
    <w:p w:rsidR="007F330D" w:rsidRPr="007F330D" w:rsidRDefault="007F330D" w:rsidP="007F330D">
      <w:pPr>
        <w:pStyle w:val="Heading2"/>
        <w:rPr>
          <w:b w:val="0"/>
          <w:bCs w:val="0"/>
          <w:sz w:val="22"/>
          <w:szCs w:val="22"/>
        </w:rPr>
      </w:pPr>
      <w:r>
        <w:rPr>
          <w:rFonts w:eastAsia="Arial"/>
          <w:sz w:val="22"/>
          <w:szCs w:val="22"/>
        </w:rPr>
        <w:t>Criterion 1</w:t>
      </w:r>
      <w:r w:rsidR="009C33EE">
        <w:rPr>
          <w:rFonts w:eastAsia="Arial"/>
          <w:sz w:val="22"/>
          <w:szCs w:val="22"/>
        </w:rPr>
        <w:t xml:space="preserve"> </w:t>
      </w:r>
      <w:r>
        <w:rPr>
          <w:rFonts w:eastAsia="Arial"/>
          <w:sz w:val="22"/>
          <w:szCs w:val="22"/>
        </w:rPr>
        <w:t>–</w:t>
      </w:r>
      <w:r w:rsidR="00896A11">
        <w:rPr>
          <w:rFonts w:eastAsia="Arial"/>
          <w:sz w:val="22"/>
          <w:szCs w:val="22"/>
        </w:rPr>
        <w:t xml:space="preserve"> </w:t>
      </w:r>
      <w:r w:rsidR="00896A11" w:rsidRPr="00602DA9">
        <w:t>Alignment with ACACA objectives, funding priorities and broader benefits</w:t>
      </w:r>
    </w:p>
    <w:tbl>
      <w:tblPr>
        <w:tblStyle w:val="CGHTableBanded"/>
        <w:tblW w:w="9639" w:type="dxa"/>
        <w:tblInd w:w="-5" w:type="dxa"/>
        <w:shd w:val="clear" w:color="auto" w:fill="FFE74B" w:themeFill="accent5" w:themeFillShade="BF"/>
        <w:tblLook w:val="04A0" w:firstRow="1" w:lastRow="0" w:firstColumn="1" w:lastColumn="0" w:noHBand="0" w:noVBand="1"/>
        <w:tblDescription w:val="Areas for improvement"/>
      </w:tblPr>
      <w:tblGrid>
        <w:gridCol w:w="3686"/>
        <w:gridCol w:w="5953"/>
      </w:tblGrid>
      <w:tr w:rsidR="000D0EB9" w:rsidRPr="00856F79"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6"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rsidR="000D0EB9" w:rsidRPr="00150160" w:rsidRDefault="004A732B" w:rsidP="003162AA">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rsidR="000D0EB9" w:rsidRPr="00150160" w:rsidRDefault="000D0EB9" w:rsidP="003F1B5A">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r w:rsidR="004A732B">
              <w:rPr>
                <w:rFonts w:ascii="Arial" w:eastAsia="Arial" w:hAnsi="Arial"/>
                <w:b/>
                <w:color w:val="000000"/>
                <w:szCs w:val="22"/>
              </w:rPr>
              <w:t xml:space="preserve"> – Quality responses clearly describe:</w:t>
            </w:r>
          </w:p>
        </w:tc>
      </w:tr>
      <w:tr w:rsidR="000D0EB9" w:rsidRPr="00856F79" w:rsidTr="002C3AB2">
        <w:trPr>
          <w:cnfStyle w:val="000000100000" w:firstRow="0" w:lastRow="0" w:firstColumn="0" w:lastColumn="0" w:oddVBand="0" w:evenVBand="0" w:oddHBand="1" w:evenHBand="0" w:firstRowFirstColumn="0" w:firstRowLastColumn="0" w:lastRowFirstColumn="0" w:lastRowLastColumn="0"/>
          <w:trHeight w:val="116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FC2B7F" w:rsidRPr="00094CF6" w:rsidRDefault="00F84EFC" w:rsidP="003F1B5A">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 xml:space="preserve">Clearly describe what the project </w:t>
            </w:r>
            <w:r w:rsidR="003F1B5A">
              <w:rPr>
                <w:rFonts w:ascii="Arial" w:eastAsia="Arial" w:hAnsi="Arial" w:cs="Arial"/>
                <w:color w:val="auto"/>
              </w:rPr>
              <w:t>will</w:t>
            </w:r>
            <w:r>
              <w:rPr>
                <w:rFonts w:ascii="Arial" w:eastAsia="Arial" w:hAnsi="Arial" w:cs="Arial"/>
                <w:color w:val="auto"/>
              </w:rPr>
              <w:t xml:space="preserve"> achieve</w:t>
            </w:r>
            <w:r w:rsidR="003F1B5A">
              <w:rPr>
                <w:rFonts w:ascii="Arial" w:eastAsia="Arial" w:hAnsi="Arial" w:cs="Arial"/>
                <w:color w:val="auto"/>
              </w:rPr>
              <w:t xml:space="preserve"> (the outcome)</w:t>
            </w:r>
            <w:r>
              <w:rPr>
                <w:rFonts w:ascii="Arial" w:eastAsia="Arial" w:hAnsi="Arial" w:cs="Arial"/>
                <w:color w:val="auto"/>
              </w:rPr>
              <w:t xml:space="preserve"> and how it supports the objectives of the ACACA program.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1B5A" w:rsidRDefault="003F1B5A" w:rsidP="002D2445">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What the outcome will be</w:t>
            </w:r>
          </w:p>
          <w:p w:rsidR="003F1B5A" w:rsidRDefault="003F1B5A" w:rsidP="002D2445">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The activities that will be undertaken to achieve the outcome.</w:t>
            </w:r>
          </w:p>
          <w:p w:rsidR="00711BF8" w:rsidRPr="00711BF8" w:rsidRDefault="003F1B5A" w:rsidP="00711BF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How the outcome connects</w:t>
            </w:r>
            <w:r w:rsidR="00ED1613">
              <w:rPr>
                <w:rFonts w:ascii="Arial" w:eastAsia="Arial" w:hAnsi="Arial" w:cs="Arial"/>
                <w:color w:val="auto"/>
              </w:rPr>
              <w:t xml:space="preserve"> to the</w:t>
            </w:r>
            <w:r>
              <w:rPr>
                <w:rFonts w:ascii="Arial" w:eastAsia="Arial" w:hAnsi="Arial" w:cs="Arial"/>
                <w:color w:val="auto"/>
              </w:rPr>
              <w:t xml:space="preserve"> ACACA</w:t>
            </w:r>
            <w:r w:rsidR="00ED1613">
              <w:rPr>
                <w:rFonts w:ascii="Arial" w:eastAsia="Arial" w:hAnsi="Arial" w:cs="Arial"/>
                <w:color w:val="auto"/>
              </w:rPr>
              <w:t xml:space="preserve"> program objectives and at least one</w:t>
            </w:r>
            <w:r>
              <w:rPr>
                <w:rFonts w:ascii="Arial" w:eastAsia="Arial" w:hAnsi="Arial" w:cs="Arial"/>
                <w:color w:val="auto"/>
              </w:rPr>
              <w:t xml:space="preserve"> of the identified</w:t>
            </w:r>
            <w:r w:rsidR="00ED1613">
              <w:rPr>
                <w:rFonts w:ascii="Arial" w:eastAsia="Arial" w:hAnsi="Arial" w:cs="Arial"/>
                <w:color w:val="auto"/>
              </w:rPr>
              <w:t xml:space="preserve"> funding priorit</w:t>
            </w:r>
            <w:r>
              <w:rPr>
                <w:rFonts w:ascii="Arial" w:eastAsia="Arial" w:hAnsi="Arial" w:cs="Arial"/>
                <w:color w:val="auto"/>
              </w:rPr>
              <w:t>ies</w:t>
            </w:r>
            <w:r w:rsidR="00ED1613">
              <w:rPr>
                <w:rFonts w:ascii="Arial" w:eastAsia="Arial" w:hAnsi="Arial" w:cs="Arial"/>
                <w:color w:val="auto"/>
              </w:rPr>
              <w:t>.</w:t>
            </w:r>
          </w:p>
        </w:tc>
      </w:tr>
      <w:tr w:rsidR="00711BF8" w:rsidRPr="00856F79" w:rsidTr="003E5989">
        <w:trPr>
          <w:trHeight w:val="2080"/>
        </w:trPr>
        <w:tc>
          <w:tcPr>
            <w:tcW w:w="3686" w:type="dxa"/>
            <w:tcBorders>
              <w:top w:val="single" w:sz="4" w:space="0" w:color="auto"/>
              <w:left w:val="single" w:sz="4" w:space="0" w:color="auto"/>
              <w:right w:val="single" w:sz="4" w:space="0" w:color="auto"/>
            </w:tcBorders>
            <w:shd w:val="clear" w:color="auto" w:fill="auto"/>
          </w:tcPr>
          <w:p w:rsidR="00711BF8" w:rsidRPr="00641CF2" w:rsidRDefault="00711BF8" w:rsidP="002D2445">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Support and clearly describe two-way benefits for Australia and China.</w:t>
            </w:r>
          </w:p>
        </w:tc>
        <w:tc>
          <w:tcPr>
            <w:tcW w:w="5953" w:type="dxa"/>
            <w:tcBorders>
              <w:top w:val="single" w:sz="4" w:space="0" w:color="auto"/>
              <w:left w:val="single" w:sz="4" w:space="0" w:color="auto"/>
              <w:right w:val="single" w:sz="4" w:space="0" w:color="auto"/>
            </w:tcBorders>
            <w:shd w:val="clear" w:color="auto" w:fill="auto"/>
          </w:tcPr>
          <w:p w:rsidR="0016350C" w:rsidRDefault="00711BF8" w:rsidP="00711BF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How the outcome will benefit Australia’s agricultural industry</w:t>
            </w:r>
            <w:r w:rsidR="0016350C">
              <w:rPr>
                <w:rFonts w:ascii="Arial" w:eastAsia="Arial" w:hAnsi="Arial" w:cs="Arial"/>
                <w:color w:val="auto"/>
              </w:rPr>
              <w:t>.</w:t>
            </w:r>
          </w:p>
          <w:p w:rsidR="00711BF8" w:rsidRDefault="0016350C" w:rsidP="00711BF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H</w:t>
            </w:r>
            <w:r w:rsidR="00711BF8">
              <w:rPr>
                <w:rFonts w:ascii="Arial" w:eastAsia="Arial" w:hAnsi="Arial" w:cs="Arial"/>
                <w:color w:val="auto"/>
              </w:rPr>
              <w:t>ow the</w:t>
            </w:r>
            <w:r>
              <w:rPr>
                <w:rFonts w:ascii="Arial" w:eastAsia="Arial" w:hAnsi="Arial" w:cs="Arial"/>
                <w:color w:val="auto"/>
              </w:rPr>
              <w:t xml:space="preserve"> outcomes</w:t>
            </w:r>
            <w:r w:rsidR="00711BF8">
              <w:rPr>
                <w:rFonts w:ascii="Arial" w:eastAsia="Arial" w:hAnsi="Arial" w:cs="Arial"/>
                <w:color w:val="auto"/>
              </w:rPr>
              <w:t xml:space="preserve"> will be shared.</w:t>
            </w:r>
          </w:p>
          <w:p w:rsidR="00711BF8" w:rsidRDefault="00711BF8" w:rsidP="00711BF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How outcomes and intended benefits will support market access for Australian agricultural products to the China market.</w:t>
            </w:r>
          </w:p>
          <w:p w:rsidR="00711BF8" w:rsidRPr="00ED1613" w:rsidRDefault="00711BF8" w:rsidP="00711BF8">
            <w:pPr>
              <w:pStyle w:val="ListParagraph"/>
              <w:numPr>
                <w:ilvl w:val="0"/>
                <w:numId w:val="18"/>
              </w:numPr>
              <w:spacing w:before="60" w:after="120" w:line="240" w:lineRule="auto"/>
              <w:ind w:right="57"/>
              <w:rPr>
                <w:rFonts w:ascii="Arial" w:eastAsia="Arial" w:hAnsi="Arial" w:cs="Arial"/>
                <w:color w:val="auto"/>
                <w:szCs w:val="22"/>
              </w:rPr>
            </w:pPr>
            <w:r>
              <w:rPr>
                <w:rFonts w:ascii="Arial" w:eastAsia="Arial" w:hAnsi="Arial" w:cs="Arial"/>
                <w:color w:val="auto"/>
              </w:rPr>
              <w:t>Benefits for China and its industry.</w:t>
            </w:r>
          </w:p>
        </w:tc>
      </w:tr>
    </w:tbl>
    <w:tbl>
      <w:tblPr>
        <w:tblStyle w:val="CGHTableBanded1"/>
        <w:tblW w:w="9639" w:type="dxa"/>
        <w:tblInd w:w="-5" w:type="dxa"/>
        <w:tblLook w:val="04A0" w:firstRow="1" w:lastRow="0" w:firstColumn="1" w:lastColumn="0" w:noHBand="0" w:noVBand="1"/>
        <w:tblDescription w:val="Areas for improvement"/>
      </w:tblPr>
      <w:tblGrid>
        <w:gridCol w:w="9639"/>
      </w:tblGrid>
      <w:tr w:rsidR="00ED1613" w:rsidRPr="00A177A3" w:rsidTr="00767DDA">
        <w:trPr>
          <w:cnfStyle w:val="100000000000" w:firstRow="1" w:lastRow="0" w:firstColumn="0" w:lastColumn="0" w:oddVBand="0" w:evenVBand="0" w:oddHBand="0" w:evenHBand="0" w:firstRowFirstColumn="0" w:firstRowLastColumn="0" w:lastRowFirstColumn="0" w:lastRowLastColumn="0"/>
          <w:trHeight w:val="485"/>
          <w:tblHeader/>
        </w:trPr>
        <w:tc>
          <w:tcPr>
            <w:tcW w:w="9639" w:type="dxa"/>
            <w:tcBorders>
              <w:top w:val="single" w:sz="4" w:space="0" w:color="auto"/>
              <w:left w:val="single" w:sz="4" w:space="0" w:color="auto"/>
              <w:bottom w:val="single" w:sz="4" w:space="0" w:color="auto"/>
              <w:right w:val="single" w:sz="4" w:space="0" w:color="auto"/>
            </w:tcBorders>
          </w:tcPr>
          <w:p w:rsidR="00ED1613" w:rsidRPr="00150160" w:rsidRDefault="00ED1613" w:rsidP="009A7E43">
            <w:pPr>
              <w:tabs>
                <w:tab w:val="left" w:pos="2906"/>
              </w:tabs>
              <w:spacing w:line="240" w:lineRule="auto"/>
              <w:ind w:left="57" w:right="57"/>
              <w:rPr>
                <w:rFonts w:ascii="Arial" w:eastAsia="Arial" w:hAnsi="Arial" w:cs="Arial"/>
                <w:b/>
                <w:color w:val="auto"/>
                <w:szCs w:val="22"/>
              </w:rPr>
            </w:pPr>
            <w:r w:rsidRPr="00150160">
              <w:rPr>
                <w:rFonts w:ascii="Arial" w:eastAsia="Arial" w:hAnsi="Arial" w:cs="Arial"/>
                <w:b/>
                <w:color w:val="auto"/>
                <w:szCs w:val="22"/>
              </w:rPr>
              <w:t>Areas for improvement</w:t>
            </w:r>
            <w:r w:rsidRPr="00150160">
              <w:rPr>
                <w:rFonts w:ascii="Arial" w:eastAsia="Arial" w:hAnsi="Arial" w:cs="Arial"/>
                <w:b/>
                <w:color w:val="auto"/>
                <w:szCs w:val="22"/>
              </w:rPr>
              <w:tab/>
            </w:r>
          </w:p>
        </w:tc>
      </w:tr>
      <w:tr w:rsidR="00ED1613" w:rsidRPr="00A177A3" w:rsidTr="00ED1613">
        <w:trPr>
          <w:cnfStyle w:val="000000100000" w:firstRow="0" w:lastRow="0" w:firstColumn="0" w:lastColumn="0" w:oddVBand="0" w:evenVBand="0" w:oddHBand="1" w:evenHBand="0" w:firstRowFirstColumn="0" w:firstRowLastColumn="0" w:lastRowFirstColumn="0" w:lastRowLastColumn="0"/>
          <w:trHeight w:val="899"/>
        </w:trPr>
        <w:tc>
          <w:tcPr>
            <w:tcW w:w="9639" w:type="dxa"/>
            <w:tcBorders>
              <w:top w:val="single" w:sz="4" w:space="0" w:color="auto"/>
              <w:left w:val="single" w:sz="4" w:space="0" w:color="auto"/>
              <w:bottom w:val="single" w:sz="4" w:space="0" w:color="auto"/>
              <w:right w:val="single" w:sz="4" w:space="0" w:color="auto"/>
            </w:tcBorders>
            <w:shd w:val="clear" w:color="auto" w:fill="auto"/>
          </w:tcPr>
          <w:p w:rsidR="00332E2B" w:rsidRPr="00332E2B" w:rsidRDefault="00ED1613" w:rsidP="00332E2B">
            <w:pPr>
              <w:spacing w:before="120" w:after="240" w:line="220" w:lineRule="atLeast"/>
              <w:rPr>
                <w:rFonts w:ascii="Arial" w:eastAsia="Times New Roman" w:hAnsi="Arial" w:cs="Arial"/>
                <w:color w:val="auto"/>
                <w:szCs w:val="22"/>
              </w:rPr>
            </w:pPr>
            <w:r w:rsidRPr="00332E2B">
              <w:rPr>
                <w:rFonts w:eastAsia="Arial" w:cs="Arial"/>
              </w:rPr>
              <w:t>Generally,</w:t>
            </w:r>
            <w:r w:rsidRPr="00332E2B">
              <w:rPr>
                <w:rFonts w:ascii="Arial" w:eastAsia="Arial" w:hAnsi="Arial" w:cs="Arial"/>
                <w:color w:val="auto"/>
              </w:rPr>
              <w:t xml:space="preserve"> </w:t>
            </w:r>
            <w:r w:rsidRPr="00332E2B">
              <w:rPr>
                <w:rFonts w:cstheme="minorHAnsi"/>
                <w:color w:val="auto"/>
                <w:szCs w:val="22"/>
              </w:rPr>
              <w:t xml:space="preserve">unsuccessful </w:t>
            </w:r>
            <w:r w:rsidRPr="00332E2B">
              <w:rPr>
                <w:rFonts w:ascii="Arial" w:eastAsia="Arial" w:hAnsi="Arial" w:cs="Arial"/>
                <w:color w:val="auto"/>
              </w:rPr>
              <w:t>applicants could have strengthened their responses to Criterion 1 by</w:t>
            </w:r>
            <w:r w:rsidR="00332E2B" w:rsidRPr="00332E2B">
              <w:rPr>
                <w:rFonts w:ascii="Arial" w:eastAsia="Arial" w:hAnsi="Arial" w:cs="Arial"/>
                <w:color w:val="auto"/>
              </w:rPr>
              <w:t>:</w:t>
            </w:r>
          </w:p>
          <w:p w:rsidR="00332E2B" w:rsidRPr="00332E2B" w:rsidRDefault="00ED1613" w:rsidP="00332E2B">
            <w:pPr>
              <w:pStyle w:val="ListParagraph"/>
              <w:numPr>
                <w:ilvl w:val="0"/>
                <w:numId w:val="18"/>
              </w:numPr>
              <w:spacing w:before="120" w:after="240" w:line="220" w:lineRule="atLeast"/>
              <w:rPr>
                <w:rFonts w:ascii="Arial" w:eastAsia="Times New Roman" w:hAnsi="Arial" w:cs="Arial"/>
                <w:color w:val="auto"/>
                <w:szCs w:val="22"/>
              </w:rPr>
            </w:pPr>
            <w:proofErr w:type="gramStart"/>
            <w:r w:rsidRPr="00332E2B">
              <w:rPr>
                <w:rFonts w:ascii="Arial" w:eastAsia="Arial" w:hAnsi="Arial" w:cs="Arial"/>
                <w:color w:val="auto"/>
              </w:rPr>
              <w:t>ensuring</w:t>
            </w:r>
            <w:proofErr w:type="gramEnd"/>
            <w:r w:rsidRPr="00332E2B">
              <w:rPr>
                <w:rFonts w:ascii="Arial" w:eastAsia="Arial" w:hAnsi="Arial" w:cs="Arial"/>
                <w:color w:val="auto"/>
              </w:rPr>
              <w:t xml:space="preserve"> that</w:t>
            </w:r>
            <w:r w:rsidR="00CB4D6A">
              <w:rPr>
                <w:rFonts w:ascii="Arial" w:eastAsia="Arial" w:hAnsi="Arial" w:cs="Arial"/>
                <w:color w:val="auto"/>
              </w:rPr>
              <w:t xml:space="preserve"> planned outcome</w:t>
            </w:r>
            <w:r w:rsidR="0016350C">
              <w:rPr>
                <w:rFonts w:ascii="Arial" w:eastAsia="Arial" w:hAnsi="Arial" w:cs="Arial"/>
                <w:color w:val="auto"/>
              </w:rPr>
              <w:t>s</w:t>
            </w:r>
            <w:r w:rsidR="00711BF8">
              <w:rPr>
                <w:rFonts w:ascii="Arial" w:eastAsia="Arial" w:hAnsi="Arial" w:cs="Arial"/>
                <w:color w:val="auto"/>
              </w:rPr>
              <w:t xml:space="preserve"> </w:t>
            </w:r>
            <w:r w:rsidR="00CB4D6A">
              <w:rPr>
                <w:rFonts w:ascii="Arial" w:eastAsia="Arial" w:hAnsi="Arial" w:cs="Arial"/>
                <w:color w:val="auto"/>
              </w:rPr>
              <w:t>were of benefit to</w:t>
            </w:r>
            <w:r w:rsidR="00711BF8">
              <w:rPr>
                <w:rFonts w:ascii="Arial" w:eastAsia="Arial" w:hAnsi="Arial" w:cs="Arial"/>
                <w:color w:val="auto"/>
              </w:rPr>
              <w:t xml:space="preserve"> </w:t>
            </w:r>
            <w:r w:rsidRPr="00332E2B">
              <w:rPr>
                <w:rFonts w:ascii="Arial" w:eastAsia="Arial" w:hAnsi="Arial" w:cs="Arial"/>
                <w:color w:val="auto"/>
              </w:rPr>
              <w:t>both Australia and China</w:t>
            </w:r>
            <w:r w:rsidR="00CB4D6A">
              <w:rPr>
                <w:rFonts w:ascii="Arial" w:eastAsia="Arial" w:hAnsi="Arial" w:cs="Arial"/>
                <w:color w:val="auto"/>
              </w:rPr>
              <w:t>.</w:t>
            </w:r>
          </w:p>
          <w:p w:rsidR="00ED1613" w:rsidRPr="00332E2B" w:rsidRDefault="00ED1613" w:rsidP="00CB4D6A">
            <w:pPr>
              <w:pStyle w:val="ListParagraph"/>
              <w:numPr>
                <w:ilvl w:val="0"/>
                <w:numId w:val="18"/>
              </w:numPr>
              <w:spacing w:before="120" w:after="240" w:line="220" w:lineRule="atLeast"/>
              <w:rPr>
                <w:rFonts w:ascii="Arial" w:eastAsia="Times New Roman" w:hAnsi="Arial" w:cs="Arial"/>
                <w:color w:val="auto"/>
                <w:szCs w:val="22"/>
              </w:rPr>
            </w:pPr>
            <w:proofErr w:type="gramStart"/>
            <w:r w:rsidRPr="00332E2B">
              <w:rPr>
                <w:rFonts w:ascii="Arial" w:eastAsia="Arial" w:hAnsi="Arial" w:cs="Arial"/>
                <w:color w:val="auto"/>
              </w:rPr>
              <w:t>demonstrating</w:t>
            </w:r>
            <w:proofErr w:type="gramEnd"/>
            <w:r w:rsidRPr="00332E2B">
              <w:rPr>
                <w:rFonts w:ascii="Arial" w:eastAsia="Arial" w:hAnsi="Arial" w:cs="Arial"/>
                <w:color w:val="auto"/>
              </w:rPr>
              <w:t xml:space="preserve"> </w:t>
            </w:r>
            <w:r w:rsidR="00CB4D6A">
              <w:rPr>
                <w:rFonts w:ascii="Arial" w:eastAsia="Arial" w:hAnsi="Arial" w:cs="Arial"/>
                <w:color w:val="auto"/>
              </w:rPr>
              <w:t xml:space="preserve">how the outcome would </w:t>
            </w:r>
            <w:r w:rsidRPr="00332E2B">
              <w:rPr>
                <w:rFonts w:ascii="Arial" w:eastAsia="Arial" w:hAnsi="Arial" w:cs="Arial"/>
                <w:color w:val="auto"/>
              </w:rPr>
              <w:t>benefit</w:t>
            </w:r>
            <w:r w:rsidR="00CB4D6A">
              <w:rPr>
                <w:rFonts w:ascii="Arial" w:eastAsia="Arial" w:hAnsi="Arial" w:cs="Arial"/>
                <w:color w:val="auto"/>
              </w:rPr>
              <w:t xml:space="preserve"> the broader industry in Australia</w:t>
            </w:r>
            <w:r w:rsidR="0016350C">
              <w:rPr>
                <w:rFonts w:ascii="Arial" w:eastAsia="Arial" w:hAnsi="Arial" w:cs="Arial"/>
                <w:color w:val="auto"/>
              </w:rPr>
              <w:t xml:space="preserve"> and how that would happen</w:t>
            </w:r>
            <w:r w:rsidR="00CB4D6A">
              <w:rPr>
                <w:rFonts w:ascii="Arial" w:eastAsia="Arial" w:hAnsi="Arial" w:cs="Arial"/>
                <w:color w:val="auto"/>
              </w:rPr>
              <w:t>.</w:t>
            </w:r>
          </w:p>
        </w:tc>
      </w:tr>
    </w:tbl>
    <w:p w:rsidR="00427A2E" w:rsidRDefault="00427A2E">
      <w:pPr>
        <w:spacing w:line="240" w:lineRule="auto"/>
        <w:rPr>
          <w:rFonts w:ascii="Arial" w:eastAsia="Arial" w:hAnsi="Arial"/>
          <w:b/>
          <w:color w:val="000000"/>
          <w:szCs w:val="22"/>
        </w:rPr>
      </w:pPr>
    </w:p>
    <w:p w:rsidR="007F330D" w:rsidRPr="007F330D" w:rsidRDefault="000D0EB9" w:rsidP="007F330D">
      <w:pPr>
        <w:pStyle w:val="Heading2"/>
        <w:rPr>
          <w:rFonts w:ascii="Arial" w:eastAsia="Arial" w:hAnsi="Arial"/>
          <w:color w:val="000000"/>
          <w:sz w:val="22"/>
          <w:szCs w:val="22"/>
        </w:rPr>
      </w:pPr>
      <w:r w:rsidRPr="003A389F">
        <w:rPr>
          <w:rFonts w:ascii="Arial" w:eastAsia="Arial" w:hAnsi="Arial"/>
          <w:color w:val="000000"/>
          <w:sz w:val="22"/>
          <w:szCs w:val="22"/>
        </w:rPr>
        <w:t>Criterion 2</w:t>
      </w:r>
      <w:r w:rsidR="00023016" w:rsidRPr="003A389F">
        <w:rPr>
          <w:rFonts w:ascii="Arial" w:eastAsia="Arial" w:hAnsi="Arial"/>
          <w:color w:val="000000"/>
          <w:sz w:val="22"/>
          <w:szCs w:val="22"/>
        </w:rPr>
        <w:t xml:space="preserve"> </w:t>
      </w:r>
      <w:r w:rsidR="007F330D">
        <w:rPr>
          <w:rFonts w:ascii="Arial" w:eastAsia="Arial" w:hAnsi="Arial"/>
          <w:color w:val="000000"/>
          <w:sz w:val="22"/>
          <w:szCs w:val="22"/>
        </w:rPr>
        <w:t>–</w:t>
      </w:r>
      <w:r w:rsidR="00896A11">
        <w:rPr>
          <w:rFonts w:ascii="Arial" w:eastAsia="Arial" w:hAnsi="Arial"/>
          <w:color w:val="000000"/>
          <w:sz w:val="22"/>
          <w:szCs w:val="22"/>
        </w:rPr>
        <w:t xml:space="preserve"> </w:t>
      </w:r>
      <w:r w:rsidR="00896A11" w:rsidRPr="00602DA9">
        <w:t>Suitability of the applicant to achieve stated goals of the project or trade mission</w:t>
      </w:r>
    </w:p>
    <w:tbl>
      <w:tblPr>
        <w:tblStyle w:val="CGHTableBanded"/>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3544"/>
        <w:gridCol w:w="6095"/>
      </w:tblGrid>
      <w:tr w:rsidR="004A732B" w:rsidRPr="00BE1A18" w:rsidTr="003A389F">
        <w:trPr>
          <w:cnfStyle w:val="100000000000" w:firstRow="1" w:lastRow="0" w:firstColumn="0" w:lastColumn="0" w:oddVBand="0" w:evenVBand="0" w:oddHBand="0" w:evenHBand="0" w:firstRowFirstColumn="0" w:firstRowLastColumn="0" w:lastRowFirstColumn="0" w:lastRowLastColumn="0"/>
          <w:trHeight w:val="461"/>
          <w:tblHeader/>
        </w:trPr>
        <w:tc>
          <w:tcPr>
            <w:tcW w:w="3544" w:type="dxa"/>
            <w:tcBorders>
              <w:top w:val="single" w:sz="4" w:space="0" w:color="auto"/>
              <w:left w:val="single" w:sz="4" w:space="0" w:color="auto"/>
              <w:bottom w:val="single" w:sz="4" w:space="0" w:color="auto"/>
              <w:right w:val="single" w:sz="4" w:space="0" w:color="auto"/>
            </w:tcBorders>
            <w:vAlign w:val="center"/>
          </w:tcPr>
          <w:p w:rsidR="004A732B" w:rsidRPr="00150160" w:rsidRDefault="004A732B" w:rsidP="004A732B">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6095" w:type="dxa"/>
            <w:tcBorders>
              <w:top w:val="single" w:sz="4" w:space="0" w:color="auto"/>
              <w:left w:val="single" w:sz="4" w:space="0" w:color="auto"/>
              <w:bottom w:val="single" w:sz="4" w:space="0" w:color="auto"/>
              <w:right w:val="single" w:sz="4" w:space="0" w:color="auto"/>
            </w:tcBorders>
            <w:vAlign w:val="center"/>
          </w:tcPr>
          <w:p w:rsidR="004A732B" w:rsidRPr="00150160" w:rsidRDefault="004A732B" w:rsidP="004A732B">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r>
              <w:rPr>
                <w:rFonts w:ascii="Arial" w:eastAsia="Arial" w:hAnsi="Arial"/>
                <w:b/>
                <w:color w:val="000000"/>
                <w:szCs w:val="22"/>
              </w:rPr>
              <w:t xml:space="preserve"> – Quality responses clearly described:</w:t>
            </w:r>
          </w:p>
        </w:tc>
      </w:tr>
      <w:tr w:rsidR="006B2CDE" w:rsidRPr="00A177A3" w:rsidTr="003921F5">
        <w:trPr>
          <w:cnfStyle w:val="000000100000" w:firstRow="0" w:lastRow="0" w:firstColumn="0" w:lastColumn="0" w:oddVBand="0" w:evenVBand="0" w:oddHBand="1" w:evenHBand="0" w:firstRowFirstColumn="0" w:firstRowLastColumn="0" w:lastRowFirstColumn="0" w:lastRowLastColumn="0"/>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B2CDE" w:rsidRPr="00E511FB" w:rsidRDefault="00E60B99" w:rsidP="00E60B99">
            <w:pPr>
              <w:pStyle w:val="ListParagraph"/>
              <w:spacing w:before="60" w:after="120" w:line="240" w:lineRule="auto"/>
              <w:ind w:left="567" w:right="57"/>
              <w:rPr>
                <w:rFonts w:ascii="Arial" w:eastAsia="Arial" w:hAnsi="Arial" w:cs="Arial"/>
                <w:color w:val="auto"/>
              </w:rPr>
            </w:pPr>
            <w:r>
              <w:rPr>
                <w:rFonts w:ascii="Arial" w:eastAsia="Arial" w:hAnsi="Arial" w:cs="Arial"/>
                <w:color w:val="auto"/>
              </w:rPr>
              <w:t>Could demonstrate e</w:t>
            </w:r>
            <w:r w:rsidR="007115EF">
              <w:rPr>
                <w:rFonts w:ascii="Arial" w:eastAsia="Arial" w:hAnsi="Arial" w:cs="Arial"/>
                <w:color w:val="auto"/>
              </w:rPr>
              <w:t>xisting linkages with China and its industry</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B2CDE" w:rsidRDefault="00E60B99" w:rsidP="00E60B99">
            <w:pPr>
              <w:pStyle w:val="ListParagraph"/>
              <w:numPr>
                <w:ilvl w:val="0"/>
                <w:numId w:val="14"/>
              </w:numPr>
              <w:spacing w:before="60" w:after="120" w:line="240" w:lineRule="auto"/>
              <w:ind w:right="57"/>
              <w:rPr>
                <w:rFonts w:ascii="Arial" w:eastAsia="Arial" w:hAnsi="Arial" w:cs="Arial"/>
                <w:color w:val="auto"/>
              </w:rPr>
            </w:pPr>
            <w:proofErr w:type="gramStart"/>
            <w:r>
              <w:rPr>
                <w:rFonts w:ascii="Arial" w:eastAsia="Arial" w:hAnsi="Arial" w:cs="Arial"/>
                <w:color w:val="auto"/>
              </w:rPr>
              <w:t>engagement</w:t>
            </w:r>
            <w:proofErr w:type="gramEnd"/>
            <w:r>
              <w:rPr>
                <w:rFonts w:ascii="Arial" w:eastAsia="Arial" w:hAnsi="Arial" w:cs="Arial"/>
                <w:color w:val="auto"/>
              </w:rPr>
              <w:t xml:space="preserve"> with relevant bodies such as</w:t>
            </w:r>
            <w:r w:rsidR="00F75632">
              <w:rPr>
                <w:rFonts w:ascii="Arial" w:eastAsia="Arial" w:hAnsi="Arial" w:cs="Arial"/>
                <w:color w:val="auto"/>
              </w:rPr>
              <w:t xml:space="preserve"> producer</w:t>
            </w:r>
            <w:r>
              <w:rPr>
                <w:rFonts w:ascii="Arial" w:eastAsia="Arial" w:hAnsi="Arial" w:cs="Arial"/>
                <w:color w:val="auto"/>
              </w:rPr>
              <w:t>s</w:t>
            </w:r>
            <w:r w:rsidR="00F75632">
              <w:rPr>
                <w:rFonts w:ascii="Arial" w:eastAsia="Arial" w:hAnsi="Arial" w:cs="Arial"/>
                <w:color w:val="auto"/>
              </w:rPr>
              <w:t>, research institution</w:t>
            </w:r>
            <w:r>
              <w:rPr>
                <w:rFonts w:ascii="Arial" w:eastAsia="Arial" w:hAnsi="Arial" w:cs="Arial"/>
                <w:color w:val="auto"/>
              </w:rPr>
              <w:t>s directly</w:t>
            </w:r>
            <w:r w:rsidR="00F75632">
              <w:rPr>
                <w:rFonts w:ascii="Arial" w:eastAsia="Arial" w:hAnsi="Arial" w:cs="Arial"/>
                <w:color w:val="auto"/>
              </w:rPr>
              <w:t xml:space="preserve"> engaged with industry in china, importer</w:t>
            </w:r>
            <w:r>
              <w:rPr>
                <w:rFonts w:ascii="Arial" w:eastAsia="Arial" w:hAnsi="Arial" w:cs="Arial"/>
                <w:color w:val="auto"/>
              </w:rPr>
              <w:t>s</w:t>
            </w:r>
            <w:r w:rsidR="00F75632">
              <w:rPr>
                <w:rFonts w:ascii="Arial" w:eastAsia="Arial" w:hAnsi="Arial" w:cs="Arial"/>
                <w:color w:val="auto"/>
              </w:rPr>
              <w:t xml:space="preserve"> of the focus commodity.</w:t>
            </w:r>
          </w:p>
          <w:p w:rsidR="0016350C" w:rsidRPr="00F75632" w:rsidRDefault="0016350C" w:rsidP="0016350C">
            <w:pPr>
              <w:pStyle w:val="ListParagraph"/>
              <w:numPr>
                <w:ilvl w:val="0"/>
                <w:numId w:val="14"/>
              </w:numPr>
              <w:spacing w:before="60" w:after="120" w:line="240" w:lineRule="auto"/>
              <w:ind w:right="57"/>
              <w:rPr>
                <w:rFonts w:ascii="Arial" w:eastAsia="Arial" w:hAnsi="Arial" w:cs="Arial"/>
                <w:color w:val="auto"/>
              </w:rPr>
            </w:pPr>
            <w:r>
              <w:rPr>
                <w:rFonts w:ascii="Arial" w:eastAsia="Arial" w:hAnsi="Arial" w:cs="Arial"/>
                <w:color w:val="auto"/>
              </w:rPr>
              <w:t>How that engagement would enable delivery of planned outcomes.</w:t>
            </w:r>
          </w:p>
        </w:tc>
      </w:tr>
      <w:tr w:rsidR="000D0EB9" w:rsidRPr="00A177A3" w:rsidTr="003921F5">
        <w:trPr>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27482" w:rsidRPr="00E511FB" w:rsidRDefault="00E60B99" w:rsidP="00E60B99">
            <w:pPr>
              <w:pStyle w:val="ListParagraph"/>
              <w:spacing w:before="60" w:after="120" w:line="240" w:lineRule="auto"/>
              <w:ind w:left="567" w:right="57"/>
              <w:rPr>
                <w:rFonts w:ascii="Arial" w:eastAsia="Arial" w:hAnsi="Arial" w:cs="Arial"/>
                <w:color w:val="auto"/>
              </w:rPr>
            </w:pPr>
            <w:r>
              <w:rPr>
                <w:rFonts w:ascii="Arial" w:eastAsia="Arial" w:hAnsi="Arial" w:cs="Arial"/>
                <w:color w:val="auto"/>
              </w:rPr>
              <w:t>Showed how outcomes would</w:t>
            </w:r>
            <w:r w:rsidR="007115EF">
              <w:rPr>
                <w:rFonts w:ascii="Arial" w:eastAsia="Arial" w:hAnsi="Arial" w:cs="Arial"/>
                <w:color w:val="auto"/>
              </w:rPr>
              <w:t xml:space="preserve"> benefit wider industry</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947F9" w:rsidRPr="00F75632" w:rsidRDefault="00F75632" w:rsidP="00F75632">
            <w:pPr>
              <w:pStyle w:val="ListParagraph"/>
              <w:numPr>
                <w:ilvl w:val="0"/>
                <w:numId w:val="13"/>
              </w:numPr>
              <w:spacing w:before="60" w:after="120" w:line="240" w:lineRule="auto"/>
              <w:ind w:right="57"/>
              <w:rPr>
                <w:rFonts w:ascii="Arial" w:eastAsia="Arial" w:hAnsi="Arial" w:cs="Arial"/>
                <w:color w:val="auto"/>
              </w:rPr>
            </w:pPr>
            <w:proofErr w:type="gramStart"/>
            <w:r>
              <w:rPr>
                <w:rFonts w:ascii="Arial" w:eastAsia="Arial" w:hAnsi="Arial" w:cs="Arial"/>
                <w:color w:val="auto"/>
              </w:rPr>
              <w:t>h</w:t>
            </w:r>
            <w:r w:rsidRPr="00F75632">
              <w:rPr>
                <w:rFonts w:ascii="Arial" w:eastAsia="Arial" w:hAnsi="Arial" w:cs="Arial"/>
                <w:color w:val="auto"/>
              </w:rPr>
              <w:t>ow</w:t>
            </w:r>
            <w:proofErr w:type="gramEnd"/>
            <w:r w:rsidRPr="00F75632">
              <w:rPr>
                <w:rFonts w:ascii="Arial" w:eastAsia="Arial" w:hAnsi="Arial" w:cs="Arial"/>
                <w:color w:val="auto"/>
              </w:rPr>
              <w:t xml:space="preserve"> planned outcomes w</w:t>
            </w:r>
            <w:r>
              <w:rPr>
                <w:rFonts w:ascii="Arial" w:eastAsia="Arial" w:hAnsi="Arial" w:cs="Arial"/>
                <w:color w:val="auto"/>
              </w:rPr>
              <w:t>ould</w:t>
            </w:r>
            <w:r w:rsidRPr="00F75632">
              <w:rPr>
                <w:rFonts w:ascii="Arial" w:eastAsia="Arial" w:hAnsi="Arial" w:cs="Arial"/>
                <w:color w:val="auto"/>
              </w:rPr>
              <w:t xml:space="preserve"> benefit Australian industry</w:t>
            </w:r>
            <w:r w:rsidR="0021690B" w:rsidRPr="00F75632">
              <w:rPr>
                <w:rFonts w:ascii="Arial" w:eastAsia="Arial" w:hAnsi="Arial" w:cs="Arial"/>
                <w:color w:val="auto"/>
              </w:rPr>
              <w:t xml:space="preserve"> </w:t>
            </w:r>
            <w:r>
              <w:rPr>
                <w:rFonts w:ascii="Arial" w:eastAsia="Arial" w:hAnsi="Arial" w:cs="Arial"/>
                <w:color w:val="auto"/>
              </w:rPr>
              <w:t xml:space="preserve">more broadly. That is, how they would be communicated and applied </w:t>
            </w:r>
            <w:r w:rsidR="0021690B" w:rsidRPr="00F75632">
              <w:rPr>
                <w:rFonts w:ascii="Arial" w:eastAsia="Arial" w:hAnsi="Arial" w:cs="Arial"/>
                <w:color w:val="auto"/>
              </w:rPr>
              <w:t xml:space="preserve">beyond one agency, institution, company </w:t>
            </w:r>
            <w:proofErr w:type="spellStart"/>
            <w:r w:rsidR="0021690B" w:rsidRPr="00F75632">
              <w:rPr>
                <w:rFonts w:ascii="Arial" w:eastAsia="Arial" w:hAnsi="Arial" w:cs="Arial"/>
                <w:color w:val="auto"/>
              </w:rPr>
              <w:t>etc</w:t>
            </w:r>
            <w:proofErr w:type="spellEnd"/>
          </w:p>
        </w:tc>
      </w:tr>
      <w:tr w:rsidR="000D0EB9" w:rsidRPr="00A177A3" w:rsidTr="00372EE9">
        <w:trPr>
          <w:cnfStyle w:val="000000100000" w:firstRow="0" w:lastRow="0" w:firstColumn="0" w:lastColumn="0" w:oddVBand="0" w:evenVBand="0" w:oddHBand="1" w:evenHBand="0" w:firstRowFirstColumn="0" w:firstRowLastColumn="0" w:lastRowFirstColumn="0" w:lastRowLastColumn="0"/>
          <w:trHeight w:val="112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D0EB9" w:rsidRPr="00E511FB" w:rsidRDefault="00E60B99" w:rsidP="00E60B99">
            <w:pPr>
              <w:pStyle w:val="ListParagraph"/>
              <w:spacing w:before="60" w:after="120" w:line="240" w:lineRule="auto"/>
              <w:ind w:left="567" w:right="57"/>
              <w:rPr>
                <w:rFonts w:ascii="Arial" w:eastAsia="Arial" w:hAnsi="Arial" w:cs="Arial"/>
                <w:color w:val="auto"/>
              </w:rPr>
            </w:pPr>
            <w:r>
              <w:rPr>
                <w:rFonts w:ascii="Arial" w:eastAsia="Arial" w:hAnsi="Arial" w:cs="Arial"/>
                <w:color w:val="auto"/>
              </w:rPr>
              <w:lastRenderedPageBreak/>
              <w:t>Featured experience, skills and capacity to deliver the project</w:t>
            </w:r>
            <w:r w:rsidR="007115EF">
              <w:rPr>
                <w:rFonts w:ascii="Arial" w:eastAsia="Arial" w:hAnsi="Arial" w:cs="Arial"/>
                <w:color w:val="auto"/>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C7CE3" w:rsidRPr="0069456D" w:rsidRDefault="00CC7CE3" w:rsidP="00CC7CE3">
            <w:pPr>
              <w:pStyle w:val="ListParagraph"/>
              <w:numPr>
                <w:ilvl w:val="0"/>
                <w:numId w:val="13"/>
              </w:numPr>
              <w:spacing w:before="120" w:line="240" w:lineRule="auto"/>
              <w:rPr>
                <w:szCs w:val="22"/>
              </w:rPr>
            </w:pPr>
            <w:proofErr w:type="gramStart"/>
            <w:r>
              <w:rPr>
                <w:rFonts w:ascii="Arial" w:eastAsia="Times New Roman" w:hAnsi="Arial" w:cs="Arial"/>
                <w:color w:val="auto"/>
                <w:szCs w:val="22"/>
              </w:rPr>
              <w:t>the</w:t>
            </w:r>
            <w:r>
              <w:rPr>
                <w:szCs w:val="22"/>
              </w:rPr>
              <w:t>ir</w:t>
            </w:r>
            <w:proofErr w:type="gramEnd"/>
            <w:r w:rsidRPr="001978B0">
              <w:rPr>
                <w:szCs w:val="22"/>
              </w:rPr>
              <w:t xml:space="preserve"> ability to manage Commonwealth government grant fundi</w:t>
            </w:r>
            <w:r>
              <w:rPr>
                <w:szCs w:val="22"/>
              </w:rPr>
              <w:t>ng responsibly and effectively</w:t>
            </w:r>
            <w:r w:rsidR="0016350C">
              <w:rPr>
                <w:szCs w:val="22"/>
              </w:rPr>
              <w:t>.</w:t>
            </w:r>
          </w:p>
          <w:p w:rsidR="00CC7CE3" w:rsidRDefault="00CC7CE3" w:rsidP="005C40BC">
            <w:pPr>
              <w:pStyle w:val="ListParagraph"/>
              <w:numPr>
                <w:ilvl w:val="0"/>
                <w:numId w:val="13"/>
              </w:numPr>
              <w:spacing w:before="120" w:line="240" w:lineRule="auto"/>
              <w:rPr>
                <w:szCs w:val="22"/>
              </w:rPr>
            </w:pPr>
            <w:proofErr w:type="gramStart"/>
            <w:r>
              <w:rPr>
                <w:szCs w:val="22"/>
              </w:rPr>
              <w:t>the</w:t>
            </w:r>
            <w:r w:rsidR="005C40BC">
              <w:rPr>
                <w:szCs w:val="22"/>
              </w:rPr>
              <w:t>ir</w:t>
            </w:r>
            <w:proofErr w:type="gramEnd"/>
            <w:r>
              <w:rPr>
                <w:szCs w:val="22"/>
              </w:rPr>
              <w:t xml:space="preserve"> </w:t>
            </w:r>
            <w:r w:rsidRPr="001978B0">
              <w:rPr>
                <w:szCs w:val="22"/>
              </w:rPr>
              <w:t>capability to engage relevant expertise, including any technical expertise, required to achieve positiv</w:t>
            </w:r>
            <w:r>
              <w:rPr>
                <w:szCs w:val="22"/>
              </w:rPr>
              <w:t>e outcomes for all stakeholders</w:t>
            </w:r>
            <w:r w:rsidR="0016350C">
              <w:rPr>
                <w:szCs w:val="22"/>
              </w:rPr>
              <w:t>.</w:t>
            </w:r>
          </w:p>
          <w:p w:rsidR="00332E2B" w:rsidRPr="005C40BC" w:rsidRDefault="00332E2B" w:rsidP="005C40BC">
            <w:pPr>
              <w:pStyle w:val="ListParagraph"/>
              <w:numPr>
                <w:ilvl w:val="0"/>
                <w:numId w:val="13"/>
              </w:numPr>
              <w:spacing w:before="120" w:line="240" w:lineRule="auto"/>
              <w:rPr>
                <w:szCs w:val="22"/>
              </w:rPr>
            </w:pPr>
            <w:r w:rsidRPr="00B54B03">
              <w:rPr>
                <w:rFonts w:ascii="Arial" w:eastAsia="Arial" w:hAnsi="Arial" w:cs="Arial"/>
                <w:color w:val="auto"/>
              </w:rPr>
              <w:t>the applicant</w:t>
            </w:r>
            <w:r>
              <w:rPr>
                <w:rFonts w:ascii="Arial" w:eastAsia="Arial" w:hAnsi="Arial" w:cs="Arial"/>
                <w:color w:val="auto"/>
              </w:rPr>
              <w:t>’s</w:t>
            </w:r>
            <w:r w:rsidRPr="00B54B03">
              <w:rPr>
                <w:rFonts w:ascii="Arial" w:eastAsia="Arial" w:hAnsi="Arial" w:cs="Arial"/>
                <w:color w:val="auto"/>
              </w:rPr>
              <w:t xml:space="preserve"> skills and </w:t>
            </w:r>
            <w:r>
              <w:rPr>
                <w:rFonts w:ascii="Arial" w:eastAsia="Arial" w:hAnsi="Arial" w:cs="Arial"/>
                <w:color w:val="auto"/>
              </w:rPr>
              <w:t xml:space="preserve">the </w:t>
            </w:r>
            <w:r w:rsidRPr="00B54B03">
              <w:rPr>
                <w:rFonts w:ascii="Arial" w:eastAsia="Arial" w:hAnsi="Arial" w:cs="Arial"/>
                <w:color w:val="auto"/>
              </w:rPr>
              <w:t xml:space="preserve">appropriate processes </w:t>
            </w:r>
            <w:r>
              <w:rPr>
                <w:rFonts w:ascii="Arial" w:eastAsia="Arial" w:hAnsi="Arial" w:cs="Arial"/>
                <w:color w:val="auto"/>
              </w:rPr>
              <w:t xml:space="preserve">that would be put </w:t>
            </w:r>
            <w:r w:rsidRPr="00B54B03">
              <w:rPr>
                <w:rFonts w:ascii="Arial" w:eastAsia="Arial" w:hAnsi="Arial" w:cs="Arial"/>
                <w:color w:val="auto"/>
              </w:rPr>
              <w:t xml:space="preserve">in place to ensure the project </w:t>
            </w:r>
            <w:r>
              <w:rPr>
                <w:rFonts w:ascii="Arial" w:eastAsia="Arial" w:hAnsi="Arial" w:cs="Arial"/>
                <w:color w:val="auto"/>
              </w:rPr>
              <w:t>would</w:t>
            </w:r>
            <w:r w:rsidRPr="00B54B03">
              <w:rPr>
                <w:rFonts w:ascii="Arial" w:eastAsia="Arial" w:hAnsi="Arial" w:cs="Arial"/>
                <w:color w:val="auto"/>
              </w:rPr>
              <w:t xml:space="preserve"> be well managed, time</w:t>
            </w:r>
            <w:r>
              <w:rPr>
                <w:rFonts w:ascii="Arial" w:eastAsia="Arial" w:hAnsi="Arial" w:cs="Arial"/>
                <w:color w:val="auto"/>
              </w:rPr>
              <w:t xml:space="preserve"> </w:t>
            </w:r>
            <w:r w:rsidRPr="00B54B03">
              <w:rPr>
                <w:rFonts w:ascii="Arial" w:eastAsia="Arial" w:hAnsi="Arial" w:cs="Arial"/>
                <w:color w:val="auto"/>
              </w:rPr>
              <w:t xml:space="preserve">lines met, staff in place, </w:t>
            </w:r>
            <w:r>
              <w:rPr>
                <w:rFonts w:ascii="Arial" w:eastAsia="Arial" w:hAnsi="Arial" w:cs="Arial"/>
                <w:color w:val="auto"/>
              </w:rPr>
              <w:t xml:space="preserve">outcomes and </w:t>
            </w:r>
            <w:r w:rsidRPr="00B54B03">
              <w:rPr>
                <w:rFonts w:ascii="Arial" w:eastAsia="Arial" w:hAnsi="Arial" w:cs="Arial"/>
                <w:color w:val="auto"/>
              </w:rPr>
              <w:t>finances monitored</w:t>
            </w:r>
            <w:r>
              <w:rPr>
                <w:rFonts w:ascii="Arial" w:eastAsia="Arial" w:hAnsi="Arial" w:cs="Arial"/>
                <w:color w:val="auto"/>
              </w:rPr>
              <w:t>,</w:t>
            </w:r>
            <w:r w:rsidRPr="00B54B03">
              <w:rPr>
                <w:rFonts w:ascii="Arial" w:eastAsia="Arial" w:hAnsi="Arial" w:cs="Arial"/>
                <w:color w:val="auto"/>
              </w:rPr>
              <w:t xml:space="preserve"> and project </w:t>
            </w:r>
            <w:r>
              <w:rPr>
                <w:rFonts w:ascii="Arial" w:eastAsia="Arial" w:hAnsi="Arial" w:cs="Arial"/>
                <w:color w:val="auto"/>
              </w:rPr>
              <w:t xml:space="preserve">activities </w:t>
            </w:r>
            <w:r w:rsidRPr="00B54B03">
              <w:rPr>
                <w:rFonts w:ascii="Arial" w:eastAsia="Arial" w:hAnsi="Arial" w:cs="Arial"/>
                <w:color w:val="auto"/>
              </w:rPr>
              <w:t>reported</w:t>
            </w:r>
            <w:r w:rsidR="0016350C">
              <w:rPr>
                <w:rFonts w:ascii="Arial" w:eastAsia="Arial" w:hAnsi="Arial" w:cs="Arial"/>
                <w:color w:val="auto"/>
              </w:rPr>
              <w:t>.</w:t>
            </w:r>
          </w:p>
        </w:tc>
      </w:tr>
    </w:tbl>
    <w:tbl>
      <w:tblPr>
        <w:tblStyle w:val="CGHTableBanded1"/>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9639"/>
      </w:tblGrid>
      <w:tr w:rsidR="00ED1613" w:rsidRPr="00A177A3" w:rsidTr="00767DDA">
        <w:trPr>
          <w:cnfStyle w:val="100000000000" w:firstRow="1" w:lastRow="0" w:firstColumn="0" w:lastColumn="0" w:oddVBand="0" w:evenVBand="0" w:oddHBand="0" w:evenHBand="0" w:firstRowFirstColumn="0" w:firstRowLastColumn="0" w:lastRowFirstColumn="0" w:lastRowLastColumn="0"/>
          <w:trHeight w:val="485"/>
          <w:tblHeader/>
        </w:trPr>
        <w:tc>
          <w:tcPr>
            <w:tcW w:w="9639" w:type="dxa"/>
            <w:tcBorders>
              <w:top w:val="single" w:sz="4" w:space="0" w:color="auto"/>
              <w:left w:val="single" w:sz="4" w:space="0" w:color="auto"/>
              <w:bottom w:val="single" w:sz="4" w:space="0" w:color="auto"/>
              <w:right w:val="single" w:sz="4" w:space="0" w:color="auto"/>
            </w:tcBorders>
          </w:tcPr>
          <w:p w:rsidR="00ED1613" w:rsidRPr="00150160" w:rsidRDefault="00ED1613" w:rsidP="009A7E43">
            <w:pPr>
              <w:tabs>
                <w:tab w:val="left" w:pos="2906"/>
              </w:tabs>
              <w:spacing w:line="240" w:lineRule="auto"/>
              <w:ind w:left="57" w:right="57"/>
              <w:rPr>
                <w:rFonts w:ascii="Arial" w:eastAsia="Arial" w:hAnsi="Arial" w:cs="Arial"/>
                <w:b/>
                <w:color w:val="auto"/>
                <w:szCs w:val="22"/>
              </w:rPr>
            </w:pPr>
            <w:r w:rsidRPr="00150160">
              <w:rPr>
                <w:rFonts w:ascii="Arial" w:eastAsia="Arial" w:hAnsi="Arial" w:cs="Arial"/>
                <w:b/>
                <w:color w:val="auto"/>
                <w:szCs w:val="22"/>
              </w:rPr>
              <w:t>Areas for improvement</w:t>
            </w:r>
            <w:r w:rsidRPr="00150160">
              <w:rPr>
                <w:rFonts w:ascii="Arial" w:eastAsia="Arial" w:hAnsi="Arial" w:cs="Arial"/>
                <w:b/>
                <w:color w:val="auto"/>
                <w:szCs w:val="22"/>
              </w:rPr>
              <w:tab/>
            </w:r>
          </w:p>
        </w:tc>
      </w:tr>
      <w:tr w:rsidR="00ED1613" w:rsidRPr="00A177A3" w:rsidTr="009A7E43">
        <w:trPr>
          <w:cnfStyle w:val="000000100000" w:firstRow="0" w:lastRow="0" w:firstColumn="0" w:lastColumn="0" w:oddVBand="0" w:evenVBand="0" w:oddHBand="1" w:evenHBand="0" w:firstRowFirstColumn="0" w:firstRowLastColumn="0" w:lastRowFirstColumn="0" w:lastRowLastColumn="0"/>
          <w:trHeight w:val="899"/>
        </w:trPr>
        <w:tc>
          <w:tcPr>
            <w:tcW w:w="9639" w:type="dxa"/>
            <w:tcBorders>
              <w:top w:val="single" w:sz="4" w:space="0" w:color="auto"/>
              <w:left w:val="single" w:sz="4" w:space="0" w:color="auto"/>
              <w:bottom w:val="single" w:sz="4" w:space="0" w:color="auto"/>
              <w:right w:val="single" w:sz="4" w:space="0" w:color="auto"/>
            </w:tcBorders>
            <w:shd w:val="clear" w:color="auto" w:fill="auto"/>
          </w:tcPr>
          <w:p w:rsidR="00332E2B" w:rsidRDefault="00ED1613" w:rsidP="00332E2B">
            <w:pPr>
              <w:spacing w:before="120" w:after="240" w:line="220" w:lineRule="atLeast"/>
              <w:rPr>
                <w:rFonts w:ascii="Arial" w:eastAsia="Arial" w:hAnsi="Arial" w:cs="Arial"/>
                <w:color w:val="auto"/>
              </w:rPr>
            </w:pPr>
            <w:r w:rsidRPr="002764C8">
              <w:rPr>
                <w:rFonts w:eastAsia="Arial" w:cs="Arial"/>
              </w:rPr>
              <w:t>Generally,</w:t>
            </w:r>
            <w:r w:rsidRPr="002764C8">
              <w:rPr>
                <w:rFonts w:ascii="Arial" w:eastAsia="Arial" w:hAnsi="Arial" w:cs="Arial"/>
                <w:color w:val="auto"/>
              </w:rPr>
              <w:t xml:space="preserve"> </w:t>
            </w:r>
            <w:r w:rsidRPr="002764C8">
              <w:rPr>
                <w:rFonts w:cstheme="minorHAnsi"/>
                <w:color w:val="auto"/>
                <w:szCs w:val="22"/>
              </w:rPr>
              <w:t xml:space="preserve">unsuccessful </w:t>
            </w:r>
            <w:r w:rsidRPr="002764C8">
              <w:rPr>
                <w:rFonts w:ascii="Arial" w:eastAsia="Arial" w:hAnsi="Arial" w:cs="Arial"/>
                <w:color w:val="auto"/>
              </w:rPr>
              <w:t xml:space="preserve">applicants could have strengthened their responses to Criterion </w:t>
            </w:r>
            <w:r>
              <w:rPr>
                <w:rFonts w:ascii="Arial" w:eastAsia="Arial" w:hAnsi="Arial" w:cs="Arial"/>
                <w:color w:val="auto"/>
              </w:rPr>
              <w:t>2 by</w:t>
            </w:r>
            <w:r w:rsidR="00332E2B">
              <w:rPr>
                <w:rFonts w:ascii="Arial" w:eastAsia="Arial" w:hAnsi="Arial" w:cs="Arial"/>
                <w:color w:val="auto"/>
              </w:rPr>
              <w:t>:</w:t>
            </w:r>
          </w:p>
          <w:p w:rsidR="00332E2B" w:rsidRPr="00332E2B" w:rsidRDefault="00ED1613" w:rsidP="00332E2B">
            <w:pPr>
              <w:pStyle w:val="ListParagraph"/>
              <w:numPr>
                <w:ilvl w:val="0"/>
                <w:numId w:val="19"/>
              </w:numPr>
              <w:spacing w:before="120" w:after="240" w:line="220" w:lineRule="atLeast"/>
              <w:rPr>
                <w:rFonts w:ascii="Arial" w:eastAsia="Times New Roman" w:hAnsi="Arial" w:cs="Arial"/>
                <w:color w:val="auto"/>
                <w:szCs w:val="22"/>
              </w:rPr>
            </w:pPr>
            <w:proofErr w:type="gramStart"/>
            <w:r w:rsidRPr="00332E2B">
              <w:rPr>
                <w:rFonts w:ascii="Arial" w:eastAsia="Arial" w:hAnsi="Arial" w:cs="Arial"/>
                <w:color w:val="auto"/>
              </w:rPr>
              <w:t>ensuring</w:t>
            </w:r>
            <w:proofErr w:type="gramEnd"/>
            <w:r w:rsidRPr="00332E2B">
              <w:rPr>
                <w:rFonts w:ascii="Arial" w:eastAsia="Arial" w:hAnsi="Arial" w:cs="Arial"/>
                <w:color w:val="auto"/>
              </w:rPr>
              <w:t xml:space="preserve"> that existing linkages with China were current and relevant to the proposal</w:t>
            </w:r>
            <w:r w:rsidR="00801B8F">
              <w:rPr>
                <w:rFonts w:ascii="Arial" w:eastAsia="Arial" w:hAnsi="Arial" w:cs="Arial"/>
                <w:color w:val="auto"/>
              </w:rPr>
              <w:t>.</w:t>
            </w:r>
          </w:p>
          <w:p w:rsidR="00332E2B" w:rsidRPr="00332E2B" w:rsidRDefault="00332E2B" w:rsidP="00332E2B">
            <w:pPr>
              <w:pStyle w:val="ListParagraph"/>
              <w:numPr>
                <w:ilvl w:val="0"/>
                <w:numId w:val="19"/>
              </w:numPr>
              <w:spacing w:before="120" w:after="240" w:line="220" w:lineRule="atLeast"/>
              <w:rPr>
                <w:rFonts w:ascii="Arial" w:eastAsia="Times New Roman" w:hAnsi="Arial" w:cs="Arial"/>
                <w:color w:val="auto"/>
                <w:szCs w:val="22"/>
              </w:rPr>
            </w:pPr>
            <w:proofErr w:type="gramStart"/>
            <w:r>
              <w:rPr>
                <w:rFonts w:ascii="Arial" w:eastAsia="Arial" w:hAnsi="Arial" w:cs="Arial"/>
                <w:color w:val="auto"/>
              </w:rPr>
              <w:t>clearly</w:t>
            </w:r>
            <w:proofErr w:type="gramEnd"/>
            <w:r>
              <w:rPr>
                <w:rFonts w:ascii="Arial" w:eastAsia="Arial" w:hAnsi="Arial" w:cs="Arial"/>
                <w:color w:val="auto"/>
              </w:rPr>
              <w:t xml:space="preserve"> describing that the proposed activities were</w:t>
            </w:r>
            <w:r w:rsidR="00ED1613" w:rsidRPr="00332E2B">
              <w:rPr>
                <w:rFonts w:ascii="Arial" w:eastAsia="Arial" w:hAnsi="Arial" w:cs="Arial"/>
                <w:color w:val="auto"/>
              </w:rPr>
              <w:t xml:space="preserve"> relevant to industry and </w:t>
            </w:r>
            <w:r w:rsidR="00801B8F">
              <w:rPr>
                <w:rFonts w:ascii="Arial" w:eastAsia="Arial" w:hAnsi="Arial" w:cs="Arial"/>
                <w:color w:val="auto"/>
              </w:rPr>
              <w:t xml:space="preserve">to </w:t>
            </w:r>
            <w:r w:rsidR="00ED1613" w:rsidRPr="00332E2B">
              <w:rPr>
                <w:rFonts w:ascii="Arial" w:eastAsia="Arial" w:hAnsi="Arial" w:cs="Arial"/>
                <w:color w:val="auto"/>
              </w:rPr>
              <w:t>both Australia and China</w:t>
            </w:r>
            <w:r w:rsidR="00801B8F">
              <w:rPr>
                <w:rFonts w:ascii="Arial" w:eastAsia="Arial" w:hAnsi="Arial" w:cs="Arial"/>
                <w:color w:val="auto"/>
              </w:rPr>
              <w:t>.</w:t>
            </w:r>
          </w:p>
          <w:p w:rsidR="00ED1613" w:rsidRPr="00332E2B" w:rsidRDefault="00ED1613" w:rsidP="00332E2B">
            <w:pPr>
              <w:pStyle w:val="ListParagraph"/>
              <w:numPr>
                <w:ilvl w:val="0"/>
                <w:numId w:val="19"/>
              </w:numPr>
              <w:spacing w:before="120" w:after="240" w:line="220" w:lineRule="atLeast"/>
              <w:rPr>
                <w:rFonts w:ascii="Arial" w:eastAsia="Times New Roman" w:hAnsi="Arial" w:cs="Arial"/>
                <w:color w:val="auto"/>
                <w:szCs w:val="22"/>
              </w:rPr>
            </w:pPr>
            <w:proofErr w:type="gramStart"/>
            <w:r w:rsidRPr="00332E2B">
              <w:rPr>
                <w:rFonts w:ascii="Arial" w:eastAsia="Arial" w:hAnsi="Arial" w:cs="Arial"/>
                <w:color w:val="auto"/>
              </w:rPr>
              <w:t>demonstrating</w:t>
            </w:r>
            <w:proofErr w:type="gramEnd"/>
            <w:r w:rsidRPr="00332E2B">
              <w:rPr>
                <w:rFonts w:ascii="Arial" w:eastAsia="Arial" w:hAnsi="Arial" w:cs="Arial"/>
                <w:color w:val="auto"/>
              </w:rPr>
              <w:t xml:space="preserve"> benefits to the relevant industry more broadly and to market access. </w:t>
            </w:r>
          </w:p>
        </w:tc>
      </w:tr>
    </w:tbl>
    <w:p w:rsidR="00E511FB" w:rsidRDefault="00E511FB" w:rsidP="00092F03">
      <w:pPr>
        <w:pStyle w:val="BodyText"/>
      </w:pPr>
    </w:p>
    <w:p w:rsidR="007F330D" w:rsidRPr="007F330D" w:rsidRDefault="00EB4121" w:rsidP="007F330D">
      <w:pPr>
        <w:pStyle w:val="Heading2"/>
        <w:rPr>
          <w:rFonts w:cstheme="minorHAnsi"/>
          <w:sz w:val="22"/>
          <w:szCs w:val="22"/>
        </w:rPr>
      </w:pPr>
      <w:r w:rsidRPr="0007778C">
        <w:rPr>
          <w:rFonts w:ascii="Arial" w:eastAsia="Arial" w:hAnsi="Arial"/>
          <w:color w:val="000000"/>
          <w:sz w:val="22"/>
          <w:szCs w:val="22"/>
        </w:rPr>
        <w:t>Criterion</w:t>
      </w:r>
      <w:r w:rsidRPr="0007778C">
        <w:rPr>
          <w:sz w:val="22"/>
          <w:szCs w:val="22"/>
        </w:rPr>
        <w:t xml:space="preserve"> 3 </w:t>
      </w:r>
      <w:r w:rsidR="007F330D">
        <w:rPr>
          <w:sz w:val="22"/>
          <w:szCs w:val="22"/>
        </w:rPr>
        <w:t>–</w:t>
      </w:r>
      <w:r w:rsidRPr="0007778C">
        <w:rPr>
          <w:rFonts w:cstheme="minorHAnsi"/>
          <w:sz w:val="22"/>
          <w:szCs w:val="22"/>
        </w:rPr>
        <w:t xml:space="preserve"> </w:t>
      </w:r>
      <w:r w:rsidR="00896A11" w:rsidRPr="00602DA9">
        <w:t>Robustness of the proposed project or trade mission</w:t>
      </w: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3681"/>
        <w:gridCol w:w="5953"/>
      </w:tblGrid>
      <w:tr w:rsidR="004A732B" w:rsidRPr="00A177A3"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rsidR="004A732B" w:rsidRPr="00150160" w:rsidRDefault="004A732B" w:rsidP="004A732B">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5953" w:type="dxa"/>
            <w:tcBorders>
              <w:top w:val="single" w:sz="4" w:space="0" w:color="auto"/>
              <w:left w:val="single" w:sz="4" w:space="0" w:color="auto"/>
              <w:bottom w:val="single" w:sz="4" w:space="0" w:color="auto"/>
              <w:right w:val="single" w:sz="4" w:space="0" w:color="auto"/>
            </w:tcBorders>
            <w:vAlign w:val="center"/>
          </w:tcPr>
          <w:p w:rsidR="004A732B" w:rsidRPr="00150160" w:rsidRDefault="004A732B" w:rsidP="004A732B">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r>
              <w:rPr>
                <w:rFonts w:ascii="Arial" w:eastAsia="Arial" w:hAnsi="Arial"/>
                <w:b/>
                <w:color w:val="000000"/>
                <w:szCs w:val="22"/>
              </w:rPr>
              <w:t xml:space="preserve"> – Quality responses clearly described:</w:t>
            </w:r>
          </w:p>
        </w:tc>
      </w:tr>
      <w:tr w:rsidR="00EB4121" w:rsidRPr="00A177A3" w:rsidTr="008648C1">
        <w:trPr>
          <w:cnfStyle w:val="000000100000" w:firstRow="0" w:lastRow="0" w:firstColumn="0" w:lastColumn="0" w:oddVBand="0" w:evenVBand="0" w:oddHBand="1" w:evenHBand="0" w:firstRowFirstColumn="0" w:firstRowLastColumn="0" w:lastRowFirstColumn="0" w:lastRowLastColumn="0"/>
          <w:trHeight w:val="830"/>
        </w:trPr>
        <w:tc>
          <w:tcPr>
            <w:tcW w:w="3681" w:type="dxa"/>
            <w:tcBorders>
              <w:top w:val="single" w:sz="4" w:space="0" w:color="auto"/>
              <w:left w:val="single" w:sz="4" w:space="0" w:color="auto"/>
              <w:bottom w:val="single" w:sz="4" w:space="0" w:color="auto"/>
              <w:right w:val="single" w:sz="4" w:space="0" w:color="auto"/>
            </w:tcBorders>
            <w:shd w:val="clear" w:color="auto" w:fill="auto"/>
          </w:tcPr>
          <w:p w:rsidR="00EB4121" w:rsidRPr="00CD4F62" w:rsidRDefault="00896A11" w:rsidP="00E006F4">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Clearly expressed grant activity measurement and evaluation</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C40BC" w:rsidRDefault="005C40BC" w:rsidP="00F75632">
            <w:pPr>
              <w:pStyle w:val="ListParagraph"/>
              <w:numPr>
                <w:ilvl w:val="0"/>
                <w:numId w:val="13"/>
              </w:numPr>
              <w:spacing w:before="60" w:after="120" w:line="240" w:lineRule="auto"/>
              <w:ind w:right="57"/>
              <w:rPr>
                <w:rFonts w:eastAsia="Arial" w:cs="Arial"/>
              </w:rPr>
            </w:pPr>
            <w:r>
              <w:rPr>
                <w:szCs w:val="22"/>
              </w:rPr>
              <w:t xml:space="preserve">how they </w:t>
            </w:r>
            <w:r w:rsidRPr="0069456D">
              <w:rPr>
                <w:szCs w:val="22"/>
              </w:rPr>
              <w:t>will measure outcomes and progress towards achieving the objectives of the grant opportunity</w:t>
            </w:r>
            <w:r>
              <w:rPr>
                <w:rFonts w:eastAsia="Arial" w:cs="Arial"/>
              </w:rPr>
              <w:t xml:space="preserve"> </w:t>
            </w:r>
          </w:p>
          <w:p w:rsidR="00FA3251" w:rsidRPr="00E006F4" w:rsidRDefault="005C40BC" w:rsidP="00CC7CE3">
            <w:pPr>
              <w:pStyle w:val="ListParagraph"/>
              <w:numPr>
                <w:ilvl w:val="0"/>
                <w:numId w:val="13"/>
              </w:numPr>
              <w:spacing w:before="60" w:after="120" w:line="240" w:lineRule="auto"/>
              <w:ind w:right="57"/>
              <w:rPr>
                <w:rFonts w:eastAsia="Arial" w:cs="Arial"/>
              </w:rPr>
            </w:pPr>
            <w:proofErr w:type="gramStart"/>
            <w:r>
              <w:rPr>
                <w:rFonts w:eastAsia="Arial" w:cs="Arial"/>
              </w:rPr>
              <w:t>h</w:t>
            </w:r>
            <w:r w:rsidR="00CC7CE3">
              <w:rPr>
                <w:rFonts w:eastAsia="Arial" w:cs="Arial"/>
              </w:rPr>
              <w:t>ow</w:t>
            </w:r>
            <w:proofErr w:type="gramEnd"/>
            <w:r w:rsidR="00CC7CE3">
              <w:rPr>
                <w:rFonts w:eastAsia="Arial" w:cs="Arial"/>
              </w:rPr>
              <w:t xml:space="preserve"> any l</w:t>
            </w:r>
            <w:r w:rsidR="00896A11">
              <w:rPr>
                <w:rFonts w:eastAsia="Arial" w:cs="Arial"/>
              </w:rPr>
              <w:t xml:space="preserve">essons learned </w:t>
            </w:r>
            <w:r w:rsidR="00CC7CE3">
              <w:rPr>
                <w:rFonts w:eastAsia="Arial" w:cs="Arial"/>
              </w:rPr>
              <w:t>could be utilised as well as project</w:t>
            </w:r>
            <w:r w:rsidR="00896A11">
              <w:rPr>
                <w:rFonts w:eastAsia="Arial" w:cs="Arial"/>
              </w:rPr>
              <w:t xml:space="preserve"> success</w:t>
            </w:r>
            <w:r w:rsidR="00CC7CE3">
              <w:rPr>
                <w:rFonts w:eastAsia="Arial" w:cs="Arial"/>
              </w:rPr>
              <w:t>es</w:t>
            </w:r>
            <w:r w:rsidR="00896A11">
              <w:rPr>
                <w:rFonts w:eastAsia="Arial" w:cs="Arial"/>
              </w:rPr>
              <w:t>.</w:t>
            </w:r>
          </w:p>
        </w:tc>
      </w:tr>
      <w:tr w:rsidR="00EB4121" w:rsidRPr="00A177A3" w:rsidTr="00423EC9">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rsidR="00261A54" w:rsidRPr="00FA3251" w:rsidRDefault="00CC7CE3" w:rsidP="00E511FB">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Demonstrated</w:t>
            </w:r>
            <w:r w:rsidR="00896A11">
              <w:rPr>
                <w:rFonts w:ascii="Arial" w:eastAsia="Arial" w:hAnsi="Arial" w:cs="Arial"/>
                <w:color w:val="auto"/>
              </w:rPr>
              <w:t xml:space="preserve"> need for grant activity</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75632" w:rsidRDefault="00896A11" w:rsidP="00CC7CE3">
            <w:pPr>
              <w:pStyle w:val="ListParagraph"/>
              <w:numPr>
                <w:ilvl w:val="0"/>
                <w:numId w:val="15"/>
              </w:numPr>
              <w:spacing w:before="60" w:after="120" w:line="240" w:lineRule="auto"/>
              <w:ind w:right="57"/>
              <w:rPr>
                <w:rFonts w:ascii="Arial" w:eastAsia="Arial" w:hAnsi="Arial" w:cs="Arial"/>
                <w:color w:val="auto"/>
              </w:rPr>
            </w:pPr>
            <w:proofErr w:type="gramStart"/>
            <w:r>
              <w:rPr>
                <w:rFonts w:ascii="Arial" w:eastAsia="Arial" w:hAnsi="Arial" w:cs="Arial"/>
                <w:color w:val="auto"/>
              </w:rPr>
              <w:t>that</w:t>
            </w:r>
            <w:proofErr w:type="gramEnd"/>
            <w:r>
              <w:rPr>
                <w:rFonts w:ascii="Arial" w:eastAsia="Arial" w:hAnsi="Arial" w:cs="Arial"/>
                <w:color w:val="auto"/>
              </w:rPr>
              <w:t xml:space="preserve"> there is a need for the activity</w:t>
            </w:r>
            <w:r w:rsidR="00CC7CE3">
              <w:rPr>
                <w:rFonts w:ascii="Arial" w:eastAsia="Arial" w:hAnsi="Arial" w:cs="Arial"/>
                <w:color w:val="auto"/>
              </w:rPr>
              <w:t xml:space="preserve"> or </w:t>
            </w:r>
            <w:r>
              <w:rPr>
                <w:rFonts w:ascii="Arial" w:eastAsia="Arial" w:hAnsi="Arial" w:cs="Arial"/>
                <w:color w:val="auto"/>
              </w:rPr>
              <w:t>an issue to be addressed</w:t>
            </w:r>
            <w:r w:rsidR="00CC7CE3">
              <w:rPr>
                <w:rFonts w:ascii="Arial" w:eastAsia="Arial" w:hAnsi="Arial" w:cs="Arial"/>
                <w:color w:val="auto"/>
              </w:rPr>
              <w:t xml:space="preserve"> in relation to the program objectives</w:t>
            </w:r>
            <w:r>
              <w:rPr>
                <w:rFonts w:ascii="Arial" w:eastAsia="Arial" w:hAnsi="Arial" w:cs="Arial"/>
                <w:color w:val="auto"/>
              </w:rPr>
              <w:t xml:space="preserve">. </w:t>
            </w:r>
          </w:p>
          <w:p w:rsidR="00FA3251" w:rsidRPr="00EB1B40" w:rsidRDefault="00CC7CE3" w:rsidP="00CC7CE3">
            <w:pPr>
              <w:pStyle w:val="ListParagraph"/>
              <w:numPr>
                <w:ilvl w:val="0"/>
                <w:numId w:val="15"/>
              </w:numPr>
              <w:spacing w:before="60" w:after="120" w:line="240" w:lineRule="auto"/>
              <w:ind w:right="57"/>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e</w:t>
            </w:r>
            <w:r w:rsidR="00896A11">
              <w:rPr>
                <w:rFonts w:ascii="Arial" w:eastAsia="Arial" w:hAnsi="Arial" w:cs="Arial"/>
                <w:color w:val="auto"/>
              </w:rPr>
              <w:t xml:space="preserve">vidence </w:t>
            </w:r>
            <w:r>
              <w:rPr>
                <w:rFonts w:ascii="Arial" w:eastAsia="Arial" w:hAnsi="Arial" w:cs="Arial"/>
                <w:color w:val="auto"/>
              </w:rPr>
              <w:t xml:space="preserve">demonstrating the need such as </w:t>
            </w:r>
            <w:r w:rsidR="00896A11">
              <w:rPr>
                <w:rFonts w:ascii="Arial" w:eastAsia="Arial" w:hAnsi="Arial" w:cs="Arial"/>
                <w:color w:val="auto"/>
              </w:rPr>
              <w:t xml:space="preserve">findings </w:t>
            </w:r>
            <w:r>
              <w:rPr>
                <w:rFonts w:ascii="Arial" w:eastAsia="Arial" w:hAnsi="Arial" w:cs="Arial"/>
                <w:color w:val="auto"/>
              </w:rPr>
              <w:t xml:space="preserve">from research already undertaken or </w:t>
            </w:r>
            <w:r w:rsidR="00896A11">
              <w:rPr>
                <w:rFonts w:ascii="Arial" w:eastAsia="Arial" w:hAnsi="Arial" w:cs="Arial"/>
                <w:color w:val="auto"/>
              </w:rPr>
              <w:t xml:space="preserve">consultation </w:t>
            </w:r>
            <w:r>
              <w:rPr>
                <w:rFonts w:ascii="Arial" w:eastAsia="Arial" w:hAnsi="Arial" w:cs="Arial"/>
                <w:color w:val="auto"/>
              </w:rPr>
              <w:t>outcomes</w:t>
            </w:r>
            <w:r w:rsidR="00896A11">
              <w:rPr>
                <w:rFonts w:ascii="Arial" w:eastAsia="Arial" w:hAnsi="Arial" w:cs="Arial"/>
                <w:color w:val="auto"/>
              </w:rPr>
              <w:t xml:space="preserve">. </w:t>
            </w:r>
          </w:p>
        </w:tc>
      </w:tr>
      <w:tr w:rsidR="00EB4121" w:rsidRPr="00A177A3" w:rsidTr="00423EC9">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rsidR="00EB4121" w:rsidRPr="00FA3251" w:rsidRDefault="00896A11" w:rsidP="00E511FB">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Well-planned activities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C7CE3" w:rsidRDefault="00CC7CE3" w:rsidP="00CC7CE3">
            <w:pPr>
              <w:pStyle w:val="ListParagraph"/>
              <w:numPr>
                <w:ilvl w:val="0"/>
                <w:numId w:val="17"/>
              </w:numPr>
              <w:spacing w:before="60" w:after="120" w:line="240" w:lineRule="auto"/>
              <w:ind w:right="57"/>
              <w:rPr>
                <w:rFonts w:ascii="Arial" w:eastAsia="Arial" w:hAnsi="Arial"/>
                <w:color w:val="000000"/>
                <w:szCs w:val="22"/>
              </w:rPr>
            </w:pPr>
            <w:r>
              <w:rPr>
                <w:rFonts w:ascii="Arial" w:eastAsia="Arial" w:hAnsi="Arial"/>
                <w:color w:val="000000"/>
                <w:szCs w:val="22"/>
              </w:rPr>
              <w:t>how approved a</w:t>
            </w:r>
            <w:r w:rsidR="00896A11" w:rsidRPr="00CC7CE3">
              <w:rPr>
                <w:rFonts w:ascii="Arial" w:eastAsia="Arial" w:hAnsi="Arial"/>
                <w:color w:val="000000"/>
                <w:szCs w:val="22"/>
              </w:rPr>
              <w:t xml:space="preserve">ctivities </w:t>
            </w:r>
            <w:r>
              <w:rPr>
                <w:rFonts w:ascii="Arial" w:eastAsia="Arial" w:hAnsi="Arial"/>
                <w:color w:val="000000"/>
                <w:szCs w:val="22"/>
              </w:rPr>
              <w:t xml:space="preserve">would be undertaken including a schedule and </w:t>
            </w:r>
            <w:r w:rsidR="00896A11" w:rsidRPr="00CC7CE3">
              <w:rPr>
                <w:rFonts w:ascii="Arial" w:eastAsia="Arial" w:hAnsi="Arial"/>
                <w:color w:val="000000"/>
                <w:szCs w:val="22"/>
              </w:rPr>
              <w:t xml:space="preserve">a clear allocation of funding to eligible </w:t>
            </w:r>
            <w:r>
              <w:rPr>
                <w:rFonts w:ascii="Arial" w:eastAsia="Arial" w:hAnsi="Arial"/>
                <w:color w:val="000000"/>
                <w:szCs w:val="22"/>
              </w:rPr>
              <w:t>activities</w:t>
            </w:r>
          </w:p>
          <w:p w:rsidR="00EB1B40" w:rsidRPr="00CC7CE3" w:rsidRDefault="00332E2B" w:rsidP="00CC7CE3">
            <w:pPr>
              <w:pStyle w:val="ListParagraph"/>
              <w:numPr>
                <w:ilvl w:val="0"/>
                <w:numId w:val="17"/>
              </w:numPr>
              <w:spacing w:before="60" w:after="120" w:line="240" w:lineRule="auto"/>
              <w:ind w:right="57"/>
              <w:rPr>
                <w:rFonts w:ascii="Arial" w:eastAsia="Arial" w:hAnsi="Arial"/>
                <w:color w:val="000000"/>
                <w:szCs w:val="22"/>
              </w:rPr>
            </w:pPr>
            <w:proofErr w:type="gramStart"/>
            <w:r w:rsidRPr="00C16253">
              <w:rPr>
                <w:rFonts w:ascii="Arial" w:eastAsia="Arial" w:hAnsi="Arial" w:cs="Arial"/>
                <w:color w:val="auto"/>
              </w:rPr>
              <w:t>evidence</w:t>
            </w:r>
            <w:proofErr w:type="gramEnd"/>
            <w:r w:rsidRPr="00C16253">
              <w:rPr>
                <w:rFonts w:ascii="Arial" w:eastAsia="Arial" w:hAnsi="Arial" w:cs="Arial"/>
                <w:color w:val="auto"/>
              </w:rPr>
              <w:t xml:space="preserve"> </w:t>
            </w:r>
            <w:r>
              <w:rPr>
                <w:rFonts w:ascii="Arial" w:eastAsia="Arial" w:hAnsi="Arial" w:cs="Arial"/>
                <w:color w:val="auto"/>
              </w:rPr>
              <w:t xml:space="preserve">of </w:t>
            </w:r>
            <w:r w:rsidRPr="00C16253">
              <w:rPr>
                <w:rFonts w:ascii="Arial" w:eastAsia="Arial" w:hAnsi="Arial" w:cs="Arial"/>
                <w:color w:val="auto"/>
              </w:rPr>
              <w:t xml:space="preserve">processes </w:t>
            </w:r>
            <w:r>
              <w:rPr>
                <w:rFonts w:ascii="Arial" w:eastAsia="Arial" w:hAnsi="Arial" w:cs="Arial"/>
                <w:color w:val="auto"/>
              </w:rPr>
              <w:t>to be put</w:t>
            </w:r>
            <w:r w:rsidRPr="00C16253">
              <w:rPr>
                <w:rFonts w:ascii="Arial" w:eastAsia="Arial" w:hAnsi="Arial" w:cs="Arial"/>
                <w:color w:val="auto"/>
              </w:rPr>
              <w:t xml:space="preserve"> in place to ensure identified risks </w:t>
            </w:r>
            <w:r>
              <w:rPr>
                <w:rFonts w:ascii="Arial" w:eastAsia="Arial" w:hAnsi="Arial" w:cs="Arial"/>
                <w:color w:val="auto"/>
              </w:rPr>
              <w:t>would</w:t>
            </w:r>
            <w:r w:rsidRPr="00C16253">
              <w:rPr>
                <w:rFonts w:ascii="Arial" w:eastAsia="Arial" w:hAnsi="Arial" w:cs="Arial"/>
                <w:color w:val="auto"/>
              </w:rPr>
              <w:t xml:space="preserve"> be appropriately managed and mitigated</w:t>
            </w:r>
            <w:r w:rsidR="00896A11" w:rsidRPr="00CC7CE3">
              <w:rPr>
                <w:rFonts w:ascii="Arial" w:eastAsia="Arial" w:hAnsi="Arial"/>
                <w:color w:val="000000"/>
                <w:szCs w:val="22"/>
              </w:rPr>
              <w:t>.</w:t>
            </w:r>
          </w:p>
        </w:tc>
      </w:tr>
    </w:tbl>
    <w:tbl>
      <w:tblPr>
        <w:tblStyle w:val="CGHTableBanded1"/>
        <w:tblW w:w="9639" w:type="dxa"/>
        <w:tblInd w:w="-5"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9639"/>
      </w:tblGrid>
      <w:tr w:rsidR="00332E2B" w:rsidRPr="00A177A3" w:rsidTr="00767DDA">
        <w:trPr>
          <w:cnfStyle w:val="100000000000" w:firstRow="1" w:lastRow="0" w:firstColumn="0" w:lastColumn="0" w:oddVBand="0" w:evenVBand="0" w:oddHBand="0" w:evenHBand="0" w:firstRowFirstColumn="0" w:firstRowLastColumn="0" w:lastRowFirstColumn="0" w:lastRowLastColumn="0"/>
          <w:trHeight w:val="485"/>
          <w:tblHeader/>
        </w:trPr>
        <w:tc>
          <w:tcPr>
            <w:tcW w:w="9639" w:type="dxa"/>
            <w:tcBorders>
              <w:top w:val="single" w:sz="4" w:space="0" w:color="auto"/>
              <w:left w:val="single" w:sz="4" w:space="0" w:color="auto"/>
              <w:bottom w:val="single" w:sz="4" w:space="0" w:color="auto"/>
              <w:right w:val="single" w:sz="4" w:space="0" w:color="auto"/>
            </w:tcBorders>
          </w:tcPr>
          <w:p w:rsidR="00332E2B" w:rsidRPr="00150160" w:rsidRDefault="00332E2B" w:rsidP="009A7E43">
            <w:pPr>
              <w:tabs>
                <w:tab w:val="left" w:pos="2906"/>
              </w:tabs>
              <w:spacing w:line="240" w:lineRule="auto"/>
              <w:ind w:left="57" w:right="57"/>
              <w:rPr>
                <w:rFonts w:ascii="Arial" w:eastAsia="Arial" w:hAnsi="Arial" w:cs="Arial"/>
                <w:b/>
                <w:color w:val="auto"/>
                <w:szCs w:val="22"/>
              </w:rPr>
            </w:pPr>
            <w:r w:rsidRPr="00150160">
              <w:rPr>
                <w:rFonts w:ascii="Arial" w:eastAsia="Arial" w:hAnsi="Arial" w:cs="Arial"/>
                <w:b/>
                <w:color w:val="auto"/>
                <w:szCs w:val="22"/>
              </w:rPr>
              <w:lastRenderedPageBreak/>
              <w:t>Areas for improvement</w:t>
            </w:r>
            <w:r w:rsidRPr="00150160">
              <w:rPr>
                <w:rFonts w:ascii="Arial" w:eastAsia="Arial" w:hAnsi="Arial" w:cs="Arial"/>
                <w:b/>
                <w:color w:val="auto"/>
                <w:szCs w:val="22"/>
              </w:rPr>
              <w:tab/>
            </w:r>
          </w:p>
        </w:tc>
      </w:tr>
      <w:tr w:rsidR="00332E2B" w:rsidRPr="00A177A3" w:rsidTr="009A7E43">
        <w:trPr>
          <w:cnfStyle w:val="000000100000" w:firstRow="0" w:lastRow="0" w:firstColumn="0" w:lastColumn="0" w:oddVBand="0" w:evenVBand="0" w:oddHBand="1" w:evenHBand="0" w:firstRowFirstColumn="0" w:firstRowLastColumn="0" w:lastRowFirstColumn="0" w:lastRowLastColumn="0"/>
          <w:trHeight w:val="899"/>
        </w:trPr>
        <w:tc>
          <w:tcPr>
            <w:tcW w:w="9639" w:type="dxa"/>
            <w:tcBorders>
              <w:top w:val="single" w:sz="4" w:space="0" w:color="auto"/>
              <w:left w:val="single" w:sz="4" w:space="0" w:color="auto"/>
              <w:bottom w:val="single" w:sz="4" w:space="0" w:color="auto"/>
              <w:right w:val="single" w:sz="4" w:space="0" w:color="auto"/>
            </w:tcBorders>
            <w:shd w:val="clear" w:color="auto" w:fill="auto"/>
          </w:tcPr>
          <w:p w:rsidR="00332E2B" w:rsidRDefault="00332E2B" w:rsidP="009A7E43">
            <w:pPr>
              <w:spacing w:before="120" w:after="240" w:line="220" w:lineRule="atLeast"/>
              <w:rPr>
                <w:rFonts w:ascii="Arial" w:eastAsia="Arial" w:hAnsi="Arial" w:cs="Arial"/>
                <w:color w:val="auto"/>
              </w:rPr>
            </w:pPr>
            <w:r w:rsidRPr="002764C8">
              <w:rPr>
                <w:rFonts w:eastAsia="Arial" w:cs="Arial"/>
              </w:rPr>
              <w:t>Generally,</w:t>
            </w:r>
            <w:r w:rsidRPr="002764C8">
              <w:rPr>
                <w:rFonts w:ascii="Arial" w:eastAsia="Arial" w:hAnsi="Arial" w:cs="Arial"/>
                <w:color w:val="auto"/>
              </w:rPr>
              <w:t xml:space="preserve"> </w:t>
            </w:r>
            <w:r w:rsidRPr="002764C8">
              <w:rPr>
                <w:rFonts w:cstheme="minorHAnsi"/>
                <w:color w:val="auto"/>
                <w:szCs w:val="22"/>
              </w:rPr>
              <w:t xml:space="preserve">unsuccessful </w:t>
            </w:r>
            <w:r w:rsidRPr="002764C8">
              <w:rPr>
                <w:rFonts w:ascii="Arial" w:eastAsia="Arial" w:hAnsi="Arial" w:cs="Arial"/>
                <w:color w:val="auto"/>
              </w:rPr>
              <w:t xml:space="preserve">applicants could have strengthened their responses to Criterion </w:t>
            </w:r>
            <w:r>
              <w:rPr>
                <w:rFonts w:ascii="Arial" w:eastAsia="Arial" w:hAnsi="Arial" w:cs="Arial"/>
                <w:color w:val="auto"/>
              </w:rPr>
              <w:t>3 by:</w:t>
            </w:r>
          </w:p>
          <w:p w:rsidR="00332E2B" w:rsidRPr="00332E2B" w:rsidRDefault="00332E2B" w:rsidP="00332E2B">
            <w:pPr>
              <w:pStyle w:val="ListParagraph"/>
              <w:numPr>
                <w:ilvl w:val="0"/>
                <w:numId w:val="19"/>
              </w:numPr>
              <w:spacing w:before="120" w:after="240" w:line="220" w:lineRule="atLeast"/>
              <w:rPr>
                <w:rFonts w:ascii="Arial" w:eastAsia="Times New Roman" w:hAnsi="Arial" w:cs="Arial"/>
                <w:color w:val="auto"/>
                <w:szCs w:val="22"/>
              </w:rPr>
            </w:pPr>
            <w:r>
              <w:rPr>
                <w:rFonts w:ascii="Arial" w:eastAsia="Arial" w:hAnsi="Arial" w:cs="Arial"/>
                <w:color w:val="auto"/>
              </w:rPr>
              <w:t>clearly describing the proposed activities to be undertaken and providing evidence</w:t>
            </w:r>
          </w:p>
          <w:p w:rsidR="00332E2B" w:rsidRPr="00E60D98" w:rsidRDefault="00332E2B" w:rsidP="00332E2B">
            <w:pPr>
              <w:pStyle w:val="ListParagraph"/>
              <w:numPr>
                <w:ilvl w:val="0"/>
                <w:numId w:val="19"/>
              </w:numPr>
              <w:spacing w:before="120" w:line="240" w:lineRule="auto"/>
              <w:rPr>
                <w:szCs w:val="22"/>
              </w:rPr>
            </w:pPr>
            <w:r>
              <w:rPr>
                <w:szCs w:val="22"/>
              </w:rPr>
              <w:t>including</w:t>
            </w:r>
            <w:r w:rsidRPr="00E60D98">
              <w:rPr>
                <w:szCs w:val="22"/>
              </w:rPr>
              <w:t xml:space="preserve"> a timeline of the activities to be completed under the project </w:t>
            </w:r>
          </w:p>
          <w:p w:rsidR="00332E2B" w:rsidRPr="00332E2B" w:rsidRDefault="00332E2B" w:rsidP="00CC1E81">
            <w:pPr>
              <w:pStyle w:val="ListParagraph"/>
              <w:numPr>
                <w:ilvl w:val="0"/>
                <w:numId w:val="19"/>
              </w:numPr>
              <w:spacing w:before="120" w:after="240" w:line="240" w:lineRule="auto"/>
              <w:ind w:left="714" w:hanging="357"/>
              <w:rPr>
                <w:szCs w:val="22"/>
              </w:rPr>
            </w:pPr>
            <w:proofErr w:type="gramStart"/>
            <w:r>
              <w:rPr>
                <w:szCs w:val="22"/>
              </w:rPr>
              <w:t>clearly</w:t>
            </w:r>
            <w:proofErr w:type="gramEnd"/>
            <w:r>
              <w:rPr>
                <w:szCs w:val="22"/>
              </w:rPr>
              <w:t xml:space="preserve"> articulating</w:t>
            </w:r>
            <w:r w:rsidRPr="00E60D98">
              <w:rPr>
                <w:szCs w:val="22"/>
              </w:rPr>
              <w:t xml:space="preserve"> the project’s potential risks and how they </w:t>
            </w:r>
            <w:r>
              <w:rPr>
                <w:szCs w:val="22"/>
              </w:rPr>
              <w:t>would</w:t>
            </w:r>
            <w:r w:rsidRPr="00E60D98">
              <w:rPr>
                <w:szCs w:val="22"/>
              </w:rPr>
              <w:t xml:space="preserve"> be manage</w:t>
            </w:r>
            <w:r>
              <w:rPr>
                <w:szCs w:val="22"/>
              </w:rPr>
              <w:t>d</w:t>
            </w:r>
            <w:r w:rsidR="00CC1E81">
              <w:rPr>
                <w:rFonts w:ascii="Arial" w:eastAsia="Arial" w:hAnsi="Arial" w:cs="Arial"/>
                <w:color w:val="auto"/>
              </w:rPr>
              <w:t>.</w:t>
            </w:r>
          </w:p>
        </w:tc>
      </w:tr>
    </w:tbl>
    <w:p w:rsidR="00E511FB" w:rsidRDefault="00E511FB" w:rsidP="002E012D">
      <w:pPr>
        <w:ind w:left="1418" w:hanging="1418"/>
        <w:rPr>
          <w:rFonts w:ascii="Arial" w:eastAsia="Arial" w:hAnsi="Arial"/>
          <w:b/>
          <w:color w:val="000000"/>
          <w:szCs w:val="22"/>
        </w:rPr>
      </w:pPr>
      <w:bookmarkStart w:id="0" w:name="_GoBack"/>
      <w:bookmarkEnd w:id="0"/>
    </w:p>
    <w:sectPr w:rsidR="00E511FB"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D2" w:rsidRDefault="001E04D2" w:rsidP="00772718">
      <w:pPr>
        <w:spacing w:line="240" w:lineRule="auto"/>
      </w:pPr>
      <w:r>
        <w:separator/>
      </w:r>
    </w:p>
  </w:endnote>
  <w:endnote w:type="continuationSeparator" w:id="0">
    <w:p w:rsidR="001E04D2" w:rsidRDefault="001E04D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Footer"/>
    </w:pPr>
    <w:r>
      <w:fldChar w:fldCharType="begin"/>
    </w:r>
    <w:r>
      <w:instrText xml:space="preserve"> PAGE   \* MERGEFORMAT </w:instrText>
    </w:r>
    <w:r>
      <w:fldChar w:fldCharType="separate"/>
    </w:r>
    <w:r w:rsidR="00CC1E81">
      <w:rPr>
        <w:noProof/>
      </w:rPr>
      <w:t>6</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56192" behindDoc="0" locked="1" layoutInCell="1" allowOverlap="1" wp14:anchorId="1E760910" wp14:editId="3146625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C33A9C"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Footer"/>
    </w:pPr>
    <w:r>
      <w:fldChar w:fldCharType="begin"/>
    </w:r>
    <w:r>
      <w:instrText xml:space="preserve"> PAGE   \* MERGEFORMAT </w:instrText>
    </w:r>
    <w:r>
      <w:fldChar w:fldCharType="separate"/>
    </w:r>
    <w:r w:rsidR="00CC1E81">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D2" w:rsidRDefault="001E04D2" w:rsidP="00772718">
      <w:pPr>
        <w:spacing w:line="240" w:lineRule="auto"/>
      </w:pPr>
      <w:r>
        <w:separator/>
      </w:r>
    </w:p>
  </w:footnote>
  <w:footnote w:type="continuationSeparator" w:id="0">
    <w:p w:rsidR="001E04D2" w:rsidRDefault="001E04D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3AF8525A" wp14:editId="637C0FD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F7AC5"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2977F648" wp14:editId="7A2FFFD2">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Header"/>
    </w:pPr>
    <w:r>
      <w:rPr>
        <w:noProof/>
        <w:lang w:eastAsia="en-AU"/>
      </w:rPr>
      <w:drawing>
        <wp:anchor distT="0" distB="0" distL="114300" distR="114300" simplePos="0" relativeHeight="251660288" behindDoc="0" locked="1" layoutInCell="1" allowOverlap="1" wp14:anchorId="74374791" wp14:editId="07C18D13">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274DCE12" wp14:editId="6EE75CE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B11B1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3CE41E5A" wp14:editId="166D3618">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F6D87"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76C0F08F" wp14:editId="62D9A6D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91522"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8C2"/>
    <w:multiLevelType w:val="hybridMultilevel"/>
    <w:tmpl w:val="43A0AE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7033232"/>
    <w:multiLevelType w:val="hybridMultilevel"/>
    <w:tmpl w:val="666EF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290C76"/>
    <w:multiLevelType w:val="hybridMultilevel"/>
    <w:tmpl w:val="97C849F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4E2260B"/>
    <w:multiLevelType w:val="hybridMultilevel"/>
    <w:tmpl w:val="A57E5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251D2"/>
    <w:multiLevelType w:val="hybridMultilevel"/>
    <w:tmpl w:val="49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C857B6"/>
    <w:multiLevelType w:val="hybridMultilevel"/>
    <w:tmpl w:val="64CC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2446FE"/>
    <w:multiLevelType w:val="hybridMultilevel"/>
    <w:tmpl w:val="9E78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7A535BA"/>
    <w:multiLevelType w:val="hybridMultilevel"/>
    <w:tmpl w:val="AFCA5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71A066D3"/>
    <w:multiLevelType w:val="hybridMultilevel"/>
    <w:tmpl w:val="F23A2AB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739024AC"/>
    <w:multiLevelType w:val="hybridMultilevel"/>
    <w:tmpl w:val="050AA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1A44BE"/>
    <w:multiLevelType w:val="hybridMultilevel"/>
    <w:tmpl w:val="F2F0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0"/>
  </w:num>
  <w:num w:numId="4">
    <w:abstractNumId w:val="8"/>
  </w:num>
  <w:num w:numId="5">
    <w:abstractNumId w:val="2"/>
  </w:num>
  <w:num w:numId="6">
    <w:abstractNumId w:val="15"/>
  </w:num>
  <w:num w:numId="7">
    <w:abstractNumId w:val="13"/>
  </w:num>
  <w:num w:numId="8">
    <w:abstractNumId w:val="12"/>
  </w:num>
  <w:num w:numId="9">
    <w:abstractNumId w:val="0"/>
  </w:num>
  <w:num w:numId="10">
    <w:abstractNumId w:val="4"/>
  </w:num>
  <w:num w:numId="11">
    <w:abstractNumId w:val="6"/>
  </w:num>
  <w:num w:numId="12">
    <w:abstractNumId w:val="3"/>
  </w:num>
  <w:num w:numId="13">
    <w:abstractNumId w:val="1"/>
  </w:num>
  <w:num w:numId="14">
    <w:abstractNumId w:val="11"/>
  </w:num>
  <w:num w:numId="15">
    <w:abstractNumId w:val="17"/>
  </w:num>
  <w:num w:numId="16">
    <w:abstractNumId w:val="16"/>
  </w:num>
  <w:num w:numId="17">
    <w:abstractNumId w:val="9"/>
  </w:num>
  <w:num w:numId="18">
    <w:abstractNumId w:val="5"/>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AFD"/>
    <w:rsid w:val="000044D2"/>
    <w:rsid w:val="00004A79"/>
    <w:rsid w:val="00006E45"/>
    <w:rsid w:val="00007DE9"/>
    <w:rsid w:val="0001460A"/>
    <w:rsid w:val="00015336"/>
    <w:rsid w:val="00015AE4"/>
    <w:rsid w:val="00015C7D"/>
    <w:rsid w:val="00016C0A"/>
    <w:rsid w:val="00022B9E"/>
    <w:rsid w:val="00023016"/>
    <w:rsid w:val="00027482"/>
    <w:rsid w:val="0003018E"/>
    <w:rsid w:val="00031FDC"/>
    <w:rsid w:val="00033547"/>
    <w:rsid w:val="00033BC3"/>
    <w:rsid w:val="00034E5F"/>
    <w:rsid w:val="00044E09"/>
    <w:rsid w:val="0004784D"/>
    <w:rsid w:val="0005020E"/>
    <w:rsid w:val="00053A00"/>
    <w:rsid w:val="00053C7A"/>
    <w:rsid w:val="00062AF7"/>
    <w:rsid w:val="00063DD0"/>
    <w:rsid w:val="00065156"/>
    <w:rsid w:val="00066489"/>
    <w:rsid w:val="00072433"/>
    <w:rsid w:val="00073764"/>
    <w:rsid w:val="00073A5C"/>
    <w:rsid w:val="0007778C"/>
    <w:rsid w:val="000800F4"/>
    <w:rsid w:val="00081EB4"/>
    <w:rsid w:val="00091B9D"/>
    <w:rsid w:val="00092F03"/>
    <w:rsid w:val="00094CF6"/>
    <w:rsid w:val="000B2964"/>
    <w:rsid w:val="000B4208"/>
    <w:rsid w:val="000B6C00"/>
    <w:rsid w:val="000C0671"/>
    <w:rsid w:val="000C1F06"/>
    <w:rsid w:val="000D0579"/>
    <w:rsid w:val="000D0EB9"/>
    <w:rsid w:val="000D16D3"/>
    <w:rsid w:val="000D3BBD"/>
    <w:rsid w:val="000E7DCF"/>
    <w:rsid w:val="000F1DD1"/>
    <w:rsid w:val="000F257D"/>
    <w:rsid w:val="000F28B8"/>
    <w:rsid w:val="000F3766"/>
    <w:rsid w:val="000F515D"/>
    <w:rsid w:val="00100880"/>
    <w:rsid w:val="001024F7"/>
    <w:rsid w:val="00104194"/>
    <w:rsid w:val="00104389"/>
    <w:rsid w:val="00106FC4"/>
    <w:rsid w:val="0011132E"/>
    <w:rsid w:val="00111F0C"/>
    <w:rsid w:val="00113403"/>
    <w:rsid w:val="00120B80"/>
    <w:rsid w:val="00130B81"/>
    <w:rsid w:val="00132915"/>
    <w:rsid w:val="001331C7"/>
    <w:rsid w:val="00145CB6"/>
    <w:rsid w:val="00145E2D"/>
    <w:rsid w:val="0014659B"/>
    <w:rsid w:val="00146BD1"/>
    <w:rsid w:val="00150160"/>
    <w:rsid w:val="0015362E"/>
    <w:rsid w:val="001564E2"/>
    <w:rsid w:val="001565F6"/>
    <w:rsid w:val="0016350C"/>
    <w:rsid w:val="00164EDF"/>
    <w:rsid w:val="0016612C"/>
    <w:rsid w:val="00171102"/>
    <w:rsid w:val="00173EC8"/>
    <w:rsid w:val="0017488A"/>
    <w:rsid w:val="00174C7B"/>
    <w:rsid w:val="00174CE0"/>
    <w:rsid w:val="00175A70"/>
    <w:rsid w:val="001763D4"/>
    <w:rsid w:val="00180AD4"/>
    <w:rsid w:val="00181433"/>
    <w:rsid w:val="001834DD"/>
    <w:rsid w:val="00183A19"/>
    <w:rsid w:val="00191A86"/>
    <w:rsid w:val="00192E42"/>
    <w:rsid w:val="001952E2"/>
    <w:rsid w:val="00195BE7"/>
    <w:rsid w:val="00197294"/>
    <w:rsid w:val="001978B0"/>
    <w:rsid w:val="001A58FE"/>
    <w:rsid w:val="001B159A"/>
    <w:rsid w:val="001B41E3"/>
    <w:rsid w:val="001B67F8"/>
    <w:rsid w:val="001B7998"/>
    <w:rsid w:val="001B7AD0"/>
    <w:rsid w:val="001C16E2"/>
    <w:rsid w:val="001C2C9B"/>
    <w:rsid w:val="001C53CE"/>
    <w:rsid w:val="001C5D96"/>
    <w:rsid w:val="001C6BD1"/>
    <w:rsid w:val="001C701C"/>
    <w:rsid w:val="001C7AD3"/>
    <w:rsid w:val="001D2486"/>
    <w:rsid w:val="001D2D74"/>
    <w:rsid w:val="001D341B"/>
    <w:rsid w:val="001D50B1"/>
    <w:rsid w:val="001D6D55"/>
    <w:rsid w:val="001E04D2"/>
    <w:rsid w:val="001E3D2B"/>
    <w:rsid w:val="001E4329"/>
    <w:rsid w:val="001E66CE"/>
    <w:rsid w:val="001F09A5"/>
    <w:rsid w:val="001F2BF8"/>
    <w:rsid w:val="00205772"/>
    <w:rsid w:val="00205B47"/>
    <w:rsid w:val="00207C16"/>
    <w:rsid w:val="00210A2F"/>
    <w:rsid w:val="00213095"/>
    <w:rsid w:val="002158D1"/>
    <w:rsid w:val="0021690B"/>
    <w:rsid w:val="00221DC2"/>
    <w:rsid w:val="00222E26"/>
    <w:rsid w:val="0022344A"/>
    <w:rsid w:val="00224C37"/>
    <w:rsid w:val="00225D7F"/>
    <w:rsid w:val="00243004"/>
    <w:rsid w:val="00244B48"/>
    <w:rsid w:val="00247511"/>
    <w:rsid w:val="00251AE1"/>
    <w:rsid w:val="00251FF4"/>
    <w:rsid w:val="002573D5"/>
    <w:rsid w:val="00261A54"/>
    <w:rsid w:val="00261B70"/>
    <w:rsid w:val="00262AB4"/>
    <w:rsid w:val="002648CA"/>
    <w:rsid w:val="00264E26"/>
    <w:rsid w:val="00277E25"/>
    <w:rsid w:val="00280BE3"/>
    <w:rsid w:val="00280E74"/>
    <w:rsid w:val="00286B8B"/>
    <w:rsid w:val="00290BCD"/>
    <w:rsid w:val="00293A8D"/>
    <w:rsid w:val="002947F9"/>
    <w:rsid w:val="00294B81"/>
    <w:rsid w:val="00295CE9"/>
    <w:rsid w:val="002A4156"/>
    <w:rsid w:val="002A41E1"/>
    <w:rsid w:val="002A510A"/>
    <w:rsid w:val="002A745D"/>
    <w:rsid w:val="002B633C"/>
    <w:rsid w:val="002B6574"/>
    <w:rsid w:val="002C3AB2"/>
    <w:rsid w:val="002C4179"/>
    <w:rsid w:val="002C52A4"/>
    <w:rsid w:val="002D0127"/>
    <w:rsid w:val="002D2445"/>
    <w:rsid w:val="002D4008"/>
    <w:rsid w:val="002D4D48"/>
    <w:rsid w:val="002D6388"/>
    <w:rsid w:val="002E00BA"/>
    <w:rsid w:val="002E012D"/>
    <w:rsid w:val="002E1CCC"/>
    <w:rsid w:val="002E21D2"/>
    <w:rsid w:val="002E2F29"/>
    <w:rsid w:val="002E46B8"/>
    <w:rsid w:val="002E5A61"/>
    <w:rsid w:val="002F03CC"/>
    <w:rsid w:val="002F2295"/>
    <w:rsid w:val="002F5763"/>
    <w:rsid w:val="002F7D3C"/>
    <w:rsid w:val="003037F7"/>
    <w:rsid w:val="00305720"/>
    <w:rsid w:val="00306267"/>
    <w:rsid w:val="0031098A"/>
    <w:rsid w:val="003111A7"/>
    <w:rsid w:val="003118AA"/>
    <w:rsid w:val="0031204D"/>
    <w:rsid w:val="003131AB"/>
    <w:rsid w:val="003162AA"/>
    <w:rsid w:val="00320C67"/>
    <w:rsid w:val="003217BE"/>
    <w:rsid w:val="0032411D"/>
    <w:rsid w:val="003251CC"/>
    <w:rsid w:val="003300C7"/>
    <w:rsid w:val="003313BA"/>
    <w:rsid w:val="003315F3"/>
    <w:rsid w:val="003329A5"/>
    <w:rsid w:val="00332E2B"/>
    <w:rsid w:val="00332FC1"/>
    <w:rsid w:val="00334D04"/>
    <w:rsid w:val="00334DC7"/>
    <w:rsid w:val="0034044F"/>
    <w:rsid w:val="00342269"/>
    <w:rsid w:val="00343839"/>
    <w:rsid w:val="00344E24"/>
    <w:rsid w:val="00346B12"/>
    <w:rsid w:val="00355FF2"/>
    <w:rsid w:val="00357DF2"/>
    <w:rsid w:val="00363B03"/>
    <w:rsid w:val="00372EE9"/>
    <w:rsid w:val="00380479"/>
    <w:rsid w:val="0038068A"/>
    <w:rsid w:val="00382ECE"/>
    <w:rsid w:val="003831F0"/>
    <w:rsid w:val="003839B9"/>
    <w:rsid w:val="00390AFC"/>
    <w:rsid w:val="003921F5"/>
    <w:rsid w:val="0039591B"/>
    <w:rsid w:val="00395D3C"/>
    <w:rsid w:val="00397BC4"/>
    <w:rsid w:val="003A17CA"/>
    <w:rsid w:val="003A1B1D"/>
    <w:rsid w:val="003A1BAF"/>
    <w:rsid w:val="003A3191"/>
    <w:rsid w:val="003A389F"/>
    <w:rsid w:val="003A7148"/>
    <w:rsid w:val="003B06E1"/>
    <w:rsid w:val="003B4E9C"/>
    <w:rsid w:val="003B5E95"/>
    <w:rsid w:val="003C0679"/>
    <w:rsid w:val="003C3384"/>
    <w:rsid w:val="003D0647"/>
    <w:rsid w:val="003D1132"/>
    <w:rsid w:val="003D1265"/>
    <w:rsid w:val="003D255E"/>
    <w:rsid w:val="003D274D"/>
    <w:rsid w:val="003D3B1D"/>
    <w:rsid w:val="003D5678"/>
    <w:rsid w:val="003D5DBE"/>
    <w:rsid w:val="003D6079"/>
    <w:rsid w:val="003E2315"/>
    <w:rsid w:val="003E37C5"/>
    <w:rsid w:val="003F09D6"/>
    <w:rsid w:val="003F1645"/>
    <w:rsid w:val="003F1B5A"/>
    <w:rsid w:val="003F25F3"/>
    <w:rsid w:val="00404841"/>
    <w:rsid w:val="00404D00"/>
    <w:rsid w:val="00412059"/>
    <w:rsid w:val="00413640"/>
    <w:rsid w:val="00421A24"/>
    <w:rsid w:val="00422AB9"/>
    <w:rsid w:val="00423713"/>
    <w:rsid w:val="00424926"/>
    <w:rsid w:val="00424F4F"/>
    <w:rsid w:val="00425633"/>
    <w:rsid w:val="00426F36"/>
    <w:rsid w:val="00427A2E"/>
    <w:rsid w:val="00432641"/>
    <w:rsid w:val="004341FF"/>
    <w:rsid w:val="00441E79"/>
    <w:rsid w:val="004428FD"/>
    <w:rsid w:val="00444ECD"/>
    <w:rsid w:val="00445A32"/>
    <w:rsid w:val="00446217"/>
    <w:rsid w:val="00450486"/>
    <w:rsid w:val="004516B1"/>
    <w:rsid w:val="00452062"/>
    <w:rsid w:val="00453BF8"/>
    <w:rsid w:val="00453F68"/>
    <w:rsid w:val="00454EB4"/>
    <w:rsid w:val="00462D4A"/>
    <w:rsid w:val="00467029"/>
    <w:rsid w:val="004709E9"/>
    <w:rsid w:val="00472379"/>
    <w:rsid w:val="00474E5B"/>
    <w:rsid w:val="00476E68"/>
    <w:rsid w:val="004825FC"/>
    <w:rsid w:val="00482C76"/>
    <w:rsid w:val="00483A58"/>
    <w:rsid w:val="004868C2"/>
    <w:rsid w:val="004873E8"/>
    <w:rsid w:val="004904FB"/>
    <w:rsid w:val="00490618"/>
    <w:rsid w:val="00492003"/>
    <w:rsid w:val="00493178"/>
    <w:rsid w:val="00493E0C"/>
    <w:rsid w:val="004964D0"/>
    <w:rsid w:val="004A0077"/>
    <w:rsid w:val="004A7058"/>
    <w:rsid w:val="004A732B"/>
    <w:rsid w:val="004B05FE"/>
    <w:rsid w:val="004B0B5B"/>
    <w:rsid w:val="004B2929"/>
    <w:rsid w:val="004B4449"/>
    <w:rsid w:val="004B55D5"/>
    <w:rsid w:val="004B5F40"/>
    <w:rsid w:val="004C2A2C"/>
    <w:rsid w:val="004C47AD"/>
    <w:rsid w:val="004C7D16"/>
    <w:rsid w:val="004D5AF1"/>
    <w:rsid w:val="004D6E73"/>
    <w:rsid w:val="004D700E"/>
    <w:rsid w:val="004D72B5"/>
    <w:rsid w:val="004D7F17"/>
    <w:rsid w:val="004E0670"/>
    <w:rsid w:val="004E123B"/>
    <w:rsid w:val="004E1AAE"/>
    <w:rsid w:val="004E67C2"/>
    <w:rsid w:val="004E7F37"/>
    <w:rsid w:val="004F1A2E"/>
    <w:rsid w:val="004F31BA"/>
    <w:rsid w:val="005012DE"/>
    <w:rsid w:val="005027EA"/>
    <w:rsid w:val="00510012"/>
    <w:rsid w:val="0051057A"/>
    <w:rsid w:val="005108E5"/>
    <w:rsid w:val="005118E4"/>
    <w:rsid w:val="0051299F"/>
    <w:rsid w:val="00513F66"/>
    <w:rsid w:val="00514E1B"/>
    <w:rsid w:val="00515185"/>
    <w:rsid w:val="00517BA0"/>
    <w:rsid w:val="005251CF"/>
    <w:rsid w:val="00525ECC"/>
    <w:rsid w:val="00526B85"/>
    <w:rsid w:val="00526BF0"/>
    <w:rsid w:val="00530560"/>
    <w:rsid w:val="005306A1"/>
    <w:rsid w:val="0053550A"/>
    <w:rsid w:val="00537C38"/>
    <w:rsid w:val="00544751"/>
    <w:rsid w:val="0055317C"/>
    <w:rsid w:val="0055343E"/>
    <w:rsid w:val="00557244"/>
    <w:rsid w:val="0056260A"/>
    <w:rsid w:val="00566721"/>
    <w:rsid w:val="00570825"/>
    <w:rsid w:val="005769E5"/>
    <w:rsid w:val="00582083"/>
    <w:rsid w:val="00582D93"/>
    <w:rsid w:val="0059000C"/>
    <w:rsid w:val="005938EA"/>
    <w:rsid w:val="0059519E"/>
    <w:rsid w:val="00596B3A"/>
    <w:rsid w:val="005A02A1"/>
    <w:rsid w:val="005A4D08"/>
    <w:rsid w:val="005A63AE"/>
    <w:rsid w:val="005B3AC7"/>
    <w:rsid w:val="005B6071"/>
    <w:rsid w:val="005C40BC"/>
    <w:rsid w:val="005C5100"/>
    <w:rsid w:val="005C7DDE"/>
    <w:rsid w:val="005D7594"/>
    <w:rsid w:val="005D7A24"/>
    <w:rsid w:val="005D7F06"/>
    <w:rsid w:val="005E2422"/>
    <w:rsid w:val="00600152"/>
    <w:rsid w:val="006011C5"/>
    <w:rsid w:val="00603CDA"/>
    <w:rsid w:val="00603D95"/>
    <w:rsid w:val="006062DC"/>
    <w:rsid w:val="006129CE"/>
    <w:rsid w:val="00612F90"/>
    <w:rsid w:val="00616EBA"/>
    <w:rsid w:val="00622B47"/>
    <w:rsid w:val="00625C95"/>
    <w:rsid w:val="00625EFC"/>
    <w:rsid w:val="00630AD6"/>
    <w:rsid w:val="00632BF6"/>
    <w:rsid w:val="00632C08"/>
    <w:rsid w:val="00633A27"/>
    <w:rsid w:val="00641CF2"/>
    <w:rsid w:val="00654C42"/>
    <w:rsid w:val="00655952"/>
    <w:rsid w:val="0065598C"/>
    <w:rsid w:val="00660361"/>
    <w:rsid w:val="00665BD7"/>
    <w:rsid w:val="00666A01"/>
    <w:rsid w:val="0067074A"/>
    <w:rsid w:val="00672994"/>
    <w:rsid w:val="006732CE"/>
    <w:rsid w:val="00673B45"/>
    <w:rsid w:val="00681310"/>
    <w:rsid w:val="00682BBA"/>
    <w:rsid w:val="00692D09"/>
    <w:rsid w:val="00692EFD"/>
    <w:rsid w:val="0069456D"/>
    <w:rsid w:val="006A1D47"/>
    <w:rsid w:val="006A3D42"/>
    <w:rsid w:val="006A3EE5"/>
    <w:rsid w:val="006A52D2"/>
    <w:rsid w:val="006A7781"/>
    <w:rsid w:val="006B2011"/>
    <w:rsid w:val="006B2CDE"/>
    <w:rsid w:val="006B5DC6"/>
    <w:rsid w:val="006C0035"/>
    <w:rsid w:val="006C15C5"/>
    <w:rsid w:val="006C1C0E"/>
    <w:rsid w:val="006D0352"/>
    <w:rsid w:val="006D3DAD"/>
    <w:rsid w:val="006D57A8"/>
    <w:rsid w:val="006D61F2"/>
    <w:rsid w:val="006E24DC"/>
    <w:rsid w:val="006E49FB"/>
    <w:rsid w:val="006E4A9D"/>
    <w:rsid w:val="006F35CF"/>
    <w:rsid w:val="006F375B"/>
    <w:rsid w:val="006F6BEE"/>
    <w:rsid w:val="006F7B19"/>
    <w:rsid w:val="00702F57"/>
    <w:rsid w:val="00707E21"/>
    <w:rsid w:val="007115EF"/>
    <w:rsid w:val="00711BF8"/>
    <w:rsid w:val="0071294C"/>
    <w:rsid w:val="00713439"/>
    <w:rsid w:val="00715715"/>
    <w:rsid w:val="00716D7B"/>
    <w:rsid w:val="00720986"/>
    <w:rsid w:val="00720DC4"/>
    <w:rsid w:val="00722F1F"/>
    <w:rsid w:val="007234C6"/>
    <w:rsid w:val="00725712"/>
    <w:rsid w:val="00736A76"/>
    <w:rsid w:val="00746CB5"/>
    <w:rsid w:val="007506FA"/>
    <w:rsid w:val="00752C6B"/>
    <w:rsid w:val="00753D0C"/>
    <w:rsid w:val="00760CE6"/>
    <w:rsid w:val="00762F09"/>
    <w:rsid w:val="00767DDA"/>
    <w:rsid w:val="00771218"/>
    <w:rsid w:val="007719C9"/>
    <w:rsid w:val="00772718"/>
    <w:rsid w:val="00776963"/>
    <w:rsid w:val="00776A60"/>
    <w:rsid w:val="0078466E"/>
    <w:rsid w:val="00786D4F"/>
    <w:rsid w:val="00794F55"/>
    <w:rsid w:val="007A0011"/>
    <w:rsid w:val="007B5D45"/>
    <w:rsid w:val="007B7FCE"/>
    <w:rsid w:val="007C1A27"/>
    <w:rsid w:val="007D1D65"/>
    <w:rsid w:val="007D30A8"/>
    <w:rsid w:val="007D5349"/>
    <w:rsid w:val="007D724D"/>
    <w:rsid w:val="007E0FC0"/>
    <w:rsid w:val="007F1BC7"/>
    <w:rsid w:val="007F31FF"/>
    <w:rsid w:val="007F330D"/>
    <w:rsid w:val="007F3459"/>
    <w:rsid w:val="007F3535"/>
    <w:rsid w:val="007F6FC4"/>
    <w:rsid w:val="00801565"/>
    <w:rsid w:val="00801B8F"/>
    <w:rsid w:val="00803A69"/>
    <w:rsid w:val="008060C3"/>
    <w:rsid w:val="00814FB1"/>
    <w:rsid w:val="008160BB"/>
    <w:rsid w:val="00816AF9"/>
    <w:rsid w:val="00820CB3"/>
    <w:rsid w:val="00820F20"/>
    <w:rsid w:val="00822DC5"/>
    <w:rsid w:val="00824EAC"/>
    <w:rsid w:val="0082528A"/>
    <w:rsid w:val="00825754"/>
    <w:rsid w:val="00830E71"/>
    <w:rsid w:val="008315A0"/>
    <w:rsid w:val="0083175C"/>
    <w:rsid w:val="00833758"/>
    <w:rsid w:val="00834563"/>
    <w:rsid w:val="00835210"/>
    <w:rsid w:val="0084087C"/>
    <w:rsid w:val="00841F3C"/>
    <w:rsid w:val="0084413D"/>
    <w:rsid w:val="00844C2D"/>
    <w:rsid w:val="00847E84"/>
    <w:rsid w:val="00850312"/>
    <w:rsid w:val="00851FDD"/>
    <w:rsid w:val="00853D31"/>
    <w:rsid w:val="008619E0"/>
    <w:rsid w:val="008648C1"/>
    <w:rsid w:val="008666B2"/>
    <w:rsid w:val="00871888"/>
    <w:rsid w:val="008737C8"/>
    <w:rsid w:val="0087438E"/>
    <w:rsid w:val="00875645"/>
    <w:rsid w:val="00875DF8"/>
    <w:rsid w:val="0087791C"/>
    <w:rsid w:val="00882668"/>
    <w:rsid w:val="008839FF"/>
    <w:rsid w:val="00884668"/>
    <w:rsid w:val="008874AF"/>
    <w:rsid w:val="008874DC"/>
    <w:rsid w:val="00887FFA"/>
    <w:rsid w:val="00893395"/>
    <w:rsid w:val="00896A11"/>
    <w:rsid w:val="00897BE8"/>
    <w:rsid w:val="008A1B6B"/>
    <w:rsid w:val="008B0295"/>
    <w:rsid w:val="008B13FC"/>
    <w:rsid w:val="008B2B46"/>
    <w:rsid w:val="008B2BFA"/>
    <w:rsid w:val="008B7A17"/>
    <w:rsid w:val="008C5224"/>
    <w:rsid w:val="008D0FA0"/>
    <w:rsid w:val="008D1524"/>
    <w:rsid w:val="008D6A9B"/>
    <w:rsid w:val="008E0298"/>
    <w:rsid w:val="008E05BC"/>
    <w:rsid w:val="008E2E66"/>
    <w:rsid w:val="008F0C90"/>
    <w:rsid w:val="008F17B8"/>
    <w:rsid w:val="008F1863"/>
    <w:rsid w:val="008F1AFF"/>
    <w:rsid w:val="008F1DC2"/>
    <w:rsid w:val="008F3CCF"/>
    <w:rsid w:val="008F3D20"/>
    <w:rsid w:val="008F72D1"/>
    <w:rsid w:val="00900396"/>
    <w:rsid w:val="009006FB"/>
    <w:rsid w:val="0090175A"/>
    <w:rsid w:val="00906EBC"/>
    <w:rsid w:val="00921840"/>
    <w:rsid w:val="00924155"/>
    <w:rsid w:val="00926610"/>
    <w:rsid w:val="00927427"/>
    <w:rsid w:val="00932C87"/>
    <w:rsid w:val="009331B4"/>
    <w:rsid w:val="009345F1"/>
    <w:rsid w:val="00934E9B"/>
    <w:rsid w:val="00935394"/>
    <w:rsid w:val="00944BBB"/>
    <w:rsid w:val="009462F1"/>
    <w:rsid w:val="00947673"/>
    <w:rsid w:val="009500A5"/>
    <w:rsid w:val="00951C1A"/>
    <w:rsid w:val="009527EB"/>
    <w:rsid w:val="009547B6"/>
    <w:rsid w:val="00961072"/>
    <w:rsid w:val="0096497E"/>
    <w:rsid w:val="00965208"/>
    <w:rsid w:val="0096623C"/>
    <w:rsid w:val="00966D37"/>
    <w:rsid w:val="0097065C"/>
    <w:rsid w:val="009730C4"/>
    <w:rsid w:val="009764AD"/>
    <w:rsid w:val="009852D7"/>
    <w:rsid w:val="00986D5E"/>
    <w:rsid w:val="00990A0D"/>
    <w:rsid w:val="00994C3E"/>
    <w:rsid w:val="009A1AEB"/>
    <w:rsid w:val="009A4E30"/>
    <w:rsid w:val="009B5A45"/>
    <w:rsid w:val="009C13C1"/>
    <w:rsid w:val="009C33EE"/>
    <w:rsid w:val="009C5496"/>
    <w:rsid w:val="009C6C53"/>
    <w:rsid w:val="009D4D65"/>
    <w:rsid w:val="009E05D2"/>
    <w:rsid w:val="009E1182"/>
    <w:rsid w:val="009E5733"/>
    <w:rsid w:val="009E750F"/>
    <w:rsid w:val="009E7F5C"/>
    <w:rsid w:val="009F065A"/>
    <w:rsid w:val="009F7EC9"/>
    <w:rsid w:val="00A007EE"/>
    <w:rsid w:val="00A00C85"/>
    <w:rsid w:val="00A022DC"/>
    <w:rsid w:val="00A04D96"/>
    <w:rsid w:val="00A0629B"/>
    <w:rsid w:val="00A06EFC"/>
    <w:rsid w:val="00A075B9"/>
    <w:rsid w:val="00A10957"/>
    <w:rsid w:val="00A14495"/>
    <w:rsid w:val="00A16BE1"/>
    <w:rsid w:val="00A23D46"/>
    <w:rsid w:val="00A24F65"/>
    <w:rsid w:val="00A26792"/>
    <w:rsid w:val="00A31A68"/>
    <w:rsid w:val="00A33C01"/>
    <w:rsid w:val="00A34B50"/>
    <w:rsid w:val="00A412BD"/>
    <w:rsid w:val="00A43B49"/>
    <w:rsid w:val="00A447F8"/>
    <w:rsid w:val="00A454BF"/>
    <w:rsid w:val="00A52E3A"/>
    <w:rsid w:val="00A53EEC"/>
    <w:rsid w:val="00A54997"/>
    <w:rsid w:val="00A5623F"/>
    <w:rsid w:val="00A56A23"/>
    <w:rsid w:val="00A622EE"/>
    <w:rsid w:val="00A6372B"/>
    <w:rsid w:val="00A66452"/>
    <w:rsid w:val="00A707F2"/>
    <w:rsid w:val="00A736F7"/>
    <w:rsid w:val="00A738B6"/>
    <w:rsid w:val="00A814CB"/>
    <w:rsid w:val="00A849E2"/>
    <w:rsid w:val="00A90D1B"/>
    <w:rsid w:val="00A93FC8"/>
    <w:rsid w:val="00A96810"/>
    <w:rsid w:val="00A96EF4"/>
    <w:rsid w:val="00AA45B2"/>
    <w:rsid w:val="00AA4A02"/>
    <w:rsid w:val="00AA5034"/>
    <w:rsid w:val="00AB2AD3"/>
    <w:rsid w:val="00AB6913"/>
    <w:rsid w:val="00AC0F02"/>
    <w:rsid w:val="00AC282B"/>
    <w:rsid w:val="00AC4E35"/>
    <w:rsid w:val="00AD1265"/>
    <w:rsid w:val="00AD70E2"/>
    <w:rsid w:val="00AD73C1"/>
    <w:rsid w:val="00AF542D"/>
    <w:rsid w:val="00AF55F8"/>
    <w:rsid w:val="00AF5920"/>
    <w:rsid w:val="00AF6116"/>
    <w:rsid w:val="00AF6E1D"/>
    <w:rsid w:val="00AF7F13"/>
    <w:rsid w:val="00B02784"/>
    <w:rsid w:val="00B05FAF"/>
    <w:rsid w:val="00B10ABA"/>
    <w:rsid w:val="00B11E13"/>
    <w:rsid w:val="00B14C28"/>
    <w:rsid w:val="00B23C58"/>
    <w:rsid w:val="00B303E4"/>
    <w:rsid w:val="00B314E7"/>
    <w:rsid w:val="00B321FA"/>
    <w:rsid w:val="00B34004"/>
    <w:rsid w:val="00B4002B"/>
    <w:rsid w:val="00B420D4"/>
    <w:rsid w:val="00B46434"/>
    <w:rsid w:val="00B51758"/>
    <w:rsid w:val="00B51A1E"/>
    <w:rsid w:val="00B54B03"/>
    <w:rsid w:val="00B57910"/>
    <w:rsid w:val="00B70FFF"/>
    <w:rsid w:val="00B91B21"/>
    <w:rsid w:val="00B92AC6"/>
    <w:rsid w:val="00B9436E"/>
    <w:rsid w:val="00B952F6"/>
    <w:rsid w:val="00BA202A"/>
    <w:rsid w:val="00BA24FF"/>
    <w:rsid w:val="00BA6371"/>
    <w:rsid w:val="00BB154D"/>
    <w:rsid w:val="00BB5805"/>
    <w:rsid w:val="00BB766F"/>
    <w:rsid w:val="00BC093A"/>
    <w:rsid w:val="00BC2B00"/>
    <w:rsid w:val="00BC4ACC"/>
    <w:rsid w:val="00BC4FCC"/>
    <w:rsid w:val="00BD02F8"/>
    <w:rsid w:val="00BD1D38"/>
    <w:rsid w:val="00BD3126"/>
    <w:rsid w:val="00BE1A18"/>
    <w:rsid w:val="00BE1E09"/>
    <w:rsid w:val="00BE623E"/>
    <w:rsid w:val="00BF6C9D"/>
    <w:rsid w:val="00C111A1"/>
    <w:rsid w:val="00C12F57"/>
    <w:rsid w:val="00C1353C"/>
    <w:rsid w:val="00C14193"/>
    <w:rsid w:val="00C1488E"/>
    <w:rsid w:val="00C157F0"/>
    <w:rsid w:val="00C16253"/>
    <w:rsid w:val="00C16A52"/>
    <w:rsid w:val="00C205D9"/>
    <w:rsid w:val="00C217A8"/>
    <w:rsid w:val="00C248E7"/>
    <w:rsid w:val="00C24913"/>
    <w:rsid w:val="00C33510"/>
    <w:rsid w:val="00C34B34"/>
    <w:rsid w:val="00C4188F"/>
    <w:rsid w:val="00C41D6C"/>
    <w:rsid w:val="00C4313F"/>
    <w:rsid w:val="00C57947"/>
    <w:rsid w:val="00C62704"/>
    <w:rsid w:val="00C64820"/>
    <w:rsid w:val="00C66B2B"/>
    <w:rsid w:val="00C70797"/>
    <w:rsid w:val="00C73B24"/>
    <w:rsid w:val="00C751F3"/>
    <w:rsid w:val="00C763D6"/>
    <w:rsid w:val="00C806A3"/>
    <w:rsid w:val="00C819A4"/>
    <w:rsid w:val="00C824AE"/>
    <w:rsid w:val="00C82FD6"/>
    <w:rsid w:val="00C84EA8"/>
    <w:rsid w:val="00C91993"/>
    <w:rsid w:val="00C924BF"/>
    <w:rsid w:val="00C92998"/>
    <w:rsid w:val="00C92ABF"/>
    <w:rsid w:val="00C967AF"/>
    <w:rsid w:val="00CA1AC0"/>
    <w:rsid w:val="00CA720A"/>
    <w:rsid w:val="00CB1600"/>
    <w:rsid w:val="00CB4D6A"/>
    <w:rsid w:val="00CB59BC"/>
    <w:rsid w:val="00CC1E81"/>
    <w:rsid w:val="00CC27E9"/>
    <w:rsid w:val="00CC7CE3"/>
    <w:rsid w:val="00CD0003"/>
    <w:rsid w:val="00CD4F62"/>
    <w:rsid w:val="00CD544C"/>
    <w:rsid w:val="00CD5925"/>
    <w:rsid w:val="00CE1F45"/>
    <w:rsid w:val="00CE2EC7"/>
    <w:rsid w:val="00CE3FC4"/>
    <w:rsid w:val="00CE557A"/>
    <w:rsid w:val="00CE5D1C"/>
    <w:rsid w:val="00CF09EF"/>
    <w:rsid w:val="00CF4277"/>
    <w:rsid w:val="00D00A89"/>
    <w:rsid w:val="00D031B2"/>
    <w:rsid w:val="00D131DD"/>
    <w:rsid w:val="00D1410C"/>
    <w:rsid w:val="00D22FEA"/>
    <w:rsid w:val="00D23395"/>
    <w:rsid w:val="00D24D59"/>
    <w:rsid w:val="00D257B6"/>
    <w:rsid w:val="00D26CED"/>
    <w:rsid w:val="00D275DA"/>
    <w:rsid w:val="00D27F03"/>
    <w:rsid w:val="00D35642"/>
    <w:rsid w:val="00D359DB"/>
    <w:rsid w:val="00D36C4B"/>
    <w:rsid w:val="00D40D16"/>
    <w:rsid w:val="00D41087"/>
    <w:rsid w:val="00D43803"/>
    <w:rsid w:val="00D4593C"/>
    <w:rsid w:val="00D51733"/>
    <w:rsid w:val="00D5402B"/>
    <w:rsid w:val="00D548F0"/>
    <w:rsid w:val="00D559CA"/>
    <w:rsid w:val="00D56344"/>
    <w:rsid w:val="00D56B26"/>
    <w:rsid w:val="00D57F79"/>
    <w:rsid w:val="00D61AF8"/>
    <w:rsid w:val="00D62404"/>
    <w:rsid w:val="00D64FAC"/>
    <w:rsid w:val="00D65704"/>
    <w:rsid w:val="00D65A37"/>
    <w:rsid w:val="00D668F6"/>
    <w:rsid w:val="00D74395"/>
    <w:rsid w:val="00D84100"/>
    <w:rsid w:val="00D84875"/>
    <w:rsid w:val="00D904F0"/>
    <w:rsid w:val="00D91378"/>
    <w:rsid w:val="00D91B18"/>
    <w:rsid w:val="00D92CEA"/>
    <w:rsid w:val="00D930FB"/>
    <w:rsid w:val="00D935AF"/>
    <w:rsid w:val="00D947C3"/>
    <w:rsid w:val="00D95D89"/>
    <w:rsid w:val="00DA31CE"/>
    <w:rsid w:val="00DB138E"/>
    <w:rsid w:val="00DB15C9"/>
    <w:rsid w:val="00DB1A91"/>
    <w:rsid w:val="00DB514C"/>
    <w:rsid w:val="00DC0747"/>
    <w:rsid w:val="00DC0F4A"/>
    <w:rsid w:val="00DC2647"/>
    <w:rsid w:val="00DC6053"/>
    <w:rsid w:val="00DD1408"/>
    <w:rsid w:val="00DD19CB"/>
    <w:rsid w:val="00DD20ED"/>
    <w:rsid w:val="00DD356D"/>
    <w:rsid w:val="00DD6735"/>
    <w:rsid w:val="00DE6D07"/>
    <w:rsid w:val="00DE6ECB"/>
    <w:rsid w:val="00DE77F8"/>
    <w:rsid w:val="00DF136A"/>
    <w:rsid w:val="00DF51FA"/>
    <w:rsid w:val="00DF6AAD"/>
    <w:rsid w:val="00DF6E57"/>
    <w:rsid w:val="00E006F4"/>
    <w:rsid w:val="00E031B8"/>
    <w:rsid w:val="00E0448C"/>
    <w:rsid w:val="00E066B0"/>
    <w:rsid w:val="00E13525"/>
    <w:rsid w:val="00E154A8"/>
    <w:rsid w:val="00E15516"/>
    <w:rsid w:val="00E244FF"/>
    <w:rsid w:val="00E27E1E"/>
    <w:rsid w:val="00E3256F"/>
    <w:rsid w:val="00E40D59"/>
    <w:rsid w:val="00E434E6"/>
    <w:rsid w:val="00E45BE0"/>
    <w:rsid w:val="00E47250"/>
    <w:rsid w:val="00E47ADA"/>
    <w:rsid w:val="00E511FB"/>
    <w:rsid w:val="00E60B99"/>
    <w:rsid w:val="00E61535"/>
    <w:rsid w:val="00E62CAB"/>
    <w:rsid w:val="00E6592D"/>
    <w:rsid w:val="00E73F55"/>
    <w:rsid w:val="00E7540B"/>
    <w:rsid w:val="00E75AD7"/>
    <w:rsid w:val="00E77434"/>
    <w:rsid w:val="00E8037F"/>
    <w:rsid w:val="00E80383"/>
    <w:rsid w:val="00E8122F"/>
    <w:rsid w:val="00E8246B"/>
    <w:rsid w:val="00E84012"/>
    <w:rsid w:val="00E84BE4"/>
    <w:rsid w:val="00E91A3B"/>
    <w:rsid w:val="00E92198"/>
    <w:rsid w:val="00E9373C"/>
    <w:rsid w:val="00E94528"/>
    <w:rsid w:val="00EA0724"/>
    <w:rsid w:val="00EA34D5"/>
    <w:rsid w:val="00EA3D85"/>
    <w:rsid w:val="00EA4532"/>
    <w:rsid w:val="00EA59B9"/>
    <w:rsid w:val="00EA6251"/>
    <w:rsid w:val="00EB1B40"/>
    <w:rsid w:val="00EB4121"/>
    <w:rsid w:val="00EB448C"/>
    <w:rsid w:val="00EB6414"/>
    <w:rsid w:val="00EB7FF6"/>
    <w:rsid w:val="00EC03EE"/>
    <w:rsid w:val="00EC27FB"/>
    <w:rsid w:val="00EC3DF8"/>
    <w:rsid w:val="00ED1613"/>
    <w:rsid w:val="00ED558F"/>
    <w:rsid w:val="00ED60F8"/>
    <w:rsid w:val="00ED7A4C"/>
    <w:rsid w:val="00EE0E90"/>
    <w:rsid w:val="00EE2510"/>
    <w:rsid w:val="00EE5747"/>
    <w:rsid w:val="00EE75C9"/>
    <w:rsid w:val="00EF188F"/>
    <w:rsid w:val="00EF3804"/>
    <w:rsid w:val="00EF529C"/>
    <w:rsid w:val="00EF575D"/>
    <w:rsid w:val="00EF5E05"/>
    <w:rsid w:val="00F002FD"/>
    <w:rsid w:val="00F11F82"/>
    <w:rsid w:val="00F1330B"/>
    <w:rsid w:val="00F15250"/>
    <w:rsid w:val="00F2115C"/>
    <w:rsid w:val="00F220F1"/>
    <w:rsid w:val="00F227AF"/>
    <w:rsid w:val="00F26454"/>
    <w:rsid w:val="00F27370"/>
    <w:rsid w:val="00F2772A"/>
    <w:rsid w:val="00F30C97"/>
    <w:rsid w:val="00F34AF4"/>
    <w:rsid w:val="00F35692"/>
    <w:rsid w:val="00F37267"/>
    <w:rsid w:val="00F40B00"/>
    <w:rsid w:val="00F420DC"/>
    <w:rsid w:val="00F44C8A"/>
    <w:rsid w:val="00F452B5"/>
    <w:rsid w:val="00F46044"/>
    <w:rsid w:val="00F5341C"/>
    <w:rsid w:val="00F56321"/>
    <w:rsid w:val="00F56954"/>
    <w:rsid w:val="00F64378"/>
    <w:rsid w:val="00F75493"/>
    <w:rsid w:val="00F75632"/>
    <w:rsid w:val="00F81DAA"/>
    <w:rsid w:val="00F84EFC"/>
    <w:rsid w:val="00F85F98"/>
    <w:rsid w:val="00F92E6C"/>
    <w:rsid w:val="00F948AF"/>
    <w:rsid w:val="00F9531C"/>
    <w:rsid w:val="00F96A34"/>
    <w:rsid w:val="00FA1F45"/>
    <w:rsid w:val="00FA3251"/>
    <w:rsid w:val="00FA35DC"/>
    <w:rsid w:val="00FA5A7B"/>
    <w:rsid w:val="00FB11B1"/>
    <w:rsid w:val="00FB3199"/>
    <w:rsid w:val="00FC2B7F"/>
    <w:rsid w:val="00FC5531"/>
    <w:rsid w:val="00FD00F8"/>
    <w:rsid w:val="00FD0274"/>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284D6"/>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Figure_name,Bullet- First level,Listenabsatz1"/>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table" w:customStyle="1" w:styleId="CGHTableBanded1">
    <w:name w:val="CGH Table Banded1"/>
    <w:basedOn w:val="TableNormal"/>
    <w:uiPriority w:val="99"/>
    <w:rsid w:val="00ED1613"/>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45FC2"/>
    <w:rsid w:val="00085E48"/>
    <w:rsid w:val="00177105"/>
    <w:rsid w:val="00190F4F"/>
    <w:rsid w:val="001F1F4A"/>
    <w:rsid w:val="0021012C"/>
    <w:rsid w:val="002134EA"/>
    <w:rsid w:val="00285F78"/>
    <w:rsid w:val="002F0AC9"/>
    <w:rsid w:val="0033310B"/>
    <w:rsid w:val="003F3F0B"/>
    <w:rsid w:val="004405A0"/>
    <w:rsid w:val="004D047B"/>
    <w:rsid w:val="00546877"/>
    <w:rsid w:val="00562BE0"/>
    <w:rsid w:val="005C7AF6"/>
    <w:rsid w:val="00605577"/>
    <w:rsid w:val="006424F2"/>
    <w:rsid w:val="00671A11"/>
    <w:rsid w:val="006F25DE"/>
    <w:rsid w:val="007633C2"/>
    <w:rsid w:val="00806ED5"/>
    <w:rsid w:val="008776F5"/>
    <w:rsid w:val="008A5A26"/>
    <w:rsid w:val="008E7B28"/>
    <w:rsid w:val="00912B40"/>
    <w:rsid w:val="00956087"/>
    <w:rsid w:val="00975D8C"/>
    <w:rsid w:val="00980B6E"/>
    <w:rsid w:val="009963F3"/>
    <w:rsid w:val="00A2224C"/>
    <w:rsid w:val="00AD393D"/>
    <w:rsid w:val="00B068AD"/>
    <w:rsid w:val="00B4136B"/>
    <w:rsid w:val="00B60803"/>
    <w:rsid w:val="00B64844"/>
    <w:rsid w:val="00C14706"/>
    <w:rsid w:val="00D40FAE"/>
    <w:rsid w:val="00D96DB2"/>
    <w:rsid w:val="00DB7554"/>
    <w:rsid w:val="00DB797D"/>
    <w:rsid w:val="00E538EE"/>
    <w:rsid w:val="00EE112D"/>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6BB66F-5F20-4730-83E4-F08B7B69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Australia-China Agricultural Cooperation Agreement 2020 grant funding round</vt:lpstr>
    </vt:vector>
  </TitlesOfParts>
  <Company>Community Grants Hub</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Australia-China Agricultural Cooperation Agreement 2020 grant funding round</dc:title>
  <dc:subject>General feedback for applicants</dc:subject>
  <dc:creator>LONG, Andrew</dc:creator>
  <cp:lastModifiedBy>DONATH, Kristen</cp:lastModifiedBy>
  <cp:revision>14</cp:revision>
  <cp:lastPrinted>2019-04-05T01:31:00Z</cp:lastPrinted>
  <dcterms:created xsi:type="dcterms:W3CDTF">2020-05-01T01:14:00Z</dcterms:created>
  <dcterms:modified xsi:type="dcterms:W3CDTF">2020-06-19T04:10:00Z</dcterms:modified>
</cp:coreProperties>
</file>