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52"/>
        </w:rPr>
        <w:alias w:val="Title"/>
        <w:tag w:val=""/>
        <w:id w:val="686947816"/>
        <w:placeholder>
          <w:docPart w:val="466BE017E7CF47D0ABA33D2EF7C8BE3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1E3D2B" w:rsidRPr="00957F5A" w:rsidRDefault="00C447FB" w:rsidP="00944BBB">
          <w:pPr>
            <w:pStyle w:val="Title"/>
            <w:rPr>
              <w:sz w:val="52"/>
            </w:rPr>
          </w:pPr>
          <w:r>
            <w:rPr>
              <w:sz w:val="52"/>
            </w:rPr>
            <w:t>Grants-in-Aid</w:t>
          </w:r>
        </w:p>
      </w:sdtContent>
    </w:sdt>
    <w:sdt>
      <w:sdtPr>
        <w:alias w:val="Subtitle"/>
        <w:tag w:val=""/>
        <w:id w:val="-179897277"/>
        <w:placeholder>
          <w:docPart w:val="556DA52FA33D40618CED527495D8DDF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E47250" w:rsidRDefault="00957F5A" w:rsidP="00E47250">
          <w:pPr>
            <w:pStyle w:val="Subtitle"/>
          </w:pPr>
          <w:r>
            <w:t>Feedback Summary</w:t>
          </w:r>
        </w:p>
      </w:sdtContent>
    </w:sdt>
    <w:p w:rsidR="00957F5A" w:rsidRDefault="00FE3CE5" w:rsidP="00542585">
      <w:pPr>
        <w:pStyle w:val="Heading1"/>
      </w:pPr>
      <w:r>
        <w:t>Overview</w:t>
      </w:r>
    </w:p>
    <w:p w:rsidR="00CE4055" w:rsidRPr="00CE4055" w:rsidRDefault="00B553C0" w:rsidP="00BC5C1C">
      <w:pPr>
        <w:shd w:val="clear" w:color="auto" w:fill="FFFFFF"/>
        <w:textAlignment w:val="top"/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The Grants</w:t>
      </w:r>
      <w:r w:rsidR="00C447FB">
        <w:rPr>
          <w:rFonts w:eastAsia="Times New Roman" w:cstheme="minorHAnsi"/>
          <w:color w:val="auto"/>
          <w:szCs w:val="22"/>
          <w:lang w:eastAsia="en-AU"/>
        </w:rPr>
        <w:t>-</w:t>
      </w:r>
      <w:r>
        <w:rPr>
          <w:rFonts w:eastAsia="Times New Roman" w:cstheme="minorHAnsi"/>
          <w:color w:val="auto"/>
          <w:szCs w:val="22"/>
          <w:lang w:eastAsia="en-AU"/>
        </w:rPr>
        <w:t>i</w:t>
      </w:r>
      <w:r w:rsidR="00957F5A" w:rsidRPr="00CE4055">
        <w:rPr>
          <w:rFonts w:eastAsia="Times New Roman" w:cstheme="minorHAnsi"/>
          <w:color w:val="auto"/>
          <w:szCs w:val="22"/>
          <w:lang w:eastAsia="en-AU"/>
        </w:rPr>
        <w:t>n</w:t>
      </w:r>
      <w:r w:rsidR="00C447FB">
        <w:rPr>
          <w:rFonts w:eastAsia="Times New Roman" w:cstheme="minorHAnsi"/>
          <w:color w:val="auto"/>
          <w:szCs w:val="22"/>
          <w:lang w:eastAsia="en-AU"/>
        </w:rPr>
        <w:t>-</w:t>
      </w:r>
      <w:r w:rsidR="00957F5A" w:rsidRPr="00CE4055">
        <w:rPr>
          <w:rFonts w:eastAsia="Times New Roman" w:cstheme="minorHAnsi"/>
          <w:color w:val="auto"/>
          <w:szCs w:val="22"/>
          <w:lang w:eastAsia="en-AU"/>
        </w:rPr>
        <w:t xml:space="preserve">Aid (GIA) program (the Program) </w:t>
      </w:r>
      <w:r w:rsidR="00CE4055" w:rsidRPr="00CE4055">
        <w:rPr>
          <w:rFonts w:eastAsia="Times New Roman" w:cstheme="minorHAnsi"/>
          <w:color w:val="auto"/>
          <w:szCs w:val="22"/>
          <w:lang w:eastAsia="en-AU"/>
        </w:rPr>
        <w:t>aims to support the role of national ex</w:t>
      </w:r>
      <w:r w:rsidR="00CE4055" w:rsidRPr="00CE4055">
        <w:rPr>
          <w:rFonts w:ascii="Cambria Math" w:eastAsia="Times New Roman" w:hAnsi="Cambria Math" w:cs="Cambria Math"/>
          <w:color w:val="auto"/>
          <w:szCs w:val="22"/>
          <w:lang w:eastAsia="en-AU"/>
        </w:rPr>
        <w:t>‑</w:t>
      </w:r>
      <w:r w:rsidR="00CE4055">
        <w:rPr>
          <w:rFonts w:eastAsia="Times New Roman" w:cstheme="minorHAnsi"/>
          <w:color w:val="auto"/>
          <w:szCs w:val="22"/>
          <w:lang w:eastAsia="en-AU"/>
        </w:rPr>
        <w:t>service organisations (ESO</w:t>
      </w:r>
      <w:r w:rsidR="00C447FB">
        <w:rPr>
          <w:rFonts w:eastAsia="Times New Roman" w:cstheme="minorHAnsi"/>
          <w:color w:val="auto"/>
          <w:szCs w:val="22"/>
          <w:lang w:eastAsia="en-AU"/>
        </w:rPr>
        <w:t>s</w:t>
      </w:r>
      <w:r w:rsidR="00CE4055" w:rsidRPr="00CE4055">
        <w:rPr>
          <w:rFonts w:eastAsia="Times New Roman" w:cstheme="minorHAnsi"/>
          <w:color w:val="auto"/>
          <w:szCs w:val="22"/>
          <w:lang w:eastAsia="en-AU"/>
        </w:rPr>
        <w:t>) which provide coordinating and representational support within the</w:t>
      </w:r>
      <w:r w:rsidR="00283767">
        <w:rPr>
          <w:rFonts w:eastAsia="Times New Roman" w:cstheme="minorHAnsi"/>
          <w:color w:val="auto"/>
          <w:szCs w:val="22"/>
          <w:lang w:eastAsia="en-AU"/>
        </w:rPr>
        <w:t xml:space="preserve"> veteran and Defence community.</w:t>
      </w:r>
    </w:p>
    <w:p w:rsidR="00CE4055" w:rsidRDefault="00CE4055" w:rsidP="003D631D">
      <w:pPr>
        <w:spacing w:after="120" w:line="240" w:lineRule="auto"/>
        <w:rPr>
          <w:rFonts w:eastAsia="Times New Roman" w:cstheme="minorHAnsi"/>
          <w:color w:val="auto"/>
          <w:szCs w:val="22"/>
          <w:lang w:eastAsia="en-AU"/>
        </w:rPr>
      </w:pPr>
    </w:p>
    <w:p w:rsidR="00CE4055" w:rsidRPr="00CE4055" w:rsidRDefault="00CE4055">
      <w:pPr>
        <w:spacing w:after="120" w:line="240" w:lineRule="auto"/>
        <w:rPr>
          <w:rFonts w:eastAsia="Times New Roman" w:cstheme="minorHAnsi"/>
          <w:color w:val="auto"/>
          <w:szCs w:val="22"/>
          <w:lang w:eastAsia="en-AU"/>
        </w:rPr>
      </w:pPr>
      <w:r w:rsidRPr="00CE4055">
        <w:rPr>
          <w:rFonts w:eastAsia="Times New Roman" w:cstheme="minorHAnsi"/>
          <w:color w:val="auto"/>
          <w:szCs w:val="22"/>
          <w:lang w:eastAsia="en-AU"/>
        </w:rPr>
        <w:t xml:space="preserve">The objective of the program is to fund discrete projects or activities that address a specific </w:t>
      </w:r>
      <w:proofErr w:type="gramStart"/>
      <w:r w:rsidRPr="00CE4055">
        <w:rPr>
          <w:rFonts w:eastAsia="Times New Roman" w:cstheme="minorHAnsi"/>
          <w:color w:val="auto"/>
          <w:szCs w:val="22"/>
          <w:lang w:eastAsia="en-AU"/>
        </w:rPr>
        <w:t>problem</w:t>
      </w:r>
      <w:proofErr w:type="gramEnd"/>
      <w:r w:rsidRPr="00CE4055">
        <w:rPr>
          <w:rFonts w:eastAsia="Times New Roman" w:cstheme="minorHAnsi"/>
          <w:color w:val="auto"/>
          <w:szCs w:val="22"/>
          <w:lang w:eastAsia="en-AU"/>
        </w:rPr>
        <w:t xml:space="preserve"> or issue and will achieve a clear benefit to the ex-service and Defence community. </w:t>
      </w:r>
    </w:p>
    <w:p w:rsidR="00CE4055" w:rsidRPr="00CE4055" w:rsidRDefault="00CE4055">
      <w:pPr>
        <w:autoSpaceDE w:val="0"/>
        <w:autoSpaceDN w:val="0"/>
        <w:adjustRightInd w:val="0"/>
        <w:spacing w:before="100" w:after="100" w:line="240" w:lineRule="auto"/>
        <w:rPr>
          <w:rFonts w:eastAsia="Times New Roman" w:cstheme="minorHAnsi"/>
          <w:color w:val="auto"/>
          <w:szCs w:val="22"/>
          <w:lang w:eastAsia="en-AU"/>
        </w:rPr>
      </w:pPr>
      <w:r w:rsidRPr="00CE4055">
        <w:rPr>
          <w:rFonts w:eastAsia="Times New Roman" w:cstheme="minorHAnsi"/>
          <w:color w:val="auto"/>
          <w:szCs w:val="22"/>
          <w:lang w:eastAsia="en-AU"/>
        </w:rPr>
        <w:t>This may include projects that:</w:t>
      </w:r>
    </w:p>
    <w:p w:rsidR="00CE4055" w:rsidRPr="00A66A9C" w:rsidRDefault="00CE4055" w:rsidP="00BC5C1C">
      <w:pPr>
        <w:pStyle w:val="ListParagraph"/>
        <w:numPr>
          <w:ilvl w:val="0"/>
          <w:numId w:val="17"/>
        </w:numPr>
      </w:pPr>
      <w:r w:rsidRPr="00A66A9C">
        <w:t>encourage co-operation and communication between the ex-service community, ESO</w:t>
      </w:r>
      <w:r w:rsidR="00C447FB">
        <w:t>s</w:t>
      </w:r>
      <w:r w:rsidRPr="00A66A9C">
        <w:t xml:space="preserve"> and the Australian Government; and/or </w:t>
      </w:r>
    </w:p>
    <w:p w:rsidR="00CE4055" w:rsidRPr="00CE4055" w:rsidRDefault="00CE4055" w:rsidP="00BC5C1C">
      <w:pPr>
        <w:pStyle w:val="ListParagraph"/>
        <w:numPr>
          <w:ilvl w:val="0"/>
          <w:numId w:val="17"/>
        </w:numPr>
        <w:rPr>
          <w:rFonts w:eastAsia="Times New Roman" w:cstheme="minorHAnsi"/>
          <w:color w:val="auto"/>
          <w:szCs w:val="22"/>
          <w:lang w:eastAsia="en-AU"/>
        </w:rPr>
      </w:pPr>
      <w:r w:rsidRPr="00A66A9C">
        <w:t>assist ESO</w:t>
      </w:r>
      <w:r w:rsidR="00C447FB">
        <w:t>s</w:t>
      </w:r>
      <w:r w:rsidRPr="00A66A9C">
        <w:t xml:space="preserve"> to:</w:t>
      </w:r>
      <w:r w:rsidRPr="00CE4055">
        <w:rPr>
          <w:rFonts w:eastAsia="Times New Roman" w:cstheme="minorHAnsi"/>
          <w:color w:val="auto"/>
          <w:szCs w:val="22"/>
          <w:lang w:eastAsia="en-AU"/>
        </w:rPr>
        <w:t xml:space="preserve"> </w:t>
      </w:r>
    </w:p>
    <w:p w:rsidR="00CE4055" w:rsidRPr="003508FE" w:rsidRDefault="00CE4055" w:rsidP="00BC5C1C">
      <w:pPr>
        <w:pStyle w:val="ListParagraph"/>
        <w:numPr>
          <w:ilvl w:val="1"/>
          <w:numId w:val="17"/>
        </w:numPr>
      </w:pPr>
      <w:r w:rsidRPr="003508FE">
        <w:t>support their branches, sub-branches and affiliated organisations in performing advocacy, pensions and welfare work; and/or</w:t>
      </w:r>
    </w:p>
    <w:p w:rsidR="003F0A6A" w:rsidRDefault="00CE4055" w:rsidP="00BC5C1C">
      <w:pPr>
        <w:pStyle w:val="ListParagraph"/>
        <w:numPr>
          <w:ilvl w:val="1"/>
          <w:numId w:val="17"/>
        </w:numPr>
      </w:pPr>
      <w:proofErr w:type="gramStart"/>
      <w:r w:rsidRPr="003508FE">
        <w:t>advance</w:t>
      </w:r>
      <w:proofErr w:type="gramEnd"/>
      <w:r w:rsidRPr="003508FE">
        <w:t xml:space="preserve"> the objectives of all ESO</w:t>
      </w:r>
      <w:r w:rsidR="00C447FB">
        <w:t>s</w:t>
      </w:r>
      <w:r w:rsidRPr="003508FE">
        <w:t xml:space="preserve"> more generally, including improved co</w:t>
      </w:r>
      <w:r w:rsidRPr="00A66A9C">
        <w:rPr>
          <w:rFonts w:ascii="Cambria Math" w:hAnsi="Cambria Math" w:cs="Cambria Math"/>
        </w:rPr>
        <w:t>‑</w:t>
      </w:r>
      <w:r w:rsidRPr="003508FE">
        <w:t>operation and communication between national bodies, branches, sub</w:t>
      </w:r>
      <w:r w:rsidRPr="00A66A9C">
        <w:rPr>
          <w:rFonts w:ascii="Cambria Math" w:hAnsi="Cambria Math" w:cs="Cambria Math"/>
        </w:rPr>
        <w:t>‑</w:t>
      </w:r>
      <w:r w:rsidRPr="003508FE">
        <w:t>branches and affiliated organisations on repatriation and military compensation matters.</w:t>
      </w:r>
    </w:p>
    <w:p w:rsidR="00CE4055" w:rsidRDefault="00CE4055" w:rsidP="003F0A6A">
      <w:r w:rsidRPr="003508FE">
        <w:t xml:space="preserve"> </w:t>
      </w:r>
    </w:p>
    <w:p w:rsidR="00957F5A" w:rsidRPr="00AB2C99" w:rsidRDefault="00957F5A" w:rsidP="003F0A6A">
      <w:pPr>
        <w:pStyle w:val="Heading1"/>
        <w:spacing w:before="0"/>
      </w:pPr>
      <w:r>
        <w:t>Selection results</w:t>
      </w:r>
    </w:p>
    <w:p w:rsidR="009C6645" w:rsidRDefault="00957F5A" w:rsidP="00BC5C1C">
      <w:r w:rsidRPr="00AB2C99">
        <w:t>The</w:t>
      </w:r>
      <w:r>
        <w:t>re was a strong response fr</w:t>
      </w:r>
      <w:r w:rsidRPr="00AB2C99">
        <w:t xml:space="preserve">om </w:t>
      </w:r>
      <w:r w:rsidR="00B553C0">
        <w:t xml:space="preserve">bona fide national </w:t>
      </w:r>
      <w:r w:rsidR="00CE4055">
        <w:t>ESO</w:t>
      </w:r>
      <w:r w:rsidR="00C447FB">
        <w:t>s</w:t>
      </w:r>
      <w:r>
        <w:t xml:space="preserve"> </w:t>
      </w:r>
      <w:r w:rsidRPr="00AB2C99">
        <w:t>across Australia</w:t>
      </w:r>
      <w:r>
        <w:t xml:space="preserve"> to the </w:t>
      </w:r>
      <w:r w:rsidR="00CE4055">
        <w:t>GIA</w:t>
      </w:r>
      <w:r>
        <w:t xml:space="preserve"> call for applications</w:t>
      </w:r>
      <w:r w:rsidRPr="00AB2C99">
        <w:t xml:space="preserve">. </w:t>
      </w:r>
      <w:r w:rsidR="006916BE">
        <w:t>Eighteen</w:t>
      </w:r>
      <w:r>
        <w:t xml:space="preserve"> organisations were successful in receiving funding which will </w:t>
      </w:r>
      <w:r w:rsidR="00B553C0">
        <w:t>encourage the advancement of their objectives.</w:t>
      </w:r>
    </w:p>
    <w:p w:rsidR="00957F5A" w:rsidRDefault="00957F5A" w:rsidP="00BC5C1C"/>
    <w:p w:rsidR="00957F5A" w:rsidRDefault="00957F5A" w:rsidP="00BC5C1C">
      <w:r>
        <w:t>All a</w:t>
      </w:r>
      <w:r w:rsidRPr="00AB2C99">
        <w:t xml:space="preserve">pplications received under the </w:t>
      </w:r>
      <w:r w:rsidR="009C6645">
        <w:t>GIA</w:t>
      </w:r>
      <w:r w:rsidRPr="00AB2C99">
        <w:t xml:space="preserve"> selection process were assessed in accordance with the Community Grants Hub</w:t>
      </w:r>
      <w:r>
        <w:t xml:space="preserve"> (the Hub) p</w:t>
      </w:r>
      <w:r w:rsidRPr="00AB2C99">
        <w:t>olicies.</w:t>
      </w:r>
    </w:p>
    <w:p w:rsidR="00957F5A" w:rsidRDefault="00957F5A" w:rsidP="00957F5A"/>
    <w:p w:rsidR="00957F5A" w:rsidRPr="00AB2C99" w:rsidRDefault="00957F5A" w:rsidP="003F0A6A">
      <w:pPr>
        <w:pStyle w:val="Heading1"/>
        <w:spacing w:before="0"/>
      </w:pPr>
      <w:r>
        <w:t>Selection process</w:t>
      </w:r>
    </w:p>
    <w:p w:rsidR="00957F5A" w:rsidRDefault="00957F5A" w:rsidP="00BC5C1C">
      <w:r>
        <w:t xml:space="preserve">The Hub administered the selection process on behalf of </w:t>
      </w:r>
      <w:r w:rsidR="003508FE">
        <w:t xml:space="preserve">the </w:t>
      </w:r>
      <w:r>
        <w:t>D</w:t>
      </w:r>
      <w:r w:rsidR="003508FE">
        <w:t xml:space="preserve">epartment of </w:t>
      </w:r>
      <w:r>
        <w:t>V</w:t>
      </w:r>
      <w:r w:rsidR="003508FE">
        <w:t xml:space="preserve">eterans’ </w:t>
      </w:r>
      <w:r>
        <w:t>A</w:t>
      </w:r>
      <w:r w:rsidR="003508FE">
        <w:t>ffairs (DVA)</w:t>
      </w:r>
      <w:r>
        <w:t xml:space="preserve"> using a restricted competitive selection process </w:t>
      </w:r>
      <w:r w:rsidRPr="007B6050">
        <w:t xml:space="preserve">to ensure all eligible organisations had an equal opportunity to apply and that suitable organisations were recommended for funding. </w:t>
      </w:r>
    </w:p>
    <w:p w:rsidR="00957F5A" w:rsidRDefault="00957F5A" w:rsidP="00957F5A">
      <w:pPr>
        <w:jc w:val="both"/>
      </w:pPr>
    </w:p>
    <w:p w:rsidR="003508FE" w:rsidRDefault="001354B9" w:rsidP="00BC5C1C">
      <w:r>
        <w:lastRenderedPageBreak/>
        <w:t>Eligible a</w:t>
      </w:r>
      <w:r w:rsidR="003508FE">
        <w:t xml:space="preserve">pplications were assessed on how strongly they met one or more of the following priorities: </w:t>
      </w:r>
    </w:p>
    <w:p w:rsidR="003508FE" w:rsidRDefault="001C5F66" w:rsidP="00BC5C1C">
      <w:pPr>
        <w:pStyle w:val="ListParagraph"/>
        <w:numPr>
          <w:ilvl w:val="0"/>
          <w:numId w:val="17"/>
        </w:numPr>
      </w:pPr>
      <w:r>
        <w:t>h</w:t>
      </w:r>
      <w:r w:rsidR="003508FE">
        <w:t>ow well the project meets the outcomes of the program outlined in the Grant Opportunity Guidelines</w:t>
      </w:r>
      <w:r>
        <w:t>;</w:t>
      </w:r>
      <w:r w:rsidR="003508FE">
        <w:t xml:space="preserve"> </w:t>
      </w:r>
    </w:p>
    <w:p w:rsidR="003508FE" w:rsidRDefault="001C5F66" w:rsidP="00BC5C1C">
      <w:pPr>
        <w:pStyle w:val="ListParagraph"/>
        <w:numPr>
          <w:ilvl w:val="0"/>
          <w:numId w:val="17"/>
        </w:numPr>
      </w:pPr>
      <w:r>
        <w:t>t</w:t>
      </w:r>
      <w:r w:rsidR="003508FE">
        <w:t>he number</w:t>
      </w:r>
      <w:r w:rsidR="004860DC">
        <w:t xml:space="preserve"> of services </w:t>
      </w:r>
      <w:r w:rsidR="003508FE">
        <w:t>the project provide</w:t>
      </w:r>
      <w:r w:rsidR="004860DC">
        <w:t>s</w:t>
      </w:r>
      <w:r w:rsidR="003508FE">
        <w:t xml:space="preserve"> to members of the ex-service community through activities such as: </w:t>
      </w:r>
    </w:p>
    <w:p w:rsidR="003508FE" w:rsidRDefault="003508FE" w:rsidP="00BC5C1C">
      <w:pPr>
        <w:pStyle w:val="ListParagraph"/>
        <w:numPr>
          <w:ilvl w:val="1"/>
          <w:numId w:val="17"/>
        </w:numPr>
      </w:pPr>
      <w:r>
        <w:t>annual general meetings</w:t>
      </w:r>
      <w:r w:rsidR="00BE3339">
        <w:t>;</w:t>
      </w:r>
      <w:r>
        <w:t xml:space="preserve"> </w:t>
      </w:r>
    </w:p>
    <w:p w:rsidR="003508FE" w:rsidRDefault="003508FE" w:rsidP="00BC5C1C">
      <w:pPr>
        <w:pStyle w:val="ListParagraph"/>
        <w:numPr>
          <w:ilvl w:val="1"/>
          <w:numId w:val="17"/>
        </w:numPr>
      </w:pPr>
      <w:r>
        <w:t>annual reports</w:t>
      </w:r>
      <w:r w:rsidR="00BE3339">
        <w:t>;</w:t>
      </w:r>
    </w:p>
    <w:p w:rsidR="003508FE" w:rsidRDefault="003508FE" w:rsidP="00BC5C1C">
      <w:pPr>
        <w:pStyle w:val="ListParagraph"/>
        <w:numPr>
          <w:ilvl w:val="1"/>
          <w:numId w:val="17"/>
        </w:numPr>
      </w:pPr>
      <w:r>
        <w:t>camaraderie</w:t>
      </w:r>
      <w:r w:rsidR="00BE3339">
        <w:t>;</w:t>
      </w:r>
    </w:p>
    <w:p w:rsidR="003508FE" w:rsidRDefault="003508FE" w:rsidP="00BC5C1C">
      <w:pPr>
        <w:pStyle w:val="ListParagraph"/>
        <w:numPr>
          <w:ilvl w:val="1"/>
          <w:numId w:val="17"/>
        </w:numPr>
      </w:pPr>
      <w:r>
        <w:t>liaison with DVA</w:t>
      </w:r>
      <w:r w:rsidR="00BE3339">
        <w:t>;</w:t>
      </w:r>
      <w:r>
        <w:t xml:space="preserve"> </w:t>
      </w:r>
    </w:p>
    <w:p w:rsidR="003508FE" w:rsidRDefault="003508FE" w:rsidP="00BC5C1C">
      <w:pPr>
        <w:pStyle w:val="ListParagraph"/>
        <w:numPr>
          <w:ilvl w:val="1"/>
          <w:numId w:val="17"/>
        </w:numPr>
      </w:pPr>
      <w:r>
        <w:t>liaison with the office of the Minister for Veteran</w:t>
      </w:r>
      <w:r w:rsidR="00F153F2">
        <w:t>s’</w:t>
      </w:r>
      <w:r>
        <w:t xml:space="preserve"> Affairs</w:t>
      </w:r>
      <w:r w:rsidR="00BE3339">
        <w:t>;</w:t>
      </w:r>
    </w:p>
    <w:p w:rsidR="003508FE" w:rsidRDefault="003508FE" w:rsidP="00BC5C1C">
      <w:pPr>
        <w:pStyle w:val="ListParagraph"/>
        <w:numPr>
          <w:ilvl w:val="1"/>
          <w:numId w:val="17"/>
        </w:numPr>
      </w:pPr>
      <w:r>
        <w:t>newsletters</w:t>
      </w:r>
      <w:r w:rsidR="001C5F66">
        <w:t>; and</w:t>
      </w:r>
    </w:p>
    <w:p w:rsidR="003508FE" w:rsidRDefault="001C5F66" w:rsidP="00BC5C1C">
      <w:pPr>
        <w:pStyle w:val="ListParagraph"/>
        <w:numPr>
          <w:ilvl w:val="0"/>
          <w:numId w:val="18"/>
        </w:numPr>
      </w:pPr>
      <w:proofErr w:type="gramStart"/>
      <w:r>
        <w:t>w</w:t>
      </w:r>
      <w:r w:rsidR="008E2B2A">
        <w:t>hether</w:t>
      </w:r>
      <w:proofErr w:type="gramEnd"/>
      <w:r w:rsidR="008E2B2A">
        <w:t xml:space="preserve"> </w:t>
      </w:r>
      <w:r w:rsidR="00BE3339">
        <w:t xml:space="preserve">the </w:t>
      </w:r>
      <w:r w:rsidR="008E2B2A">
        <w:t xml:space="preserve">project is targeted towards addressing a specific problem or issue rather that supporting business as usual running costs. </w:t>
      </w:r>
    </w:p>
    <w:p w:rsidR="00957F5A" w:rsidRDefault="00957F5A" w:rsidP="00957F5A"/>
    <w:p w:rsidR="00957F5A" w:rsidRDefault="00957F5A" w:rsidP="003F0A6A">
      <w:pPr>
        <w:pStyle w:val="Heading1"/>
        <w:spacing w:before="0"/>
      </w:pPr>
      <w:r>
        <w:t>General feedback for future GIA</w:t>
      </w:r>
      <w:r w:rsidR="008E2B2A">
        <w:t xml:space="preserve"> g</w:t>
      </w:r>
      <w:r>
        <w:t>rants applications</w:t>
      </w:r>
    </w:p>
    <w:p w:rsidR="00957F5A" w:rsidRPr="0001493D" w:rsidRDefault="00957F5A" w:rsidP="003D631D">
      <w:pPr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The following</w:t>
      </w:r>
      <w:r w:rsidRPr="0001493D">
        <w:rPr>
          <w:rFonts w:eastAsia="Times New Roman" w:cstheme="minorHAnsi"/>
          <w:color w:val="auto"/>
          <w:szCs w:val="22"/>
          <w:lang w:eastAsia="en-AU"/>
        </w:rPr>
        <w:t xml:space="preserve"> tips provide guidance in completing applications for </w:t>
      </w:r>
      <w:r w:rsidR="008E2B2A">
        <w:rPr>
          <w:rFonts w:eastAsia="Times New Roman" w:cstheme="minorHAnsi"/>
          <w:color w:val="auto"/>
          <w:szCs w:val="22"/>
          <w:lang w:eastAsia="en-AU"/>
        </w:rPr>
        <w:t>GIA</w:t>
      </w:r>
      <w:r>
        <w:rPr>
          <w:rFonts w:eastAsia="Times New Roman" w:cstheme="minorHAnsi"/>
          <w:color w:val="auto"/>
          <w:szCs w:val="22"/>
          <w:lang w:eastAsia="en-AU"/>
        </w:rPr>
        <w:t xml:space="preserve"> </w:t>
      </w:r>
      <w:r w:rsidR="008E2B2A">
        <w:rPr>
          <w:rFonts w:eastAsia="Times New Roman" w:cstheme="minorHAnsi"/>
          <w:color w:val="auto"/>
          <w:szCs w:val="22"/>
          <w:lang w:eastAsia="en-AU"/>
        </w:rPr>
        <w:t>g</w:t>
      </w:r>
      <w:r w:rsidRPr="0001493D">
        <w:rPr>
          <w:rFonts w:eastAsia="Times New Roman" w:cstheme="minorHAnsi"/>
          <w:color w:val="auto"/>
          <w:szCs w:val="22"/>
          <w:lang w:eastAsia="en-AU"/>
        </w:rPr>
        <w:t>rants funding.</w:t>
      </w:r>
    </w:p>
    <w:p w:rsidR="00957F5A" w:rsidRDefault="00957F5A">
      <w:pPr>
        <w:pStyle w:val="Heading2"/>
      </w:pPr>
      <w:r>
        <w:t>Read the supporting information before applying</w:t>
      </w:r>
    </w:p>
    <w:p w:rsidR="00957F5A" w:rsidRDefault="00957F5A">
      <w:pPr>
        <w:pStyle w:val="BodyText"/>
        <w:numPr>
          <w:ilvl w:val="0"/>
          <w:numId w:val="7"/>
        </w:numPr>
      </w:pPr>
      <w:r>
        <w:t xml:space="preserve">It is important to read all available information provided about </w:t>
      </w:r>
      <w:r w:rsidR="00C23582">
        <w:t>GIA g</w:t>
      </w:r>
      <w:r>
        <w:t xml:space="preserve">rants when applying for funding, especially the Grant Opportunity Documentation provided on the Hub’s </w:t>
      </w:r>
      <w:hyperlink r:id="rId9" w:history="1">
        <w:r w:rsidRPr="00653414">
          <w:rPr>
            <w:rStyle w:val="Hyperlink"/>
          </w:rPr>
          <w:t>website</w:t>
        </w:r>
      </w:hyperlink>
      <w:r>
        <w:t xml:space="preserve">. </w:t>
      </w:r>
    </w:p>
    <w:p w:rsidR="00957F5A" w:rsidRDefault="00957F5A">
      <w:pPr>
        <w:pStyle w:val="BodyText"/>
        <w:numPr>
          <w:ilvl w:val="0"/>
          <w:numId w:val="7"/>
        </w:numPr>
      </w:pPr>
      <w:r>
        <w:t xml:space="preserve">The Grant Opportunity Documentation is specific to each </w:t>
      </w:r>
      <w:r w:rsidR="00C23582">
        <w:t>GIA</w:t>
      </w:r>
      <w:r>
        <w:t xml:space="preserve"> round and contains important information about</w:t>
      </w:r>
      <w:r w:rsidR="007355A4">
        <w:t xml:space="preserve"> the purpose of the program</w:t>
      </w:r>
      <w:r w:rsidR="00BE3339">
        <w:t>,</w:t>
      </w:r>
      <w:r>
        <w:t xml:space="preserve"> eligibility and compliance requir</w:t>
      </w:r>
      <w:r w:rsidR="007355A4">
        <w:t>ements</w:t>
      </w:r>
      <w:r w:rsidR="00BE3339">
        <w:t>,</w:t>
      </w:r>
      <w:r w:rsidR="007355A4">
        <w:t xml:space="preserve"> eligible items</w:t>
      </w:r>
      <w:r w:rsidR="00BE3339">
        <w:t>,</w:t>
      </w:r>
      <w:r w:rsidR="00234FC0">
        <w:t xml:space="preserve"> timeframes</w:t>
      </w:r>
      <w:r>
        <w:t xml:space="preserve"> and how to apply.</w:t>
      </w:r>
    </w:p>
    <w:p w:rsidR="00957F5A" w:rsidRPr="00653414" w:rsidRDefault="00957F5A">
      <w:pPr>
        <w:numPr>
          <w:ilvl w:val="0"/>
          <w:numId w:val="6"/>
        </w:numPr>
        <w:spacing w:after="240" w:line="240" w:lineRule="auto"/>
        <w:ind w:left="714" w:hanging="357"/>
        <w:rPr>
          <w:rFonts w:eastAsia="Times New Roman" w:cstheme="minorHAnsi"/>
          <w:color w:val="auto"/>
          <w:szCs w:val="22"/>
          <w:lang w:eastAsia="en-AU"/>
        </w:rPr>
      </w:pPr>
      <w:r>
        <w:rPr>
          <w:sz w:val="23"/>
          <w:szCs w:val="23"/>
        </w:rPr>
        <w:t>The Application Form includes helpful information and details on questions relating to</w:t>
      </w:r>
      <w:r w:rsidR="001354B9">
        <w:rPr>
          <w:sz w:val="23"/>
          <w:szCs w:val="23"/>
        </w:rPr>
        <w:t xml:space="preserve"> eligibility,</w:t>
      </w:r>
      <w:r>
        <w:rPr>
          <w:sz w:val="23"/>
          <w:szCs w:val="23"/>
        </w:rPr>
        <w:t xml:space="preserve"> </w:t>
      </w:r>
      <w:r w:rsidR="00C23582">
        <w:rPr>
          <w:sz w:val="23"/>
          <w:szCs w:val="23"/>
        </w:rPr>
        <w:t>priority for funding</w:t>
      </w:r>
      <w:r w:rsidR="008718A9">
        <w:rPr>
          <w:sz w:val="23"/>
          <w:szCs w:val="23"/>
        </w:rPr>
        <w:t>,</w:t>
      </w:r>
      <w:r w:rsidR="00C23582">
        <w:rPr>
          <w:sz w:val="23"/>
          <w:szCs w:val="23"/>
        </w:rPr>
        <w:t xml:space="preserve"> and </w:t>
      </w:r>
      <w:r>
        <w:rPr>
          <w:sz w:val="23"/>
          <w:szCs w:val="23"/>
        </w:rPr>
        <w:t xml:space="preserve">mandatory information required by the Hub for the selection process. </w:t>
      </w:r>
    </w:p>
    <w:p w:rsidR="00957F5A" w:rsidRPr="009C0D83" w:rsidRDefault="00957F5A">
      <w:pPr>
        <w:pStyle w:val="Heading2"/>
      </w:pPr>
      <w:r>
        <w:t xml:space="preserve">Eligibility and compliance </w:t>
      </w:r>
    </w:p>
    <w:p w:rsidR="00C23582" w:rsidRDefault="00C23582">
      <w:pPr>
        <w:pStyle w:val="BodyText"/>
        <w:numPr>
          <w:ilvl w:val="0"/>
          <w:numId w:val="7"/>
        </w:numPr>
      </w:pPr>
      <w:r w:rsidRPr="002B2FDA">
        <w:rPr>
          <w:lang w:eastAsia="en-AU"/>
        </w:rPr>
        <w:t xml:space="preserve">It </w:t>
      </w:r>
      <w:r w:rsidRPr="002B2FDA">
        <w:t xml:space="preserve">is important that the </w:t>
      </w:r>
      <w:r w:rsidR="008718A9">
        <w:t xml:space="preserve">Grant Opportunity Documents </w:t>
      </w:r>
      <w:r w:rsidR="00F13301">
        <w:t>are</w:t>
      </w:r>
      <w:r>
        <w:t xml:space="preserve"> </w:t>
      </w:r>
      <w:r w:rsidRPr="002B2FDA">
        <w:t xml:space="preserve">read to understand eligibility requirements. </w:t>
      </w:r>
    </w:p>
    <w:p w:rsidR="00B637F7" w:rsidRDefault="00B637F7">
      <w:pPr>
        <w:pStyle w:val="BodyText"/>
        <w:numPr>
          <w:ilvl w:val="0"/>
          <w:numId w:val="7"/>
        </w:numPr>
      </w:pPr>
      <w:r>
        <w:t xml:space="preserve">Only eligible applicants </w:t>
      </w:r>
      <w:r w:rsidR="00F13301">
        <w:t>are</w:t>
      </w:r>
      <w:r>
        <w:t xml:space="preserve"> considered for funding. </w:t>
      </w:r>
    </w:p>
    <w:p w:rsidR="004F403D" w:rsidRPr="004F403D" w:rsidRDefault="00F13301">
      <w:pPr>
        <w:pStyle w:val="BodyText"/>
        <w:numPr>
          <w:ilvl w:val="0"/>
          <w:numId w:val="7"/>
        </w:numPr>
        <w:rPr>
          <w:rFonts w:eastAsia="Times New Roman" w:cstheme="minorHAnsi"/>
          <w:color w:val="auto"/>
          <w:lang w:val="en" w:eastAsia="en-AU"/>
        </w:rPr>
      </w:pPr>
      <w:r>
        <w:t>Only</w:t>
      </w:r>
      <w:r w:rsidR="001354B9">
        <w:t xml:space="preserve"> bona fide national incorporated ESO</w:t>
      </w:r>
      <w:r w:rsidR="00C447FB">
        <w:t>s</w:t>
      </w:r>
      <w:r w:rsidR="001354B9">
        <w:t xml:space="preserve"> are eligible to apply for a </w:t>
      </w:r>
      <w:r w:rsidR="004F403D">
        <w:t xml:space="preserve">GIA </w:t>
      </w:r>
      <w:r w:rsidR="001354B9">
        <w:t xml:space="preserve">grant. </w:t>
      </w:r>
      <w:r w:rsidR="001354B9" w:rsidRPr="00B637F7">
        <w:t>A bona fide national incorporated ESO is an organisation</w:t>
      </w:r>
      <w:r w:rsidR="001354B9" w:rsidRPr="001354B9">
        <w:rPr>
          <w:rFonts w:eastAsia="Times New Roman" w:cstheme="minorHAnsi"/>
          <w:lang w:val="en" w:eastAsia="en-AU"/>
        </w:rPr>
        <w:t>:</w:t>
      </w:r>
    </w:p>
    <w:p w:rsidR="001354B9" w:rsidRPr="008718A9" w:rsidRDefault="001354B9" w:rsidP="00BC5C1C">
      <w:pPr>
        <w:pStyle w:val="ListParagraph"/>
        <w:numPr>
          <w:ilvl w:val="1"/>
          <w:numId w:val="17"/>
        </w:numPr>
      </w:pPr>
      <w:r w:rsidRPr="008718A9">
        <w:t>which has direct links to the ex-service community;</w:t>
      </w:r>
    </w:p>
    <w:p w:rsidR="001354B9" w:rsidRPr="004F403D" w:rsidRDefault="001354B9" w:rsidP="00BC5C1C">
      <w:pPr>
        <w:pStyle w:val="ListParagraph"/>
        <w:numPr>
          <w:ilvl w:val="1"/>
          <w:numId w:val="17"/>
        </w:numPr>
        <w:rPr>
          <w:rFonts w:eastAsia="Times New Roman" w:cstheme="minorHAnsi"/>
          <w:color w:val="auto"/>
          <w:lang w:val="en" w:eastAsia="en-AU"/>
        </w:rPr>
      </w:pPr>
      <w:r w:rsidRPr="008718A9">
        <w:t>whose membership consists primarily of veterans, past and present members of the Australian Defence Force (ADF) and/or their dependants</w:t>
      </w:r>
      <w:r w:rsidRPr="004F403D">
        <w:rPr>
          <w:rFonts w:cstheme="minorHAnsi"/>
        </w:rPr>
        <w:t>;</w:t>
      </w:r>
    </w:p>
    <w:p w:rsidR="001354B9" w:rsidRPr="008718A9" w:rsidRDefault="001354B9" w:rsidP="00BC5C1C">
      <w:pPr>
        <w:pStyle w:val="ListParagraph"/>
        <w:numPr>
          <w:ilvl w:val="1"/>
          <w:numId w:val="17"/>
        </w:numPr>
      </w:pPr>
      <w:r w:rsidRPr="008718A9">
        <w:t xml:space="preserve">which is established primarily to provide pensions, advocacy and/or welfare assistance to veterans, past and present members of the ADF and/or their dependants; </w:t>
      </w:r>
    </w:p>
    <w:p w:rsidR="001354B9" w:rsidRPr="008718A9" w:rsidRDefault="001354B9" w:rsidP="00BC5C1C">
      <w:pPr>
        <w:pStyle w:val="ListParagraph"/>
        <w:numPr>
          <w:ilvl w:val="1"/>
          <w:numId w:val="17"/>
        </w:numPr>
      </w:pPr>
      <w:r w:rsidRPr="008718A9">
        <w:lastRenderedPageBreak/>
        <w:t>which does not charge any fee for acting on behalf of the veterans, past and present members of the ADF and/or their dependants in the provision of claims or welfare services;</w:t>
      </w:r>
    </w:p>
    <w:p w:rsidR="001354B9" w:rsidRPr="008718A9" w:rsidRDefault="001354B9" w:rsidP="00BC5C1C">
      <w:pPr>
        <w:pStyle w:val="ListParagraph"/>
        <w:numPr>
          <w:ilvl w:val="1"/>
          <w:numId w:val="17"/>
        </w:numPr>
      </w:pPr>
      <w:r>
        <w:t>which has objectives that aim to benefit the welfare of its members nationally; and</w:t>
      </w:r>
    </w:p>
    <w:p w:rsidR="001354B9" w:rsidRPr="008718A9" w:rsidRDefault="001354B9" w:rsidP="00BC5C1C">
      <w:pPr>
        <w:pStyle w:val="ListParagraph"/>
        <w:numPr>
          <w:ilvl w:val="1"/>
          <w:numId w:val="17"/>
        </w:numPr>
      </w:pPr>
      <w:proofErr w:type="gramStart"/>
      <w:r w:rsidRPr="008718A9">
        <w:t>which</w:t>
      </w:r>
      <w:proofErr w:type="gramEnd"/>
      <w:r w:rsidRPr="008718A9">
        <w:t xml:space="preserve"> is incorporated.</w:t>
      </w:r>
    </w:p>
    <w:p w:rsidR="004F403D" w:rsidRPr="00B637F7" w:rsidRDefault="004F403D" w:rsidP="003D631D">
      <w:pPr>
        <w:pStyle w:val="BodyText"/>
        <w:numPr>
          <w:ilvl w:val="0"/>
          <w:numId w:val="7"/>
        </w:numPr>
      </w:pPr>
      <w:r w:rsidRPr="00B637F7">
        <w:t>ESO</w:t>
      </w:r>
      <w:r w:rsidR="00C447FB">
        <w:t>s</w:t>
      </w:r>
      <w:r w:rsidRPr="00B637F7">
        <w:t xml:space="preserve"> need to clearly establish their legal entity status and ensure that they have the required legal status to apply for a GIA grant. Organisations are encouraged to seek information on their legal entity status from their finance officer or accountant. </w:t>
      </w:r>
    </w:p>
    <w:p w:rsidR="004F403D" w:rsidRPr="00B637F7" w:rsidRDefault="004F403D" w:rsidP="002F44EB">
      <w:pPr>
        <w:pStyle w:val="BodyText"/>
        <w:numPr>
          <w:ilvl w:val="0"/>
          <w:numId w:val="7"/>
        </w:numPr>
      </w:pPr>
      <w:r w:rsidRPr="00B637F7">
        <w:t>ESO</w:t>
      </w:r>
      <w:r w:rsidR="00C447FB">
        <w:t>s</w:t>
      </w:r>
      <w:r w:rsidRPr="00B637F7">
        <w:t xml:space="preserve"> that are not legal entities (for example, unincorporated entities and unincorporated sub branches of larger organisations), or not bona fide, are ineligible to apply for funding. </w:t>
      </w:r>
    </w:p>
    <w:p w:rsidR="0086452E" w:rsidRPr="00E2663A" w:rsidRDefault="0086452E">
      <w:pPr>
        <w:pStyle w:val="BodyText"/>
        <w:numPr>
          <w:ilvl w:val="0"/>
          <w:numId w:val="7"/>
        </w:numPr>
      </w:pPr>
      <w:r w:rsidRPr="00E2663A">
        <w:t>Requested items should relate to the role of</w:t>
      </w:r>
      <w:r>
        <w:t xml:space="preserve"> </w:t>
      </w:r>
      <w:r w:rsidRPr="00B637F7">
        <w:t>national</w:t>
      </w:r>
      <w:r>
        <w:t xml:space="preserve"> ESO</w:t>
      </w:r>
      <w:r w:rsidR="00C447FB">
        <w:t>s</w:t>
      </w:r>
      <w:r>
        <w:t xml:space="preserve"> a</w:t>
      </w:r>
      <w:r w:rsidRPr="00E2663A">
        <w:t xml:space="preserve">s co-ordinating and representative bodies. These </w:t>
      </w:r>
      <w:r>
        <w:t xml:space="preserve">eligible items </w:t>
      </w:r>
      <w:r w:rsidRPr="00E2663A">
        <w:t>could include but</w:t>
      </w:r>
      <w:r>
        <w:t xml:space="preserve"> are</w:t>
      </w:r>
      <w:r w:rsidRPr="00E2663A">
        <w:t xml:space="preserve"> not limited to</w:t>
      </w:r>
      <w:r>
        <w:t>,</w:t>
      </w:r>
      <w:r w:rsidRPr="00E2663A">
        <w:t xml:space="preserve"> costs associated with:</w:t>
      </w:r>
    </w:p>
    <w:p w:rsidR="0086452E" w:rsidRPr="004F403D" w:rsidRDefault="008718A9" w:rsidP="00BC5C1C">
      <w:pPr>
        <w:pStyle w:val="ListParagraph"/>
        <w:numPr>
          <w:ilvl w:val="1"/>
          <w:numId w:val="17"/>
        </w:numPr>
      </w:pPr>
      <w:proofErr w:type="gramStart"/>
      <w:r>
        <w:t>a</w:t>
      </w:r>
      <w:r w:rsidR="0086452E" w:rsidRPr="004F403D">
        <w:t>ccommodation</w:t>
      </w:r>
      <w:proofErr w:type="gramEnd"/>
      <w:r w:rsidR="0086452E" w:rsidRPr="004F403D">
        <w:t xml:space="preserve"> expenses (interactions with local, state/territory and Commonwealth government bodies or attendance at conferences, etc.)</w:t>
      </w:r>
    </w:p>
    <w:p w:rsidR="0086452E" w:rsidRPr="004F403D" w:rsidRDefault="008718A9" w:rsidP="00BC5C1C">
      <w:pPr>
        <w:pStyle w:val="ListParagraph"/>
        <w:numPr>
          <w:ilvl w:val="1"/>
          <w:numId w:val="17"/>
        </w:numPr>
      </w:pPr>
      <w:proofErr w:type="gramStart"/>
      <w:r>
        <w:t>t</w:t>
      </w:r>
      <w:r w:rsidR="0086452E" w:rsidRPr="004F403D">
        <w:t>ravel</w:t>
      </w:r>
      <w:proofErr w:type="gramEnd"/>
      <w:r w:rsidR="0086452E" w:rsidRPr="004F403D">
        <w:t xml:space="preserve"> expenses (interactions with local, state/territory and Commonwealth government bodies or attendance at conferences, etc.)</w:t>
      </w:r>
    </w:p>
    <w:p w:rsidR="0086452E" w:rsidRPr="004F403D" w:rsidRDefault="008718A9" w:rsidP="00BC5C1C">
      <w:pPr>
        <w:pStyle w:val="ListParagraph"/>
        <w:numPr>
          <w:ilvl w:val="1"/>
          <w:numId w:val="17"/>
        </w:numPr>
      </w:pPr>
      <w:r>
        <w:t>v</w:t>
      </w:r>
      <w:r w:rsidR="0086452E" w:rsidRPr="004F403D">
        <w:t xml:space="preserve">enue hire (hosting AGMs or other meetings, </w:t>
      </w:r>
      <w:proofErr w:type="spellStart"/>
      <w:r w:rsidR="0086452E" w:rsidRPr="004F403D">
        <w:t>etc</w:t>
      </w:r>
      <w:proofErr w:type="spellEnd"/>
      <w:r w:rsidR="0086452E" w:rsidRPr="004F403D">
        <w:t>); and</w:t>
      </w:r>
    </w:p>
    <w:p w:rsidR="0086452E" w:rsidRPr="004F403D" w:rsidRDefault="008718A9" w:rsidP="00BC5C1C">
      <w:pPr>
        <w:pStyle w:val="ListParagraph"/>
        <w:numPr>
          <w:ilvl w:val="1"/>
          <w:numId w:val="17"/>
        </w:numPr>
      </w:pPr>
      <w:proofErr w:type="gramStart"/>
      <w:r>
        <w:t>o</w:t>
      </w:r>
      <w:r w:rsidR="0086452E" w:rsidRPr="004F403D">
        <w:t>rganisational</w:t>
      </w:r>
      <w:proofErr w:type="gramEnd"/>
      <w:r w:rsidR="0086452E" w:rsidRPr="004F403D">
        <w:t xml:space="preserve"> improvements (e.g. training in representational skills for key spokespeople in the organisation </w:t>
      </w:r>
      <w:proofErr w:type="spellStart"/>
      <w:r w:rsidR="0086452E" w:rsidRPr="004F403D">
        <w:t>etc</w:t>
      </w:r>
      <w:proofErr w:type="spellEnd"/>
      <w:r w:rsidR="0086452E" w:rsidRPr="004F403D">
        <w:t>).</w:t>
      </w:r>
    </w:p>
    <w:p w:rsidR="0086452E" w:rsidRPr="00B637F7" w:rsidRDefault="004F403D" w:rsidP="003D631D">
      <w:pPr>
        <w:pStyle w:val="BodyText"/>
        <w:numPr>
          <w:ilvl w:val="0"/>
          <w:numId w:val="7"/>
        </w:numPr>
      </w:pPr>
      <w:r w:rsidRPr="00B637F7">
        <w:t>Examples of discrete projects that address a specific issue could be a national conference to develop a five-year business plan or training in representational skills for key spokespeople in the organisation.</w:t>
      </w:r>
    </w:p>
    <w:p w:rsidR="0086452E" w:rsidRPr="00B637F7" w:rsidRDefault="0086452E">
      <w:pPr>
        <w:pStyle w:val="BodyText"/>
        <w:numPr>
          <w:ilvl w:val="0"/>
          <w:numId w:val="7"/>
        </w:numPr>
      </w:pPr>
      <w:r w:rsidRPr="00B637F7">
        <w:t>Organisation can provide the following services in line with the outcomes of the program:</w:t>
      </w:r>
    </w:p>
    <w:p w:rsidR="0086452E" w:rsidRPr="004F403D" w:rsidRDefault="0086452E" w:rsidP="00BC5C1C">
      <w:pPr>
        <w:pStyle w:val="ListParagraph"/>
        <w:numPr>
          <w:ilvl w:val="1"/>
          <w:numId w:val="17"/>
        </w:numPr>
      </w:pPr>
      <w:r w:rsidRPr="004F403D">
        <w:t>accommodation</w:t>
      </w:r>
    </w:p>
    <w:p w:rsidR="0086452E" w:rsidRPr="004F403D" w:rsidRDefault="0086452E" w:rsidP="00BC5C1C">
      <w:pPr>
        <w:pStyle w:val="ListParagraph"/>
        <w:numPr>
          <w:ilvl w:val="1"/>
          <w:numId w:val="17"/>
        </w:numPr>
      </w:pPr>
      <w:r w:rsidRPr="004F403D">
        <w:t>travel</w:t>
      </w:r>
    </w:p>
    <w:p w:rsidR="0086452E" w:rsidRPr="004F403D" w:rsidRDefault="0086452E" w:rsidP="00BC5C1C">
      <w:pPr>
        <w:pStyle w:val="ListParagraph"/>
        <w:numPr>
          <w:ilvl w:val="1"/>
          <w:numId w:val="17"/>
        </w:numPr>
      </w:pPr>
      <w:r w:rsidRPr="004F403D">
        <w:t>venue hire</w:t>
      </w:r>
    </w:p>
    <w:p w:rsidR="0086452E" w:rsidRPr="004F403D" w:rsidRDefault="0086452E" w:rsidP="00BC5C1C">
      <w:pPr>
        <w:pStyle w:val="ListParagraph"/>
        <w:numPr>
          <w:ilvl w:val="1"/>
          <w:numId w:val="17"/>
        </w:numPr>
      </w:pPr>
      <w:r w:rsidRPr="004F403D">
        <w:t>organisational improvements</w:t>
      </w:r>
    </w:p>
    <w:p w:rsidR="001354B9" w:rsidRPr="00B637F7" w:rsidRDefault="0086452E" w:rsidP="00BC5C1C">
      <w:pPr>
        <w:pStyle w:val="ListParagraph"/>
        <w:numPr>
          <w:ilvl w:val="1"/>
          <w:numId w:val="17"/>
        </w:numPr>
      </w:pPr>
      <w:proofErr w:type="gramStart"/>
      <w:r w:rsidRPr="004F403D">
        <w:t>projects</w:t>
      </w:r>
      <w:proofErr w:type="gramEnd"/>
      <w:r w:rsidRPr="004F403D">
        <w:t xml:space="preserve"> such as development of a five year business plan or training in representational skills for key spokespeople in the organisation.</w:t>
      </w:r>
    </w:p>
    <w:p w:rsidR="008C7548" w:rsidRPr="00B637F7" w:rsidRDefault="00957F5A" w:rsidP="003D631D">
      <w:pPr>
        <w:pStyle w:val="BodyText"/>
        <w:numPr>
          <w:ilvl w:val="0"/>
          <w:numId w:val="7"/>
        </w:numPr>
      </w:pPr>
      <w:r w:rsidRPr="00B637F7">
        <w:t xml:space="preserve">Applications are limited to one application per organisation. If more than one application is received, the last application received is the one assessed. </w:t>
      </w:r>
    </w:p>
    <w:p w:rsidR="003F0A6A" w:rsidRDefault="00957F5A">
      <w:pPr>
        <w:pStyle w:val="BodyText"/>
        <w:numPr>
          <w:ilvl w:val="0"/>
          <w:numId w:val="7"/>
        </w:numPr>
      </w:pPr>
      <w:r w:rsidRPr="00B637F7">
        <w:t>Persons completing an application are encouraged to consult with other members from the organisation or community group to ensure that only one application is submitted.</w:t>
      </w:r>
    </w:p>
    <w:p w:rsidR="003F0A6A" w:rsidRDefault="003F0A6A">
      <w:pPr>
        <w:spacing w:line="240" w:lineRule="auto"/>
      </w:pPr>
      <w:r>
        <w:br w:type="page"/>
      </w:r>
    </w:p>
    <w:p w:rsidR="00957F5A" w:rsidRDefault="00957F5A" w:rsidP="00957F5A">
      <w:pPr>
        <w:pStyle w:val="Heading2"/>
      </w:pPr>
      <w:r>
        <w:lastRenderedPageBreak/>
        <w:t xml:space="preserve">Check the application before it is submitted </w:t>
      </w:r>
    </w:p>
    <w:p w:rsidR="00957F5A" w:rsidRDefault="00957F5A" w:rsidP="003D631D">
      <w:pPr>
        <w:pStyle w:val="Bullet1"/>
        <w:rPr>
          <w:lang w:eastAsia="en-AU"/>
        </w:rPr>
      </w:pPr>
      <w:r>
        <w:rPr>
          <w:lang w:eastAsia="en-AU"/>
        </w:rPr>
        <w:t>Applicants are encouraged to check the</w:t>
      </w:r>
      <w:r w:rsidRPr="0001493D">
        <w:rPr>
          <w:lang w:eastAsia="en-AU"/>
        </w:rPr>
        <w:t xml:space="preserve"> Application Form</w:t>
      </w:r>
      <w:r>
        <w:rPr>
          <w:lang w:eastAsia="en-AU"/>
        </w:rPr>
        <w:t xml:space="preserve"> for completeness prior to attempting to submit. </w:t>
      </w:r>
    </w:p>
    <w:p w:rsidR="00957F5A" w:rsidRPr="008718A9" w:rsidRDefault="00957F5A" w:rsidP="00BC5C1C">
      <w:pPr>
        <w:pStyle w:val="ListParagraph"/>
        <w:numPr>
          <w:ilvl w:val="1"/>
          <w:numId w:val="17"/>
        </w:numPr>
      </w:pPr>
      <w:r w:rsidRPr="008718A9">
        <w:t xml:space="preserve">Check that all fields in the Application Form have been completed in full. </w:t>
      </w:r>
    </w:p>
    <w:p w:rsidR="00957F5A" w:rsidRPr="008718A9" w:rsidRDefault="00957F5A" w:rsidP="00BC5C1C">
      <w:pPr>
        <w:pStyle w:val="ListParagraph"/>
        <w:numPr>
          <w:ilvl w:val="1"/>
          <w:numId w:val="17"/>
        </w:numPr>
      </w:pPr>
      <w:r w:rsidRPr="008718A9">
        <w:t xml:space="preserve">Check that all answers to questions have been entered correctly and saved into the Application Form. </w:t>
      </w:r>
    </w:p>
    <w:p w:rsidR="00957F5A" w:rsidRPr="008718A9" w:rsidRDefault="00957F5A" w:rsidP="00BC5C1C">
      <w:pPr>
        <w:pStyle w:val="ListParagraph"/>
        <w:numPr>
          <w:ilvl w:val="1"/>
          <w:numId w:val="17"/>
        </w:numPr>
      </w:pPr>
      <w:r w:rsidRPr="008718A9">
        <w:t>Check that any required attachments have been completed in full and correctly saved into the relevant sect</w:t>
      </w:r>
      <w:r w:rsidR="000F4329">
        <w:t>ion/s on the Application From.</w:t>
      </w:r>
    </w:p>
    <w:p w:rsidR="00957F5A" w:rsidRPr="008718A9" w:rsidRDefault="00957F5A" w:rsidP="00BC5C1C">
      <w:pPr>
        <w:pStyle w:val="ListParagraph"/>
        <w:numPr>
          <w:ilvl w:val="1"/>
          <w:numId w:val="17"/>
        </w:numPr>
      </w:pPr>
      <w:r w:rsidRPr="008718A9">
        <w:t xml:space="preserve">Check that written answers are accurate, clear and easy to read, and within the specified word limits. </w:t>
      </w:r>
    </w:p>
    <w:p w:rsidR="00957F5A" w:rsidRPr="008718A9" w:rsidRDefault="00957F5A" w:rsidP="00BC5C1C">
      <w:pPr>
        <w:pStyle w:val="ListParagraph"/>
        <w:numPr>
          <w:ilvl w:val="1"/>
          <w:numId w:val="17"/>
        </w:numPr>
      </w:pPr>
      <w:r w:rsidRPr="008718A9">
        <w:t xml:space="preserve">Please note that a lack of information may affect the </w:t>
      </w:r>
      <w:r w:rsidR="00F153F2">
        <w:t>assessment</w:t>
      </w:r>
      <w:r w:rsidR="00F153F2" w:rsidRPr="008718A9">
        <w:t xml:space="preserve"> </w:t>
      </w:r>
      <w:r w:rsidR="008C7548" w:rsidRPr="008718A9">
        <w:t xml:space="preserve">of the </w:t>
      </w:r>
      <w:r w:rsidR="000F4329">
        <w:t>application.</w:t>
      </w:r>
    </w:p>
    <w:p w:rsidR="00957F5A" w:rsidRPr="008718A9" w:rsidRDefault="00957F5A" w:rsidP="00BC5C1C">
      <w:pPr>
        <w:pStyle w:val="ListParagraph"/>
        <w:numPr>
          <w:ilvl w:val="1"/>
          <w:numId w:val="17"/>
        </w:numPr>
      </w:pPr>
      <w:r w:rsidRPr="008718A9">
        <w:t>The Grants Support Hotline is available to provide assistance. Applications that are not completed correctly and in full may be deemed as non-compliant or ineligible and may not be considered.</w:t>
      </w:r>
    </w:p>
    <w:p w:rsidR="00957F5A" w:rsidRPr="00075A81" w:rsidRDefault="00957F5A" w:rsidP="00957F5A">
      <w:pPr>
        <w:pStyle w:val="Heading2"/>
      </w:pPr>
      <w:r>
        <w:t xml:space="preserve">Submitting an application </w:t>
      </w:r>
    </w:p>
    <w:p w:rsidR="00957F5A" w:rsidRPr="0001493D" w:rsidRDefault="00957F5A" w:rsidP="003D631D">
      <w:pPr>
        <w:numPr>
          <w:ilvl w:val="0"/>
          <w:numId w:val="6"/>
        </w:numPr>
        <w:spacing w:after="240" w:line="240" w:lineRule="auto"/>
        <w:ind w:left="714" w:hanging="357"/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 xml:space="preserve">Applicants </w:t>
      </w:r>
      <w:r w:rsidRPr="0001493D">
        <w:rPr>
          <w:rFonts w:eastAsia="Times New Roman" w:cstheme="minorHAnsi"/>
          <w:color w:val="auto"/>
          <w:szCs w:val="22"/>
          <w:lang w:eastAsia="en-AU"/>
        </w:rPr>
        <w:t>are advised to prepare early and allow plenty of time</w:t>
      </w:r>
      <w:r w:rsidRPr="00075A81">
        <w:rPr>
          <w:rFonts w:eastAsia="Times New Roman" w:cstheme="minorHAnsi"/>
          <w:color w:val="auto"/>
          <w:szCs w:val="22"/>
          <w:lang w:eastAsia="en-AU"/>
        </w:rPr>
        <w:t xml:space="preserve"> for </w:t>
      </w:r>
      <w:r>
        <w:rPr>
          <w:rFonts w:eastAsia="Times New Roman" w:cstheme="minorHAnsi"/>
          <w:color w:val="auto"/>
          <w:szCs w:val="22"/>
          <w:lang w:eastAsia="en-AU"/>
        </w:rPr>
        <w:t>completion</w:t>
      </w:r>
      <w:r w:rsidRPr="00075A81">
        <w:rPr>
          <w:rFonts w:eastAsia="Times New Roman" w:cstheme="minorHAnsi"/>
          <w:color w:val="auto"/>
          <w:szCs w:val="22"/>
          <w:lang w:eastAsia="en-AU"/>
        </w:rPr>
        <w:t xml:space="preserve"> and submission of the </w:t>
      </w:r>
      <w:r>
        <w:rPr>
          <w:rFonts w:eastAsia="Times New Roman" w:cstheme="minorHAnsi"/>
          <w:color w:val="auto"/>
          <w:szCs w:val="22"/>
          <w:lang w:eastAsia="en-AU"/>
        </w:rPr>
        <w:t xml:space="preserve">application </w:t>
      </w:r>
      <w:r w:rsidRPr="00075A81">
        <w:rPr>
          <w:rFonts w:eastAsia="Times New Roman" w:cstheme="minorHAnsi"/>
          <w:color w:val="auto"/>
          <w:szCs w:val="22"/>
          <w:lang w:eastAsia="en-AU"/>
        </w:rPr>
        <w:t>in order</w:t>
      </w:r>
      <w:r w:rsidRPr="0001493D">
        <w:rPr>
          <w:rFonts w:eastAsia="Times New Roman" w:cstheme="minorHAnsi"/>
          <w:color w:val="auto"/>
          <w:szCs w:val="22"/>
          <w:lang w:eastAsia="en-AU"/>
        </w:rPr>
        <w:t xml:space="preserve"> to meet the closing date</w:t>
      </w:r>
      <w:r>
        <w:rPr>
          <w:rFonts w:eastAsia="Times New Roman" w:cstheme="minorHAnsi"/>
          <w:color w:val="auto"/>
          <w:szCs w:val="22"/>
          <w:lang w:eastAsia="en-AU"/>
        </w:rPr>
        <w:t xml:space="preserve"> and time specified in the published information on the Hub’s </w:t>
      </w:r>
      <w:hyperlink r:id="rId10" w:history="1">
        <w:r w:rsidRPr="00417D3F">
          <w:rPr>
            <w:rStyle w:val="Hyperlink"/>
            <w:rFonts w:eastAsia="Times New Roman" w:cstheme="minorHAnsi"/>
            <w:szCs w:val="22"/>
            <w:lang w:eastAsia="en-AU"/>
          </w:rPr>
          <w:t>webs</w:t>
        </w:r>
        <w:r w:rsidRPr="00417D3F">
          <w:rPr>
            <w:rStyle w:val="Hyperlink"/>
            <w:rFonts w:eastAsia="Times New Roman" w:cstheme="minorHAnsi"/>
            <w:szCs w:val="22"/>
            <w:lang w:eastAsia="en-AU"/>
          </w:rPr>
          <w:t>i</w:t>
        </w:r>
        <w:r w:rsidRPr="00417D3F">
          <w:rPr>
            <w:rStyle w:val="Hyperlink"/>
            <w:rFonts w:eastAsia="Times New Roman" w:cstheme="minorHAnsi"/>
            <w:szCs w:val="22"/>
            <w:lang w:eastAsia="en-AU"/>
          </w:rPr>
          <w:t>te</w:t>
        </w:r>
      </w:hyperlink>
      <w:r w:rsidRPr="0001493D">
        <w:rPr>
          <w:rFonts w:eastAsia="Times New Roman" w:cstheme="minorHAnsi"/>
          <w:color w:val="auto"/>
          <w:szCs w:val="22"/>
          <w:lang w:eastAsia="en-AU"/>
        </w:rPr>
        <w:t xml:space="preserve">. </w:t>
      </w:r>
    </w:p>
    <w:p w:rsidR="00957F5A" w:rsidRPr="008718A9" w:rsidRDefault="00957F5A" w:rsidP="00BC5C1C">
      <w:pPr>
        <w:pStyle w:val="ListParagraph"/>
        <w:numPr>
          <w:ilvl w:val="1"/>
          <w:numId w:val="17"/>
        </w:numPr>
      </w:pPr>
      <w:r w:rsidRPr="008718A9">
        <w:t>It is the applicant’s responsibility to ensure the Hub rec</w:t>
      </w:r>
      <w:r w:rsidR="000F4329">
        <w:t>eives the application on time.</w:t>
      </w:r>
    </w:p>
    <w:p w:rsidR="00957F5A" w:rsidRPr="008718A9" w:rsidRDefault="00957F5A" w:rsidP="00BC5C1C">
      <w:pPr>
        <w:pStyle w:val="ListParagraph"/>
        <w:numPr>
          <w:ilvl w:val="1"/>
          <w:numId w:val="17"/>
        </w:numPr>
      </w:pPr>
      <w:r w:rsidRPr="008718A9">
        <w:t xml:space="preserve">If in doubt, contact with the Grants Support Hotline should be made as soon as possible after the application has been submitted to confirm that the Hub has received the application. </w:t>
      </w:r>
    </w:p>
    <w:p w:rsidR="004860DC" w:rsidRPr="004A4F84" w:rsidRDefault="004860DC" w:rsidP="003D631D">
      <w:pPr>
        <w:numPr>
          <w:ilvl w:val="1"/>
          <w:numId w:val="17"/>
        </w:numPr>
        <w:spacing w:after="240" w:line="240" w:lineRule="auto"/>
        <w:rPr>
          <w:rFonts w:eastAsia="Times New Roman" w:cstheme="minorHAnsi"/>
          <w:color w:val="auto"/>
          <w:szCs w:val="22"/>
          <w:lang w:eastAsia="en-AU"/>
        </w:rPr>
      </w:pPr>
      <w:r>
        <w:t xml:space="preserve">Application submission times are based on Australian Eastern time zones. This must be taken into account to ensure the application is submitted on time. </w:t>
      </w:r>
    </w:p>
    <w:p w:rsidR="00957F5A" w:rsidRPr="008718A9" w:rsidRDefault="00957F5A">
      <w:pPr>
        <w:pStyle w:val="BodyText"/>
        <w:numPr>
          <w:ilvl w:val="0"/>
          <w:numId w:val="7"/>
        </w:numPr>
      </w:pPr>
      <w:r w:rsidRPr="008718A9">
        <w:t xml:space="preserve">Late applications are only considered under exceptional circumstances beyond the applicants control and in line with the Late Application Policy on the Hub’s </w:t>
      </w:r>
      <w:hyperlink r:id="rId11" w:history="1">
        <w:r w:rsidRPr="008718A9">
          <w:rPr>
            <w:rStyle w:val="Hyperlink"/>
            <w:rFonts w:eastAsia="Times New Roman" w:cstheme="minorHAnsi"/>
            <w:szCs w:val="22"/>
            <w:lang w:eastAsia="en-AU"/>
          </w:rPr>
          <w:t>web</w:t>
        </w:r>
        <w:r w:rsidRPr="008718A9">
          <w:rPr>
            <w:rStyle w:val="Hyperlink"/>
            <w:rFonts w:eastAsia="Times New Roman" w:cstheme="minorHAnsi"/>
            <w:szCs w:val="22"/>
            <w:lang w:eastAsia="en-AU"/>
          </w:rPr>
          <w:t>s</w:t>
        </w:r>
        <w:bookmarkStart w:id="0" w:name="_GoBack"/>
        <w:bookmarkEnd w:id="0"/>
        <w:r w:rsidRPr="008718A9">
          <w:rPr>
            <w:rStyle w:val="Hyperlink"/>
            <w:rFonts w:eastAsia="Times New Roman" w:cstheme="minorHAnsi"/>
            <w:szCs w:val="22"/>
            <w:lang w:eastAsia="en-AU"/>
          </w:rPr>
          <w:t>i</w:t>
        </w:r>
        <w:r w:rsidRPr="008718A9">
          <w:rPr>
            <w:rStyle w:val="Hyperlink"/>
            <w:rFonts w:eastAsia="Times New Roman" w:cstheme="minorHAnsi"/>
            <w:szCs w:val="22"/>
            <w:lang w:eastAsia="en-AU"/>
          </w:rPr>
          <w:t>te</w:t>
        </w:r>
      </w:hyperlink>
      <w:r w:rsidRPr="008718A9">
        <w:t xml:space="preserve">. </w:t>
      </w:r>
    </w:p>
    <w:p w:rsidR="00923044" w:rsidRDefault="00923044">
      <w:pPr>
        <w:numPr>
          <w:ilvl w:val="1"/>
          <w:numId w:val="6"/>
        </w:numPr>
        <w:spacing w:after="240" w:line="240" w:lineRule="auto"/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 xml:space="preserve">It is strongly recommended that the application be submitted well before the closing date and time. The Hub will not accept a request to submit a late application if exceptional or unforeseen circumstances do not exist. </w:t>
      </w:r>
    </w:p>
    <w:p w:rsidR="00C43A3D" w:rsidRDefault="00C43A3D" w:rsidP="00C43A3D">
      <w:pPr>
        <w:pStyle w:val="Heading1"/>
        <w:spacing w:before="0"/>
      </w:pPr>
      <w:r>
        <w:t>Requesting specific feedback on an unsuccessful GIA grant application</w:t>
      </w:r>
    </w:p>
    <w:p w:rsidR="00C43A3D" w:rsidRPr="00BE55F9" w:rsidRDefault="00C43A3D" w:rsidP="00BE55F9">
      <w:pPr>
        <w:pStyle w:val="BodyText"/>
        <w:numPr>
          <w:ilvl w:val="0"/>
          <w:numId w:val="7"/>
        </w:numPr>
        <w:rPr>
          <w:rFonts w:eastAsia="Times New Roman" w:cstheme="minorHAnsi"/>
          <w:color w:val="auto"/>
          <w:szCs w:val="22"/>
          <w:lang w:eastAsia="en-AU"/>
        </w:rPr>
      </w:pPr>
      <w:r w:rsidRPr="00BE55F9">
        <w:rPr>
          <w:rFonts w:eastAsia="Times New Roman" w:cstheme="minorHAnsi"/>
          <w:color w:val="auto"/>
          <w:szCs w:val="22"/>
          <w:lang w:eastAsia="en-AU"/>
        </w:rPr>
        <w:t>If you have been advised that your GIA grant application was not successful you can request feedback regarding your application by contacting the Community Grants Hub</w:t>
      </w:r>
      <w:r w:rsidR="00BE55F9" w:rsidRPr="00BE55F9">
        <w:rPr>
          <w:rFonts w:eastAsia="Times New Roman" w:cstheme="minorHAnsi"/>
          <w:color w:val="auto"/>
          <w:szCs w:val="22"/>
          <w:lang w:eastAsia="en-AU"/>
        </w:rPr>
        <w:t xml:space="preserve"> by e</w:t>
      </w:r>
      <w:r w:rsidR="00BE55F9">
        <w:rPr>
          <w:rFonts w:eastAsia="Times New Roman" w:cstheme="minorHAnsi"/>
          <w:color w:val="auto"/>
          <w:szCs w:val="22"/>
          <w:lang w:eastAsia="en-AU"/>
        </w:rPr>
        <w:t>m</w:t>
      </w:r>
      <w:r w:rsidR="00BE55F9" w:rsidRPr="00BE55F9">
        <w:rPr>
          <w:rFonts w:eastAsia="Times New Roman" w:cstheme="minorHAnsi"/>
          <w:color w:val="auto"/>
          <w:szCs w:val="22"/>
          <w:lang w:eastAsia="en-AU"/>
        </w:rPr>
        <w:t>ail to</w:t>
      </w:r>
      <w:r w:rsidRPr="00BE55F9">
        <w:rPr>
          <w:rFonts w:eastAsia="Times New Roman" w:cstheme="minorHAnsi"/>
          <w:color w:val="auto"/>
          <w:szCs w:val="22"/>
          <w:lang w:eastAsia="en-AU"/>
        </w:rPr>
        <w:t>: support@communitygrants.gov.au</w:t>
      </w:r>
    </w:p>
    <w:sectPr w:rsidR="00C43A3D" w:rsidRPr="00BE55F9" w:rsidSect="00D91B1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2D" w:rsidRDefault="0057492D" w:rsidP="00772718">
      <w:pPr>
        <w:spacing w:line="240" w:lineRule="auto"/>
      </w:pPr>
      <w:r>
        <w:separator/>
      </w:r>
    </w:p>
  </w:endnote>
  <w:endnote w:type="continuationSeparator" w:id="0">
    <w:p w:rsidR="0057492D" w:rsidRDefault="0057492D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83767">
      <w:rPr>
        <w:noProof/>
      </w:rPr>
      <w:t>3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16487EB4" wp14:editId="76318F7C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87553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83767">
      <w:rPr>
        <w:noProof/>
      </w:rPr>
      <w:t>1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2D" w:rsidRDefault="0057492D" w:rsidP="00772718">
      <w:pPr>
        <w:spacing w:line="240" w:lineRule="auto"/>
      </w:pPr>
      <w:r>
        <w:separator/>
      </w:r>
    </w:p>
  </w:footnote>
  <w:footnote w:type="continuationSeparator" w:id="0">
    <w:p w:rsidR="0057492D" w:rsidRDefault="0057492D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78C5C6A" wp14:editId="1EC2171E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7710C1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16FD8DC0" wp14:editId="1833CCE7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78" name="Picture 7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665A8EEA" wp14:editId="3B29A56A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7BB9765" wp14:editId="02ABC6E7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3A2E26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12FA2ACB" wp14:editId="22485AEF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674EE3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CD53B3F" wp14:editId="2B4EB11C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BFB2D1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C82CAE"/>
    <w:lvl w:ilvl="0">
      <w:numFmt w:val="bullet"/>
      <w:lvlText w:val="*"/>
      <w:lvlJc w:val="left"/>
    </w:lvl>
  </w:abstractNum>
  <w:abstractNum w:abstractNumId="1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" w15:restartNumberingAfterBreak="0">
    <w:nsid w:val="064949F5"/>
    <w:multiLevelType w:val="hybridMultilevel"/>
    <w:tmpl w:val="F0A4579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A629D4">
      <w:start w:val="1"/>
      <w:numFmt w:val="decimal"/>
      <w:lvlText w:val="%2."/>
      <w:lvlJc w:val="left"/>
      <w:pPr>
        <w:tabs>
          <w:tab w:val="num" w:pos="2325"/>
        </w:tabs>
        <w:ind w:left="567" w:hanging="567"/>
      </w:pPr>
    </w:lvl>
    <w:lvl w:ilvl="2" w:tplc="32D46454">
      <w:numFmt w:val="bullet"/>
      <w:lvlText w:val="•"/>
      <w:lvlJc w:val="left"/>
      <w:pPr>
        <w:ind w:left="2700" w:hanging="720"/>
      </w:pPr>
      <w:rPr>
        <w:rFonts w:ascii="Arial" w:eastAsiaTheme="minorHAnsi" w:hAnsi="Arial" w:cs="Aria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D2DA3"/>
    <w:multiLevelType w:val="hybridMultilevel"/>
    <w:tmpl w:val="04A6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278"/>
    <w:multiLevelType w:val="hybridMultilevel"/>
    <w:tmpl w:val="5C46709A"/>
    <w:lvl w:ilvl="0" w:tplc="0C090003">
      <w:start w:val="1"/>
      <w:numFmt w:val="bullet"/>
      <w:lvlText w:val="o"/>
      <w:lvlJc w:val="left"/>
      <w:pPr>
        <w:tabs>
          <w:tab w:val="num" w:pos="1572"/>
        </w:tabs>
        <w:ind w:left="1572" w:hanging="284"/>
      </w:pPr>
      <w:rPr>
        <w:rFonts w:ascii="Courier New" w:hAnsi="Courier New" w:cs="Courier New" w:hint="default"/>
        <w:color w:val="auto"/>
        <w:sz w:val="20"/>
      </w:rPr>
    </w:lvl>
    <w:lvl w:ilvl="1" w:tplc="06FC5370">
      <w:start w:val="1"/>
      <w:numFmt w:val="lowerLetter"/>
      <w:lvlText w:val="(%2)"/>
      <w:lvlJc w:val="left"/>
      <w:pPr>
        <w:tabs>
          <w:tab w:val="num" w:pos="2161"/>
        </w:tabs>
        <w:ind w:left="2161" w:hanging="360"/>
      </w:pPr>
      <w:rPr>
        <w:rFonts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hint="default"/>
      </w:rPr>
    </w:lvl>
  </w:abstractNum>
  <w:abstractNum w:abstractNumId="5" w15:restartNumberingAfterBreak="0">
    <w:nsid w:val="1DAF04BA"/>
    <w:multiLevelType w:val="hybridMultilevel"/>
    <w:tmpl w:val="282ED99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23D8D"/>
    <w:multiLevelType w:val="hybridMultilevel"/>
    <w:tmpl w:val="D14AB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C145C"/>
    <w:multiLevelType w:val="hybridMultilevel"/>
    <w:tmpl w:val="82660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68329A7"/>
    <w:multiLevelType w:val="hybridMultilevel"/>
    <w:tmpl w:val="E7DA4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42D83"/>
    <w:multiLevelType w:val="hybridMultilevel"/>
    <w:tmpl w:val="682CE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8669E"/>
    <w:multiLevelType w:val="hybridMultilevel"/>
    <w:tmpl w:val="FCCE28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3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B0061B6"/>
    <w:multiLevelType w:val="hybridMultilevel"/>
    <w:tmpl w:val="9F54C3A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151100"/>
    <w:multiLevelType w:val="hybridMultilevel"/>
    <w:tmpl w:val="13248E5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5E6B70"/>
    <w:multiLevelType w:val="hybridMultilevel"/>
    <w:tmpl w:val="FB0ED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7095"/>
    <w:multiLevelType w:val="hybridMultilevel"/>
    <w:tmpl w:val="12188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739AA"/>
    <w:multiLevelType w:val="hybridMultilevel"/>
    <w:tmpl w:val="47F4D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47DBE"/>
    <w:multiLevelType w:val="hybridMultilevel"/>
    <w:tmpl w:val="775C9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1" w15:restartNumberingAfterBreak="0">
    <w:nsid w:val="73107305"/>
    <w:multiLevelType w:val="multilevel"/>
    <w:tmpl w:val="6206F6C6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Bullet3"/>
      <w:lvlText w:val="»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13"/>
  </w:num>
  <w:num w:numId="5">
    <w:abstractNumId w:val="12"/>
  </w:num>
  <w:num w:numId="6">
    <w:abstractNumId w:val="9"/>
  </w:num>
  <w:num w:numId="7">
    <w:abstractNumId w:val="10"/>
  </w:num>
  <w:num w:numId="8">
    <w:abstractNumId w:val="2"/>
  </w:num>
  <w:num w:numId="9">
    <w:abstractNumId w:val="21"/>
  </w:num>
  <w:num w:numId="10">
    <w:abstractNumId w:val="7"/>
  </w:num>
  <w:num w:numId="11">
    <w:abstractNumId w:val="5"/>
  </w:num>
  <w:num w:numId="12">
    <w:abstractNumId w:val="3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8"/>
  </w:num>
  <w:num w:numId="15">
    <w:abstractNumId w:val="14"/>
  </w:num>
  <w:num w:numId="16">
    <w:abstractNumId w:val="6"/>
  </w:num>
  <w:num w:numId="17">
    <w:abstractNumId w:val="19"/>
  </w:num>
  <w:num w:numId="18">
    <w:abstractNumId w:val="16"/>
  </w:num>
  <w:num w:numId="19">
    <w:abstractNumId w:val="17"/>
  </w:num>
  <w:num w:numId="20">
    <w:abstractNumId w:val="4"/>
  </w:num>
  <w:num w:numId="21">
    <w:abstractNumId w:val="11"/>
  </w:num>
  <w:num w:numId="22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A1"/>
    <w:rsid w:val="00000555"/>
    <w:rsid w:val="00000A51"/>
    <w:rsid w:val="00004A79"/>
    <w:rsid w:val="00007DE9"/>
    <w:rsid w:val="00015AE4"/>
    <w:rsid w:val="0003018E"/>
    <w:rsid w:val="00033BC3"/>
    <w:rsid w:val="00044E09"/>
    <w:rsid w:val="0004784D"/>
    <w:rsid w:val="00053A00"/>
    <w:rsid w:val="0008747F"/>
    <w:rsid w:val="000A3EDC"/>
    <w:rsid w:val="000B6C00"/>
    <w:rsid w:val="000C1F06"/>
    <w:rsid w:val="000F1DD1"/>
    <w:rsid w:val="000F28B8"/>
    <w:rsid w:val="000F3766"/>
    <w:rsid w:val="000F4329"/>
    <w:rsid w:val="00106FC4"/>
    <w:rsid w:val="00111F0C"/>
    <w:rsid w:val="0013535D"/>
    <w:rsid w:val="001354B9"/>
    <w:rsid w:val="00145E2D"/>
    <w:rsid w:val="0016612C"/>
    <w:rsid w:val="001763D4"/>
    <w:rsid w:val="00181433"/>
    <w:rsid w:val="001834DD"/>
    <w:rsid w:val="001B57A1"/>
    <w:rsid w:val="001C53CE"/>
    <w:rsid w:val="001C5D96"/>
    <w:rsid w:val="001C5F66"/>
    <w:rsid w:val="001D10C5"/>
    <w:rsid w:val="001D341B"/>
    <w:rsid w:val="001E3D2B"/>
    <w:rsid w:val="001E66CE"/>
    <w:rsid w:val="00221DC2"/>
    <w:rsid w:val="00234FC0"/>
    <w:rsid w:val="00244B48"/>
    <w:rsid w:val="002573D5"/>
    <w:rsid w:val="00264E26"/>
    <w:rsid w:val="00280E74"/>
    <w:rsid w:val="00283767"/>
    <w:rsid w:val="002A41E1"/>
    <w:rsid w:val="002B2B3A"/>
    <w:rsid w:val="002B6574"/>
    <w:rsid w:val="002C1885"/>
    <w:rsid w:val="002D4D48"/>
    <w:rsid w:val="002E21D2"/>
    <w:rsid w:val="002F44EB"/>
    <w:rsid w:val="002F7D3C"/>
    <w:rsid w:val="00305720"/>
    <w:rsid w:val="003131AB"/>
    <w:rsid w:val="003217BE"/>
    <w:rsid w:val="003508FE"/>
    <w:rsid w:val="003B1846"/>
    <w:rsid w:val="003D0647"/>
    <w:rsid w:val="003D1265"/>
    <w:rsid w:val="003D3B1D"/>
    <w:rsid w:val="003D5DBE"/>
    <w:rsid w:val="003D631D"/>
    <w:rsid w:val="003F0A6A"/>
    <w:rsid w:val="003F6BC1"/>
    <w:rsid w:val="00404841"/>
    <w:rsid w:val="00412059"/>
    <w:rsid w:val="00425633"/>
    <w:rsid w:val="00441E79"/>
    <w:rsid w:val="00450486"/>
    <w:rsid w:val="004709E9"/>
    <w:rsid w:val="00483A58"/>
    <w:rsid w:val="004860DC"/>
    <w:rsid w:val="004B5F40"/>
    <w:rsid w:val="004C7D16"/>
    <w:rsid w:val="004D700E"/>
    <w:rsid w:val="004D7F17"/>
    <w:rsid w:val="004E0670"/>
    <w:rsid w:val="004E7F37"/>
    <w:rsid w:val="004F31BA"/>
    <w:rsid w:val="004F403D"/>
    <w:rsid w:val="0051299F"/>
    <w:rsid w:val="00526B85"/>
    <w:rsid w:val="005306A1"/>
    <w:rsid w:val="00542585"/>
    <w:rsid w:val="0057492D"/>
    <w:rsid w:val="0059000C"/>
    <w:rsid w:val="005A02A1"/>
    <w:rsid w:val="005D7A24"/>
    <w:rsid w:val="00616EBA"/>
    <w:rsid w:val="00632C08"/>
    <w:rsid w:val="00654C42"/>
    <w:rsid w:val="0067074A"/>
    <w:rsid w:val="00672994"/>
    <w:rsid w:val="006916BE"/>
    <w:rsid w:val="006C15C5"/>
    <w:rsid w:val="006D3DAD"/>
    <w:rsid w:val="006F7B19"/>
    <w:rsid w:val="007355A4"/>
    <w:rsid w:val="00736A76"/>
    <w:rsid w:val="00752C6B"/>
    <w:rsid w:val="0075330C"/>
    <w:rsid w:val="00760CE6"/>
    <w:rsid w:val="007719C9"/>
    <w:rsid w:val="00772718"/>
    <w:rsid w:val="007A2623"/>
    <w:rsid w:val="007D30A8"/>
    <w:rsid w:val="007F10A9"/>
    <w:rsid w:val="00804C20"/>
    <w:rsid w:val="00814FB1"/>
    <w:rsid w:val="00820F20"/>
    <w:rsid w:val="0082528A"/>
    <w:rsid w:val="00825754"/>
    <w:rsid w:val="00835210"/>
    <w:rsid w:val="00844C2D"/>
    <w:rsid w:val="0086452E"/>
    <w:rsid w:val="008718A9"/>
    <w:rsid w:val="0087438E"/>
    <w:rsid w:val="00884668"/>
    <w:rsid w:val="008B2B46"/>
    <w:rsid w:val="008C7548"/>
    <w:rsid w:val="008E05BC"/>
    <w:rsid w:val="008E2B2A"/>
    <w:rsid w:val="008F014F"/>
    <w:rsid w:val="008F3CCF"/>
    <w:rsid w:val="00921840"/>
    <w:rsid w:val="00923044"/>
    <w:rsid w:val="00932C87"/>
    <w:rsid w:val="009331B4"/>
    <w:rsid w:val="009345F1"/>
    <w:rsid w:val="00944BBB"/>
    <w:rsid w:val="009547B6"/>
    <w:rsid w:val="00957F5A"/>
    <w:rsid w:val="00961072"/>
    <w:rsid w:val="009C6645"/>
    <w:rsid w:val="009E750F"/>
    <w:rsid w:val="00A04D96"/>
    <w:rsid w:val="00A0629B"/>
    <w:rsid w:val="00A14495"/>
    <w:rsid w:val="00A16BE1"/>
    <w:rsid w:val="00A454BF"/>
    <w:rsid w:val="00A52E3A"/>
    <w:rsid w:val="00A5422B"/>
    <w:rsid w:val="00A66A9C"/>
    <w:rsid w:val="00A814CB"/>
    <w:rsid w:val="00A83F73"/>
    <w:rsid w:val="00A90D1B"/>
    <w:rsid w:val="00AC490D"/>
    <w:rsid w:val="00AF55F8"/>
    <w:rsid w:val="00B10ABA"/>
    <w:rsid w:val="00B420D4"/>
    <w:rsid w:val="00B553C0"/>
    <w:rsid w:val="00B57910"/>
    <w:rsid w:val="00B637F7"/>
    <w:rsid w:val="00B952F6"/>
    <w:rsid w:val="00BC093A"/>
    <w:rsid w:val="00BC4ACC"/>
    <w:rsid w:val="00BC4FCC"/>
    <w:rsid w:val="00BC5C1C"/>
    <w:rsid w:val="00BD02F8"/>
    <w:rsid w:val="00BE3339"/>
    <w:rsid w:val="00BE55F9"/>
    <w:rsid w:val="00C217A8"/>
    <w:rsid w:val="00C23582"/>
    <w:rsid w:val="00C4188F"/>
    <w:rsid w:val="00C43A3D"/>
    <w:rsid w:val="00C447FB"/>
    <w:rsid w:val="00C819A4"/>
    <w:rsid w:val="00C824AE"/>
    <w:rsid w:val="00C84EA8"/>
    <w:rsid w:val="00C92998"/>
    <w:rsid w:val="00CA720A"/>
    <w:rsid w:val="00CD5925"/>
    <w:rsid w:val="00CE4055"/>
    <w:rsid w:val="00CE557A"/>
    <w:rsid w:val="00D031B2"/>
    <w:rsid w:val="00D1410C"/>
    <w:rsid w:val="00D40D16"/>
    <w:rsid w:val="00D548F0"/>
    <w:rsid w:val="00D57F79"/>
    <w:rsid w:val="00D64BD3"/>
    <w:rsid w:val="00D64FAC"/>
    <w:rsid w:val="00D65704"/>
    <w:rsid w:val="00D668F6"/>
    <w:rsid w:val="00D84875"/>
    <w:rsid w:val="00D904F0"/>
    <w:rsid w:val="00D91378"/>
    <w:rsid w:val="00D91B18"/>
    <w:rsid w:val="00DC0747"/>
    <w:rsid w:val="00DC2647"/>
    <w:rsid w:val="00DC45BE"/>
    <w:rsid w:val="00DD1408"/>
    <w:rsid w:val="00DD356D"/>
    <w:rsid w:val="00DD6735"/>
    <w:rsid w:val="00DF136A"/>
    <w:rsid w:val="00E0448C"/>
    <w:rsid w:val="00E13525"/>
    <w:rsid w:val="00E47250"/>
    <w:rsid w:val="00E61535"/>
    <w:rsid w:val="00E84012"/>
    <w:rsid w:val="00E9373C"/>
    <w:rsid w:val="00EA0724"/>
    <w:rsid w:val="00EA0BAA"/>
    <w:rsid w:val="00EA6251"/>
    <w:rsid w:val="00EB6414"/>
    <w:rsid w:val="00EC42EF"/>
    <w:rsid w:val="00EE5747"/>
    <w:rsid w:val="00EF3804"/>
    <w:rsid w:val="00EF5E05"/>
    <w:rsid w:val="00F02DE3"/>
    <w:rsid w:val="00F13301"/>
    <w:rsid w:val="00F153F2"/>
    <w:rsid w:val="00F227AF"/>
    <w:rsid w:val="00F27370"/>
    <w:rsid w:val="00F40B00"/>
    <w:rsid w:val="00F5341C"/>
    <w:rsid w:val="00F56954"/>
    <w:rsid w:val="00F876DE"/>
    <w:rsid w:val="00F948AF"/>
    <w:rsid w:val="00FA5A7B"/>
    <w:rsid w:val="00FB11B1"/>
    <w:rsid w:val="00FC68C3"/>
    <w:rsid w:val="00FE00E8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8532AA"/>
  <w15:docId w15:val="{C9FA5D55-8B15-4E92-83E6-866282C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957F5A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9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Recommendation,List Paragraph1,List Paragraph11,Bullet point"/>
    <w:basedOn w:val="Normal"/>
    <w:link w:val="ListParagraphChar"/>
    <w:uiPriority w:val="34"/>
    <w:qFormat/>
    <w:rsid w:val="00957F5A"/>
    <w:pPr>
      <w:ind w:left="720"/>
      <w:contextualSpacing/>
    </w:pPr>
  </w:style>
  <w:style w:type="paragraph" w:customStyle="1" w:styleId="Bullet1">
    <w:name w:val="Bullet 1"/>
    <w:basedOn w:val="Normal"/>
    <w:qFormat/>
    <w:rsid w:val="00957F5A"/>
    <w:pPr>
      <w:numPr>
        <w:numId w:val="9"/>
      </w:numPr>
      <w:suppressAutoHyphens/>
      <w:spacing w:before="120" w:after="60"/>
    </w:pPr>
    <w:rPr>
      <w:rFonts w:cstheme="minorBidi"/>
      <w:color w:val="auto"/>
      <w:szCs w:val="22"/>
    </w:rPr>
  </w:style>
  <w:style w:type="paragraph" w:customStyle="1" w:styleId="Bullet2">
    <w:name w:val="Bullet 2"/>
    <w:basedOn w:val="Bullet1"/>
    <w:qFormat/>
    <w:rsid w:val="00957F5A"/>
    <w:pPr>
      <w:numPr>
        <w:ilvl w:val="1"/>
      </w:numPr>
    </w:pPr>
  </w:style>
  <w:style w:type="paragraph" w:customStyle="1" w:styleId="Bullet3">
    <w:name w:val="Bullet 3"/>
    <w:basedOn w:val="Bullet2"/>
    <w:qFormat/>
    <w:rsid w:val="00957F5A"/>
    <w:pPr>
      <w:numPr>
        <w:ilvl w:val="2"/>
      </w:numPr>
    </w:pPr>
  </w:style>
  <w:style w:type="numbering" w:customStyle="1" w:styleId="BulletsList">
    <w:name w:val="Bullets List"/>
    <w:uiPriority w:val="99"/>
    <w:rsid w:val="00957F5A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E4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0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055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548"/>
    <w:rPr>
      <w:rFonts w:asciiTheme="minorHAnsi" w:hAnsiTheme="minorHAnsi"/>
      <w:b/>
      <w:bCs/>
      <w:color w:val="000000" w:themeColor="text1"/>
    </w:rPr>
  </w:style>
  <w:style w:type="character" w:customStyle="1" w:styleId="ListParagraphChar">
    <w:name w:val="List Paragraph Char"/>
    <w:aliases w:val="Recommendation Char,List Paragraph1 Char,List Paragraph11 Char,Bullet point Char"/>
    <w:basedOn w:val="DefaultParagraphFont"/>
    <w:link w:val="ListParagraph"/>
    <w:uiPriority w:val="34"/>
    <w:locked/>
    <w:rsid w:val="0086452E"/>
    <w:rPr>
      <w:rFonts w:asciiTheme="minorHAnsi" w:hAnsiTheme="minorHAnsi"/>
      <w:color w:val="000000" w:themeColor="text1"/>
      <w:sz w:val="22"/>
    </w:rPr>
  </w:style>
  <w:style w:type="character" w:styleId="FootnoteReference">
    <w:name w:val="footnote reference"/>
    <w:basedOn w:val="DefaultParagraphFont"/>
    <w:semiHidden/>
    <w:unhideWhenUsed/>
    <w:rsid w:val="001354B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83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mmunitygrants.gov.a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ommunitygrants.gov.au/information-applicants/late-applications-polic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mmunitygrants.gov.au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Community%20Grants%20Hub%20Templates\Fact%20sheet%20template%20-%20orange%20(Ex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6BE017E7CF47D0ABA33D2EF7C8B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3EEE-0519-4B84-8CD5-E82E6405601B}"/>
      </w:docPartPr>
      <w:docPartBody>
        <w:p w:rsidR="004447C1" w:rsidRDefault="00470FA1">
          <w:pPr>
            <w:pStyle w:val="466BE017E7CF47D0ABA33D2EF7C8BE3E"/>
          </w:pPr>
          <w:r>
            <w:t>[Title]</w:t>
          </w:r>
        </w:p>
      </w:docPartBody>
    </w:docPart>
    <w:docPart>
      <w:docPartPr>
        <w:name w:val="556DA52FA33D40618CED527495D8D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EEDF7-A6DD-4AB6-8BD3-B7AC1C48AB48}"/>
      </w:docPartPr>
      <w:docPartBody>
        <w:p w:rsidR="004447C1" w:rsidRDefault="00470FA1">
          <w:pPr>
            <w:pStyle w:val="556DA52FA33D40618CED527495D8DDF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A1"/>
    <w:rsid w:val="00250D55"/>
    <w:rsid w:val="003F2360"/>
    <w:rsid w:val="00417991"/>
    <w:rsid w:val="004447C1"/>
    <w:rsid w:val="00470FA1"/>
    <w:rsid w:val="00575B88"/>
    <w:rsid w:val="005B5162"/>
    <w:rsid w:val="00630CB9"/>
    <w:rsid w:val="00634ECB"/>
    <w:rsid w:val="00647245"/>
    <w:rsid w:val="007261C9"/>
    <w:rsid w:val="008754A8"/>
    <w:rsid w:val="00BF756F"/>
    <w:rsid w:val="00C6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6BE017E7CF47D0ABA33D2EF7C8BE3E">
    <w:name w:val="466BE017E7CF47D0ABA33D2EF7C8BE3E"/>
  </w:style>
  <w:style w:type="paragraph" w:customStyle="1" w:styleId="556DA52FA33D40618CED527495D8DDF8">
    <w:name w:val="556DA52FA33D40618CED527495D8DD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1B8810-EC32-47C7-8491-9521F60B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7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Grants-in-Aid</vt:lpstr>
    </vt:vector>
  </TitlesOfParts>
  <Company>Community Grants Hub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Grants-in-Aid</dc:title>
  <dc:subject>Feedback Summary</dc:subject>
  <dc:creator>TAYLOR, Megan</dc:creator>
  <cp:lastModifiedBy>DONATH, Kristen</cp:lastModifiedBy>
  <cp:revision>5</cp:revision>
  <dcterms:created xsi:type="dcterms:W3CDTF">2020-06-16T21:59:00Z</dcterms:created>
  <dcterms:modified xsi:type="dcterms:W3CDTF">2020-06-17T00:39:00Z</dcterms:modified>
</cp:coreProperties>
</file>