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92" w:rsidRPr="00F0373D" w:rsidRDefault="00D20713" w:rsidP="00C80192">
      <w:pPr>
        <w:pStyle w:val="Title"/>
        <w:rPr>
          <w:color w:val="005A70"/>
        </w:rPr>
      </w:pPr>
      <w:r w:rsidRPr="00F0373D">
        <w:rPr>
          <w:color w:val="005A70"/>
        </w:rPr>
        <w:t>Feedback for Applicants</w:t>
      </w:r>
    </w:p>
    <w:p w:rsidR="00C80192" w:rsidRPr="00754D44" w:rsidRDefault="005327E1" w:rsidP="00C70DB3">
      <w:pPr>
        <w:pStyle w:val="Subtitle"/>
        <w:spacing w:after="360"/>
      </w:pPr>
      <w:r>
        <w:t>Men as Role Models for Preventing</w:t>
      </w:r>
      <w:r w:rsidR="00153761" w:rsidRPr="00153761">
        <w:t xml:space="preserve"> Violence against Women and their Children</w:t>
      </w:r>
    </w:p>
    <w:p w:rsidR="00C80192" w:rsidRPr="00F0373D" w:rsidRDefault="00D20713" w:rsidP="00C80192">
      <w:pPr>
        <w:pStyle w:val="Heading1"/>
        <w:rPr>
          <w:color w:val="005A70"/>
        </w:rPr>
      </w:pPr>
      <w:r w:rsidRPr="00F0373D">
        <w:rPr>
          <w:color w:val="005A70"/>
        </w:rPr>
        <w:t>Overview</w:t>
      </w:r>
    </w:p>
    <w:p w:rsidR="007D6B07" w:rsidRPr="007D6B07" w:rsidRDefault="007D6B07" w:rsidP="007D6B07">
      <w:pPr>
        <w:pStyle w:val="BodyText"/>
        <w:spacing w:line="276" w:lineRule="auto"/>
        <w:rPr>
          <w:rFonts w:cstheme="minorHAnsi"/>
          <w:color w:val="231F20"/>
          <w:sz w:val="24"/>
          <w:lang w:val="en"/>
        </w:rPr>
      </w:pPr>
      <w:bookmarkStart w:id="0" w:name="_Toc391890681"/>
      <w:r w:rsidRPr="007D6B07">
        <w:rPr>
          <w:rFonts w:cstheme="minorHAnsi"/>
          <w:color w:val="231F20"/>
          <w:sz w:val="24"/>
          <w:lang w:val="en"/>
        </w:rPr>
        <w:t xml:space="preserve">On 9 August 2019, the Council of Australian Governments endorsed the Fourth Action Plan of the </w:t>
      </w:r>
      <w:r w:rsidRPr="007D6B07">
        <w:rPr>
          <w:rFonts w:cstheme="minorHAnsi"/>
          <w:i/>
          <w:color w:val="231F20"/>
          <w:sz w:val="24"/>
          <w:lang w:val="en"/>
        </w:rPr>
        <w:t>National Plan to Reduce Violence against Women and their Children 2010-2022</w:t>
      </w:r>
      <w:r w:rsidR="006A5562">
        <w:rPr>
          <w:rFonts w:cstheme="minorHAnsi"/>
          <w:color w:val="231F20"/>
          <w:sz w:val="24"/>
          <w:lang w:val="en"/>
        </w:rPr>
        <w:t xml:space="preserve"> (the </w:t>
      </w:r>
      <w:r w:rsidRPr="007D6B07">
        <w:rPr>
          <w:rFonts w:cstheme="minorHAnsi"/>
          <w:color w:val="231F20"/>
          <w:sz w:val="24"/>
          <w:lang w:val="en"/>
        </w:rPr>
        <w:t>National Plan)</w:t>
      </w:r>
      <w:r w:rsidR="006A5562">
        <w:rPr>
          <w:rFonts w:cstheme="minorHAnsi"/>
          <w:color w:val="231F20"/>
          <w:sz w:val="24"/>
          <w:lang w:val="en"/>
        </w:rPr>
        <w:t>. The Australian Government</w:t>
      </w:r>
      <w:r w:rsidRPr="007D6B07">
        <w:rPr>
          <w:rFonts w:cstheme="minorHAnsi"/>
          <w:color w:val="231F20"/>
          <w:sz w:val="24"/>
          <w:lang w:val="en"/>
        </w:rPr>
        <w:t xml:space="preserve"> committed $340 million to the Fourth Action Plan, to prevent violence before it happens and provide support to women and children. </w:t>
      </w:r>
    </w:p>
    <w:p w:rsidR="001D0D9C" w:rsidRPr="007D6B07" w:rsidRDefault="007D6B07" w:rsidP="001D0D9C">
      <w:pPr>
        <w:pStyle w:val="BodyText"/>
        <w:spacing w:line="276" w:lineRule="auto"/>
        <w:rPr>
          <w:rFonts w:cstheme="minorHAnsi"/>
          <w:color w:val="231F20"/>
          <w:sz w:val="24"/>
          <w:lang w:val="en"/>
        </w:rPr>
      </w:pPr>
      <w:r w:rsidRPr="007D6B07">
        <w:rPr>
          <w:rFonts w:cstheme="minorHAnsi"/>
          <w:color w:val="231F20"/>
          <w:sz w:val="24"/>
          <w:lang w:val="en"/>
        </w:rPr>
        <w:t xml:space="preserve">This included funding of $2.472 </w:t>
      </w:r>
      <w:r w:rsidR="006A5562">
        <w:rPr>
          <w:rFonts w:cstheme="minorHAnsi"/>
          <w:color w:val="231F20"/>
          <w:sz w:val="24"/>
          <w:lang w:val="en"/>
        </w:rPr>
        <w:t xml:space="preserve">million GST exclusive across three financial years (2019–20 to </w:t>
      </w:r>
      <w:r w:rsidRPr="001D0D9C">
        <w:rPr>
          <w:rFonts w:cstheme="minorHAnsi"/>
          <w:color w:val="231F20"/>
          <w:sz w:val="24"/>
          <w:lang w:val="en"/>
        </w:rPr>
        <w:t xml:space="preserve">2021–22) </w:t>
      </w:r>
      <w:r>
        <w:rPr>
          <w:rFonts w:cstheme="minorHAnsi"/>
          <w:color w:val="231F20"/>
          <w:sz w:val="24"/>
          <w:lang w:val="en"/>
        </w:rPr>
        <w:t xml:space="preserve">for </w:t>
      </w:r>
      <w:r w:rsidRPr="007D6B07">
        <w:rPr>
          <w:rFonts w:cstheme="minorHAnsi"/>
          <w:color w:val="231F20"/>
          <w:sz w:val="24"/>
          <w:lang w:val="en"/>
        </w:rPr>
        <w:t>the Men as Role Models for Preventing Violence against Women and their Children grant opportunity.</w:t>
      </w:r>
      <w:r>
        <w:rPr>
          <w:rFonts w:cstheme="minorHAnsi"/>
          <w:color w:val="231F20"/>
          <w:sz w:val="24"/>
          <w:lang w:val="en"/>
        </w:rPr>
        <w:t xml:space="preserve"> The aim of this opportunity is for </w:t>
      </w:r>
      <w:proofErr w:type="spellStart"/>
      <w:r>
        <w:rPr>
          <w:rFonts w:cstheme="minorHAnsi"/>
          <w:color w:val="231F20"/>
          <w:sz w:val="24"/>
          <w:lang w:val="en"/>
        </w:rPr>
        <w:t>organisations</w:t>
      </w:r>
      <w:proofErr w:type="spellEnd"/>
      <w:r>
        <w:rPr>
          <w:rFonts w:cstheme="minorHAnsi"/>
          <w:color w:val="231F20"/>
          <w:sz w:val="24"/>
          <w:lang w:val="en"/>
        </w:rPr>
        <w:t xml:space="preserve"> </w:t>
      </w:r>
      <w:r w:rsidR="001D0D9C" w:rsidRPr="001D0D9C">
        <w:rPr>
          <w:rFonts w:cstheme="minorHAnsi"/>
          <w:color w:val="231F20"/>
          <w:sz w:val="24"/>
          <w:lang w:val="en"/>
        </w:rPr>
        <w:t xml:space="preserve">to develop and deliver primary prevention activities that encourage men to be positive role </w:t>
      </w:r>
      <w:r w:rsidR="001D0D9C" w:rsidRPr="001D0D9C">
        <w:rPr>
          <w:rFonts w:ascii="Arial" w:hAnsi="Arial" w:cs="Arial"/>
          <w:sz w:val="24"/>
          <w:szCs w:val="24"/>
        </w:rPr>
        <w:t>models</w:t>
      </w:r>
      <w:r w:rsidR="001D0D9C" w:rsidRPr="001D0D9C">
        <w:rPr>
          <w:rFonts w:cstheme="minorHAnsi"/>
          <w:color w:val="231F20"/>
          <w:sz w:val="24"/>
          <w:lang w:val="en"/>
        </w:rPr>
        <w:t xml:space="preserve">. </w:t>
      </w:r>
    </w:p>
    <w:p w:rsidR="001D0D9C" w:rsidRPr="001D0D9C" w:rsidRDefault="001D0D9C" w:rsidP="001D0D9C">
      <w:pPr>
        <w:pStyle w:val="BodyText"/>
        <w:spacing w:line="276" w:lineRule="auto"/>
        <w:rPr>
          <w:rFonts w:ascii="Arial" w:hAnsi="Arial" w:cs="Arial"/>
          <w:sz w:val="24"/>
          <w:szCs w:val="24"/>
        </w:rPr>
      </w:pPr>
      <w:r w:rsidRPr="001D0D9C">
        <w:rPr>
          <w:rFonts w:ascii="Arial" w:hAnsi="Arial" w:cs="Arial"/>
          <w:sz w:val="24"/>
          <w:szCs w:val="24"/>
        </w:rPr>
        <w:t>The Department of Social Services (DSS) sought applications from specialist organisations, or consortium partnerships led by specialist organisations</w:t>
      </w:r>
      <w:r w:rsidR="003E63CD">
        <w:rPr>
          <w:rFonts w:ascii="Arial" w:hAnsi="Arial" w:cs="Arial"/>
          <w:sz w:val="24"/>
          <w:szCs w:val="24"/>
        </w:rPr>
        <w:t xml:space="preserve"> via an open competitive grant opportunity</w:t>
      </w:r>
      <w:r w:rsidRPr="001D0D9C">
        <w:rPr>
          <w:rFonts w:ascii="Arial" w:hAnsi="Arial" w:cs="Arial"/>
          <w:sz w:val="24"/>
          <w:szCs w:val="24"/>
        </w:rPr>
        <w:t xml:space="preserve">. For the purposes of this grant opportunity, a specialist organisation </w:t>
      </w:r>
      <w:r w:rsidR="006A5562">
        <w:rPr>
          <w:rFonts w:ascii="Arial" w:hAnsi="Arial" w:cs="Arial"/>
          <w:sz w:val="24"/>
          <w:szCs w:val="24"/>
        </w:rPr>
        <w:t>required</w:t>
      </w:r>
      <w:r w:rsidRPr="001D0D9C">
        <w:rPr>
          <w:rFonts w:ascii="Arial" w:hAnsi="Arial" w:cs="Arial"/>
          <w:sz w:val="24"/>
          <w:szCs w:val="24"/>
        </w:rPr>
        <w:t xml:space="preserve"> expertise in family, domestic or sexual violence, gender equality or primary prevention.</w:t>
      </w:r>
    </w:p>
    <w:p w:rsidR="001D0D9C" w:rsidRDefault="008A3507" w:rsidP="001D0D9C">
      <w:pPr>
        <w:pStyle w:val="BodyText"/>
        <w:spacing w:line="276" w:lineRule="auto"/>
        <w:rPr>
          <w:rFonts w:ascii="Arial" w:hAnsi="Arial" w:cs="Arial"/>
          <w:sz w:val="24"/>
          <w:szCs w:val="24"/>
        </w:rPr>
      </w:pPr>
      <w:r w:rsidRPr="001D0D9C">
        <w:rPr>
          <w:rFonts w:ascii="Arial" w:hAnsi="Arial" w:cs="Arial"/>
          <w:sz w:val="24"/>
          <w:szCs w:val="24"/>
        </w:rPr>
        <w:t xml:space="preserve">The application period opened on </w:t>
      </w:r>
      <w:r w:rsidR="0061562E" w:rsidRPr="001D0D9C">
        <w:rPr>
          <w:rFonts w:ascii="Arial" w:hAnsi="Arial" w:cs="Arial"/>
          <w:sz w:val="24"/>
          <w:szCs w:val="24"/>
        </w:rPr>
        <w:t xml:space="preserve">13 August 2019 </w:t>
      </w:r>
      <w:r w:rsidRPr="001D0D9C">
        <w:rPr>
          <w:rFonts w:ascii="Arial" w:hAnsi="Arial" w:cs="Arial"/>
          <w:sz w:val="24"/>
          <w:szCs w:val="24"/>
        </w:rPr>
        <w:t xml:space="preserve">and closed on </w:t>
      </w:r>
      <w:r w:rsidR="0061562E" w:rsidRPr="001D0D9C">
        <w:rPr>
          <w:rFonts w:ascii="Arial" w:hAnsi="Arial" w:cs="Arial"/>
          <w:sz w:val="24"/>
          <w:szCs w:val="24"/>
        </w:rPr>
        <w:t>24 September 2019</w:t>
      </w:r>
      <w:r w:rsidRPr="001D0D9C">
        <w:rPr>
          <w:rFonts w:ascii="Arial" w:hAnsi="Arial" w:cs="Arial"/>
          <w:sz w:val="24"/>
          <w:szCs w:val="24"/>
        </w:rPr>
        <w:t xml:space="preserve">. </w:t>
      </w:r>
      <w:r w:rsidR="001D0D9C">
        <w:rPr>
          <w:rFonts w:ascii="Arial" w:hAnsi="Arial" w:cs="Arial"/>
          <w:sz w:val="24"/>
          <w:szCs w:val="24"/>
        </w:rPr>
        <w:t xml:space="preserve">Activities </w:t>
      </w:r>
      <w:r w:rsidR="002F7311">
        <w:rPr>
          <w:rFonts w:ascii="Arial" w:hAnsi="Arial" w:cs="Arial"/>
          <w:sz w:val="24"/>
          <w:szCs w:val="24"/>
        </w:rPr>
        <w:t xml:space="preserve">are expected to commence </w:t>
      </w:r>
      <w:r w:rsidR="00531BDD">
        <w:rPr>
          <w:rFonts w:ascii="Arial" w:hAnsi="Arial" w:cs="Arial"/>
          <w:sz w:val="24"/>
          <w:szCs w:val="24"/>
        </w:rPr>
        <w:t xml:space="preserve">in </w:t>
      </w:r>
      <w:r w:rsidR="0061562E" w:rsidRPr="001D0D9C">
        <w:rPr>
          <w:rFonts w:ascii="Arial" w:hAnsi="Arial" w:cs="Arial"/>
          <w:sz w:val="24"/>
          <w:szCs w:val="24"/>
        </w:rPr>
        <w:t>February 2020</w:t>
      </w:r>
      <w:r w:rsidRPr="001D0D9C">
        <w:rPr>
          <w:rFonts w:ascii="Arial" w:hAnsi="Arial" w:cs="Arial"/>
          <w:sz w:val="24"/>
          <w:szCs w:val="24"/>
        </w:rPr>
        <w:t xml:space="preserve"> </w:t>
      </w:r>
      <w:r w:rsidR="002F7311">
        <w:rPr>
          <w:rFonts w:ascii="Arial" w:hAnsi="Arial" w:cs="Arial"/>
          <w:sz w:val="24"/>
          <w:szCs w:val="24"/>
        </w:rPr>
        <w:t xml:space="preserve">and end </w:t>
      </w:r>
      <w:r w:rsidR="00531BDD">
        <w:rPr>
          <w:rFonts w:ascii="Arial" w:hAnsi="Arial" w:cs="Arial"/>
          <w:sz w:val="24"/>
          <w:szCs w:val="24"/>
        </w:rPr>
        <w:t>in</w:t>
      </w:r>
      <w:r w:rsidRPr="001D0D9C">
        <w:rPr>
          <w:rFonts w:ascii="Arial" w:hAnsi="Arial" w:cs="Arial"/>
          <w:sz w:val="24"/>
          <w:szCs w:val="24"/>
        </w:rPr>
        <w:t xml:space="preserve"> </w:t>
      </w:r>
      <w:r w:rsidR="0061562E" w:rsidRPr="001D0D9C">
        <w:rPr>
          <w:rFonts w:ascii="Arial" w:hAnsi="Arial" w:cs="Arial"/>
          <w:sz w:val="24"/>
          <w:szCs w:val="24"/>
        </w:rPr>
        <w:t>June 2022</w:t>
      </w:r>
      <w:r w:rsidRPr="001D0D9C">
        <w:rPr>
          <w:rFonts w:ascii="Arial" w:hAnsi="Arial" w:cs="Arial"/>
          <w:sz w:val="24"/>
          <w:szCs w:val="24"/>
        </w:rPr>
        <w:t xml:space="preserve">. </w:t>
      </w:r>
    </w:p>
    <w:p w:rsidR="008A3507" w:rsidRPr="001D0D9C" w:rsidRDefault="008A3507" w:rsidP="001D0D9C">
      <w:pPr>
        <w:pStyle w:val="BodyText"/>
        <w:spacing w:line="276" w:lineRule="auto"/>
        <w:rPr>
          <w:rFonts w:ascii="Arial" w:hAnsi="Arial" w:cs="Arial"/>
          <w:sz w:val="24"/>
          <w:szCs w:val="24"/>
        </w:rPr>
      </w:pPr>
      <w:r w:rsidRPr="001D0D9C">
        <w:rPr>
          <w:rFonts w:ascii="Arial" w:hAnsi="Arial" w:cs="Arial"/>
          <w:sz w:val="24"/>
          <w:szCs w:val="24"/>
        </w:rPr>
        <w:t xml:space="preserve">The feedback </w:t>
      </w:r>
      <w:r w:rsidR="001D0D9C">
        <w:rPr>
          <w:rFonts w:ascii="Arial" w:hAnsi="Arial" w:cs="Arial"/>
          <w:sz w:val="24"/>
          <w:szCs w:val="24"/>
        </w:rPr>
        <w:t xml:space="preserve">provided below </w:t>
      </w:r>
      <w:r w:rsidRPr="001D0D9C">
        <w:rPr>
          <w:rFonts w:ascii="Arial" w:hAnsi="Arial" w:cs="Arial"/>
          <w:sz w:val="24"/>
          <w:szCs w:val="24"/>
        </w:rPr>
        <w:t xml:space="preserve">is to help applicants understand </w:t>
      </w:r>
      <w:r w:rsidR="006A5562">
        <w:rPr>
          <w:rFonts w:ascii="Arial" w:hAnsi="Arial" w:cs="Arial"/>
          <w:sz w:val="24"/>
          <w:szCs w:val="24"/>
        </w:rPr>
        <w:t xml:space="preserve">the selection process </w:t>
      </w:r>
      <w:r w:rsidRPr="001D0D9C">
        <w:rPr>
          <w:rFonts w:ascii="Arial" w:hAnsi="Arial" w:cs="Arial"/>
          <w:sz w:val="24"/>
          <w:szCs w:val="24"/>
        </w:rPr>
        <w:t xml:space="preserve">for this grant </w:t>
      </w:r>
      <w:r w:rsidR="00024729" w:rsidRPr="001D0D9C">
        <w:rPr>
          <w:rFonts w:ascii="Arial" w:hAnsi="Arial" w:cs="Arial"/>
          <w:sz w:val="24"/>
          <w:szCs w:val="24"/>
        </w:rPr>
        <w:t>opportunity</w:t>
      </w:r>
      <w:r w:rsidRPr="001D0D9C">
        <w:rPr>
          <w:rFonts w:ascii="Arial" w:hAnsi="Arial" w:cs="Arial"/>
          <w:sz w:val="24"/>
          <w:szCs w:val="24"/>
        </w:rPr>
        <w:t>, and how to strengthen future applications.</w:t>
      </w:r>
      <w:r w:rsidR="00972479">
        <w:rPr>
          <w:rFonts w:ascii="Arial" w:hAnsi="Arial" w:cs="Arial"/>
          <w:sz w:val="24"/>
          <w:szCs w:val="24"/>
        </w:rPr>
        <w:t xml:space="preserve"> In line with the</w:t>
      </w:r>
      <w:r w:rsidR="00972479" w:rsidRPr="00972479">
        <w:rPr>
          <w:rFonts w:ascii="Arial" w:hAnsi="Arial" w:cs="Arial"/>
          <w:sz w:val="24"/>
          <w:szCs w:val="24"/>
        </w:rPr>
        <w:t xml:space="preserve"> Question and Answers released with the Grant Opportunity Guidelines individual feedback will not be made available.</w:t>
      </w:r>
    </w:p>
    <w:bookmarkEnd w:id="0"/>
    <w:p w:rsidR="00C80192" w:rsidRPr="00F0373D" w:rsidRDefault="00687749" w:rsidP="00C80192">
      <w:pPr>
        <w:pStyle w:val="Heading1"/>
        <w:rPr>
          <w:color w:val="005A70"/>
        </w:rPr>
      </w:pPr>
      <w:r>
        <w:rPr>
          <w:color w:val="005A70"/>
        </w:rPr>
        <w:t>Selection p</w:t>
      </w:r>
      <w:r w:rsidR="00D20713" w:rsidRPr="00F0373D">
        <w:rPr>
          <w:color w:val="005A70"/>
        </w:rPr>
        <w:t>rocess</w:t>
      </w:r>
    </w:p>
    <w:p w:rsidR="002062BA" w:rsidRPr="000D246B" w:rsidRDefault="002062BA" w:rsidP="00024729">
      <w:pPr>
        <w:pStyle w:val="BodyText"/>
        <w:spacing w:line="276" w:lineRule="auto"/>
        <w:rPr>
          <w:rFonts w:ascii="Arial" w:hAnsi="Arial" w:cs="Arial"/>
          <w:sz w:val="24"/>
          <w:szCs w:val="24"/>
        </w:rPr>
      </w:pPr>
      <w:r w:rsidRPr="000D246B">
        <w:rPr>
          <w:rFonts w:ascii="Arial" w:hAnsi="Arial" w:cs="Arial"/>
          <w:sz w:val="24"/>
          <w:szCs w:val="24"/>
        </w:rPr>
        <w:t xml:space="preserve">172 applications were received making the selection of successful grant </w:t>
      </w:r>
      <w:r w:rsidR="00687749">
        <w:rPr>
          <w:rFonts w:ascii="Arial" w:hAnsi="Arial" w:cs="Arial"/>
          <w:sz w:val="24"/>
          <w:szCs w:val="24"/>
        </w:rPr>
        <w:t>recipients</w:t>
      </w:r>
      <w:r w:rsidRPr="000D246B">
        <w:rPr>
          <w:rFonts w:ascii="Arial" w:hAnsi="Arial" w:cs="Arial"/>
          <w:sz w:val="24"/>
          <w:szCs w:val="24"/>
        </w:rPr>
        <w:t xml:space="preserve"> competitive</w:t>
      </w:r>
      <w:r w:rsidR="00531BDD">
        <w:rPr>
          <w:rFonts w:ascii="Arial" w:hAnsi="Arial" w:cs="Arial"/>
          <w:sz w:val="24"/>
          <w:szCs w:val="24"/>
        </w:rPr>
        <w:t>, p</w:t>
      </w:r>
      <w:r w:rsidR="0025447A">
        <w:rPr>
          <w:rFonts w:ascii="Arial" w:hAnsi="Arial" w:cs="Arial"/>
          <w:sz w:val="24"/>
          <w:szCs w:val="24"/>
        </w:rPr>
        <w:t xml:space="preserve">articularly given the stated intention to fund </w:t>
      </w:r>
      <w:r w:rsidR="00687749">
        <w:rPr>
          <w:rFonts w:ascii="Arial" w:hAnsi="Arial" w:cs="Arial"/>
          <w:sz w:val="24"/>
          <w:szCs w:val="24"/>
        </w:rPr>
        <w:t>two to three</w:t>
      </w:r>
      <w:r w:rsidR="0025447A">
        <w:rPr>
          <w:rFonts w:ascii="Arial" w:hAnsi="Arial" w:cs="Arial"/>
          <w:sz w:val="24"/>
          <w:szCs w:val="24"/>
        </w:rPr>
        <w:t xml:space="preserve"> organisations.</w:t>
      </w:r>
    </w:p>
    <w:p w:rsidR="00024729" w:rsidRPr="000D246B" w:rsidRDefault="000D246B" w:rsidP="00024729">
      <w:pPr>
        <w:pStyle w:val="BodyText"/>
        <w:spacing w:line="276" w:lineRule="auto"/>
        <w:rPr>
          <w:rFonts w:ascii="Arial" w:hAnsi="Arial" w:cs="Arial"/>
          <w:sz w:val="24"/>
          <w:szCs w:val="24"/>
        </w:rPr>
      </w:pPr>
      <w:r>
        <w:rPr>
          <w:rFonts w:ascii="Arial" w:hAnsi="Arial" w:cs="Arial"/>
          <w:sz w:val="24"/>
          <w:szCs w:val="24"/>
        </w:rPr>
        <w:t>Initial</w:t>
      </w:r>
      <w:r w:rsidR="001C0B1C" w:rsidRPr="000D246B">
        <w:rPr>
          <w:rFonts w:ascii="Arial" w:hAnsi="Arial" w:cs="Arial"/>
          <w:sz w:val="24"/>
          <w:szCs w:val="24"/>
        </w:rPr>
        <w:t xml:space="preserve"> screening </w:t>
      </w:r>
      <w:r w:rsidR="00362B86" w:rsidRPr="000D246B">
        <w:rPr>
          <w:rFonts w:ascii="Arial" w:hAnsi="Arial" w:cs="Arial"/>
          <w:sz w:val="24"/>
          <w:szCs w:val="24"/>
        </w:rPr>
        <w:t xml:space="preserve">determined </w:t>
      </w:r>
      <w:r w:rsidR="002062BA" w:rsidRPr="000D246B">
        <w:rPr>
          <w:rFonts w:ascii="Arial" w:hAnsi="Arial" w:cs="Arial"/>
          <w:sz w:val="24"/>
          <w:szCs w:val="24"/>
        </w:rPr>
        <w:t xml:space="preserve">165 </w:t>
      </w:r>
      <w:r w:rsidR="00362B86" w:rsidRPr="000D246B">
        <w:rPr>
          <w:rFonts w:ascii="Arial" w:hAnsi="Arial" w:cs="Arial"/>
          <w:sz w:val="24"/>
          <w:szCs w:val="24"/>
        </w:rPr>
        <w:t xml:space="preserve">applications </w:t>
      </w:r>
      <w:r w:rsidRPr="000D246B">
        <w:rPr>
          <w:rFonts w:ascii="Arial" w:hAnsi="Arial" w:cs="Arial"/>
          <w:sz w:val="24"/>
          <w:szCs w:val="24"/>
        </w:rPr>
        <w:t>were eligible and compliant with the requirements outlined in the Grant Opportunity Guidelines</w:t>
      </w:r>
      <w:r w:rsidR="002062BA" w:rsidRPr="000D246B">
        <w:rPr>
          <w:rFonts w:ascii="Arial" w:hAnsi="Arial" w:cs="Arial"/>
          <w:sz w:val="24"/>
          <w:szCs w:val="24"/>
        </w:rPr>
        <w:t xml:space="preserve">. </w:t>
      </w:r>
      <w:r>
        <w:rPr>
          <w:rFonts w:ascii="Arial" w:hAnsi="Arial" w:cs="Arial"/>
          <w:sz w:val="24"/>
          <w:szCs w:val="24"/>
        </w:rPr>
        <w:t xml:space="preserve">These </w:t>
      </w:r>
      <w:r w:rsidR="00024729" w:rsidRPr="000D246B">
        <w:rPr>
          <w:rFonts w:ascii="Arial" w:hAnsi="Arial" w:cs="Arial"/>
          <w:sz w:val="24"/>
          <w:szCs w:val="24"/>
        </w:rPr>
        <w:t xml:space="preserve">applications </w:t>
      </w:r>
      <w:r w:rsidR="002062BA" w:rsidRPr="000D246B">
        <w:rPr>
          <w:rFonts w:ascii="Arial" w:hAnsi="Arial" w:cs="Arial"/>
          <w:sz w:val="24"/>
          <w:szCs w:val="24"/>
        </w:rPr>
        <w:t xml:space="preserve">were assessed </w:t>
      </w:r>
      <w:r w:rsidR="001C0B1C" w:rsidRPr="000D246B">
        <w:rPr>
          <w:rFonts w:ascii="Arial" w:hAnsi="Arial" w:cs="Arial"/>
          <w:sz w:val="24"/>
          <w:szCs w:val="24"/>
        </w:rPr>
        <w:t>again</w:t>
      </w:r>
      <w:r w:rsidR="00AD2F57" w:rsidRPr="000D246B">
        <w:rPr>
          <w:rFonts w:ascii="Arial" w:hAnsi="Arial" w:cs="Arial"/>
          <w:sz w:val="24"/>
          <w:szCs w:val="24"/>
        </w:rPr>
        <w:t>st</w:t>
      </w:r>
      <w:r w:rsidR="00024729" w:rsidRPr="000D246B">
        <w:rPr>
          <w:rFonts w:ascii="Arial" w:hAnsi="Arial" w:cs="Arial"/>
          <w:sz w:val="24"/>
          <w:szCs w:val="24"/>
        </w:rPr>
        <w:t xml:space="preserve"> </w:t>
      </w:r>
      <w:r w:rsidR="001C0B1C" w:rsidRPr="000D246B">
        <w:rPr>
          <w:rFonts w:ascii="Arial" w:hAnsi="Arial" w:cs="Arial"/>
          <w:sz w:val="24"/>
          <w:szCs w:val="24"/>
        </w:rPr>
        <w:t>six</w:t>
      </w:r>
      <w:r w:rsidR="00B9108A" w:rsidRPr="000D246B">
        <w:rPr>
          <w:sz w:val="24"/>
          <w:szCs w:val="24"/>
        </w:rPr>
        <w:t xml:space="preserve"> </w:t>
      </w:r>
      <w:r w:rsidR="002062BA" w:rsidRPr="000D246B">
        <w:rPr>
          <w:sz w:val="24"/>
          <w:szCs w:val="24"/>
        </w:rPr>
        <w:t xml:space="preserve">equally weighted </w:t>
      </w:r>
      <w:r w:rsidR="00024729" w:rsidRPr="000D246B">
        <w:rPr>
          <w:rFonts w:ascii="Arial" w:hAnsi="Arial" w:cs="Arial"/>
          <w:sz w:val="24"/>
          <w:szCs w:val="24"/>
        </w:rPr>
        <w:t>assessment criteria.</w:t>
      </w:r>
      <w:r w:rsidR="00AF782F" w:rsidRPr="000D246B">
        <w:rPr>
          <w:rFonts w:ascii="Arial" w:hAnsi="Arial" w:cs="Arial"/>
          <w:sz w:val="24"/>
          <w:szCs w:val="24"/>
        </w:rPr>
        <w:t xml:space="preserve"> Of the 165 applications:</w:t>
      </w:r>
    </w:p>
    <w:p w:rsidR="00AF782F" w:rsidRPr="000D246B" w:rsidRDefault="00E053B8" w:rsidP="00AF782F">
      <w:pPr>
        <w:pStyle w:val="ListParagraph"/>
        <w:numPr>
          <w:ilvl w:val="0"/>
          <w:numId w:val="3"/>
        </w:numPr>
        <w:spacing w:after="120" w:line="276" w:lineRule="auto"/>
        <w:ind w:left="714" w:hanging="357"/>
        <w:rPr>
          <w:rFonts w:cs="Arial"/>
        </w:rPr>
      </w:pPr>
      <w:r w:rsidRPr="000D246B">
        <w:rPr>
          <w:rFonts w:cs="Arial"/>
        </w:rPr>
        <w:t>7</w:t>
      </w:r>
      <w:r w:rsidR="00362B86" w:rsidRPr="000D246B">
        <w:rPr>
          <w:rFonts w:cs="Arial"/>
        </w:rPr>
        <w:t>6 f</w:t>
      </w:r>
      <w:r w:rsidR="00AF782F" w:rsidRPr="000D246B">
        <w:rPr>
          <w:rFonts w:cs="Arial"/>
        </w:rPr>
        <w:t>ully met the selection criteria</w:t>
      </w:r>
    </w:p>
    <w:p w:rsidR="00AF782F" w:rsidRPr="000D246B" w:rsidRDefault="00AF782F" w:rsidP="00AF782F">
      <w:pPr>
        <w:pStyle w:val="ListParagraph"/>
        <w:numPr>
          <w:ilvl w:val="0"/>
          <w:numId w:val="3"/>
        </w:numPr>
        <w:spacing w:after="120" w:line="276" w:lineRule="auto"/>
        <w:ind w:left="714" w:hanging="357"/>
        <w:rPr>
          <w:rFonts w:cs="Arial"/>
        </w:rPr>
      </w:pPr>
      <w:r w:rsidRPr="000D246B">
        <w:rPr>
          <w:rFonts w:cs="Arial"/>
        </w:rPr>
        <w:t>52 partially met the selection criteria</w:t>
      </w:r>
    </w:p>
    <w:p w:rsidR="00AF782F" w:rsidRPr="000D246B" w:rsidRDefault="00AF782F" w:rsidP="00AF782F">
      <w:pPr>
        <w:pStyle w:val="ListParagraph"/>
        <w:numPr>
          <w:ilvl w:val="0"/>
          <w:numId w:val="3"/>
        </w:numPr>
        <w:spacing w:after="120" w:line="276" w:lineRule="auto"/>
        <w:ind w:left="714" w:hanging="357"/>
        <w:rPr>
          <w:rFonts w:cs="Arial"/>
        </w:rPr>
      </w:pPr>
      <w:r w:rsidRPr="000D246B">
        <w:rPr>
          <w:rFonts w:cs="Arial"/>
        </w:rPr>
        <w:t>36 did not meet any of the selection criteria</w:t>
      </w:r>
      <w:r w:rsidR="00620960" w:rsidRPr="000D246B">
        <w:rPr>
          <w:rFonts w:cs="Arial"/>
        </w:rPr>
        <w:t>.</w:t>
      </w:r>
    </w:p>
    <w:p w:rsidR="00AE7070" w:rsidRPr="00AE7070" w:rsidRDefault="00024729" w:rsidP="00236FCC">
      <w:pPr>
        <w:pStyle w:val="BodyText"/>
        <w:spacing w:line="276" w:lineRule="auto"/>
        <w:rPr>
          <w:rFonts w:ascii="Arial" w:hAnsi="Arial" w:cs="Arial"/>
          <w:sz w:val="24"/>
          <w:szCs w:val="24"/>
        </w:rPr>
      </w:pPr>
      <w:r w:rsidRPr="00024729">
        <w:rPr>
          <w:rFonts w:ascii="Arial" w:hAnsi="Arial" w:cs="Arial"/>
          <w:sz w:val="24"/>
          <w:szCs w:val="24"/>
        </w:rPr>
        <w:lastRenderedPageBreak/>
        <w:t xml:space="preserve">A </w:t>
      </w:r>
      <w:r w:rsidR="00AD2F57">
        <w:rPr>
          <w:rFonts w:ascii="Arial" w:hAnsi="Arial" w:cs="Arial"/>
          <w:sz w:val="24"/>
          <w:szCs w:val="24"/>
        </w:rPr>
        <w:t>DSS</w:t>
      </w:r>
      <w:r w:rsidR="00B9108A" w:rsidRPr="00024729">
        <w:rPr>
          <w:rFonts w:ascii="Arial" w:hAnsi="Arial" w:cs="Arial"/>
          <w:sz w:val="24"/>
          <w:szCs w:val="24"/>
        </w:rPr>
        <w:t xml:space="preserve"> </w:t>
      </w:r>
      <w:r w:rsidRPr="00024729">
        <w:rPr>
          <w:rFonts w:ascii="Arial" w:hAnsi="Arial" w:cs="Arial"/>
          <w:sz w:val="24"/>
          <w:szCs w:val="24"/>
        </w:rPr>
        <w:t xml:space="preserve">Selection Advisory Panel, with a mix of relevant policy, program and delivery expertise, </w:t>
      </w:r>
      <w:r w:rsidRPr="002705E7">
        <w:rPr>
          <w:rFonts w:ascii="Arial" w:hAnsi="Arial" w:cs="Arial"/>
          <w:sz w:val="24"/>
          <w:szCs w:val="24"/>
        </w:rPr>
        <w:t>then</w:t>
      </w:r>
      <w:r w:rsidRPr="00024729">
        <w:rPr>
          <w:rFonts w:ascii="Arial" w:hAnsi="Arial" w:cs="Arial"/>
          <w:sz w:val="24"/>
          <w:szCs w:val="24"/>
        </w:rPr>
        <w:t xml:space="preserve"> considered all applications and their assessment results and made</w:t>
      </w:r>
      <w:r w:rsidR="00236FCC">
        <w:rPr>
          <w:rFonts w:ascii="Arial" w:hAnsi="Arial" w:cs="Arial"/>
          <w:sz w:val="24"/>
          <w:szCs w:val="24"/>
        </w:rPr>
        <w:t xml:space="preserve"> funding</w:t>
      </w:r>
      <w:r w:rsidRPr="00024729">
        <w:rPr>
          <w:rFonts w:ascii="Arial" w:hAnsi="Arial" w:cs="Arial"/>
          <w:sz w:val="24"/>
          <w:szCs w:val="24"/>
        </w:rPr>
        <w:t xml:space="preserve"> recommendations on applications having regard to:</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whet</w:t>
      </w:r>
      <w:r w:rsidR="00236FCC">
        <w:rPr>
          <w:rFonts w:cs="Arial"/>
        </w:rPr>
        <w:t xml:space="preserve">her the project, and </w:t>
      </w:r>
      <w:r w:rsidRPr="00024729">
        <w:rPr>
          <w:rFonts w:cs="Arial"/>
        </w:rPr>
        <w:t>its elements</w:t>
      </w:r>
      <w:r w:rsidR="00236FCC">
        <w:rPr>
          <w:rFonts w:cs="Arial"/>
        </w:rPr>
        <w:t>,</w:t>
      </w:r>
      <w:r w:rsidRPr="00024729">
        <w:rPr>
          <w:rFonts w:cs="Arial"/>
        </w:rPr>
        <w:t xml:space="preserve"> </w:t>
      </w:r>
      <w:r w:rsidR="00236FCC">
        <w:rPr>
          <w:rFonts w:cs="Arial"/>
        </w:rPr>
        <w:t>aligned</w:t>
      </w:r>
      <w:r w:rsidRPr="00024729">
        <w:rPr>
          <w:rFonts w:cs="Arial"/>
        </w:rPr>
        <w:t xml:space="preserve"> with the program objectives</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value for money</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 xml:space="preserve">conformance with </w:t>
      </w:r>
      <w:r w:rsidR="00236FCC">
        <w:rPr>
          <w:rFonts w:cs="Arial"/>
        </w:rPr>
        <w:t>Grant Opportunity Guideline</w:t>
      </w:r>
      <w:r w:rsidR="00236FCC" w:rsidRPr="00024729">
        <w:rPr>
          <w:rFonts w:cs="Arial"/>
        </w:rPr>
        <w:t xml:space="preserve"> </w:t>
      </w:r>
      <w:r w:rsidRPr="00024729">
        <w:rPr>
          <w:rFonts w:cs="Arial"/>
        </w:rPr>
        <w:t>eligibility criteria</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service provider mix</w:t>
      </w:r>
      <w:r w:rsidR="00236FCC">
        <w:rPr>
          <w:rFonts w:cs="Arial"/>
        </w:rPr>
        <w:t xml:space="preserve"> (location and cohort)</w:t>
      </w:r>
    </w:p>
    <w:p w:rsidR="00024729" w:rsidRDefault="00024729" w:rsidP="003A1BC3">
      <w:pPr>
        <w:pStyle w:val="ListParagraph"/>
        <w:numPr>
          <w:ilvl w:val="0"/>
          <w:numId w:val="3"/>
        </w:numPr>
        <w:spacing w:after="120" w:line="276" w:lineRule="auto"/>
        <w:ind w:left="714" w:hanging="357"/>
        <w:rPr>
          <w:rFonts w:cs="Arial"/>
        </w:rPr>
      </w:pPr>
      <w:proofErr w:type="gramStart"/>
      <w:r w:rsidRPr="00024729">
        <w:rPr>
          <w:rFonts w:cs="Arial"/>
        </w:rPr>
        <w:t>how</w:t>
      </w:r>
      <w:proofErr w:type="gramEnd"/>
      <w:r w:rsidRPr="00024729">
        <w:rPr>
          <w:rFonts w:cs="Arial"/>
        </w:rPr>
        <w:t xml:space="preserve"> the services and/or project </w:t>
      </w:r>
      <w:r w:rsidR="00687749">
        <w:rPr>
          <w:rFonts w:cs="Arial"/>
        </w:rPr>
        <w:t>would</w:t>
      </w:r>
      <w:r w:rsidRPr="00024729">
        <w:rPr>
          <w:rFonts w:cs="Arial"/>
        </w:rPr>
        <w:t xml:space="preserve"> be delivered.</w:t>
      </w:r>
    </w:p>
    <w:p w:rsidR="00354C95" w:rsidRDefault="00493310" w:rsidP="003176F3">
      <w:pPr>
        <w:pStyle w:val="BodyText"/>
        <w:spacing w:line="276" w:lineRule="auto"/>
        <w:rPr>
          <w:rFonts w:ascii="Arial" w:eastAsia="Times New Roman" w:hAnsi="Arial" w:cs="Arial"/>
          <w:color w:val="auto"/>
          <w:sz w:val="24"/>
          <w:szCs w:val="24"/>
        </w:rPr>
      </w:pPr>
      <w:r>
        <w:rPr>
          <w:rFonts w:ascii="Arial" w:eastAsia="Times New Roman" w:hAnsi="Arial" w:cs="Arial"/>
          <w:color w:val="auto"/>
          <w:sz w:val="24"/>
          <w:szCs w:val="24"/>
        </w:rPr>
        <w:t>DSS established</w:t>
      </w:r>
      <w:r w:rsidR="003176F3" w:rsidRPr="003176F3">
        <w:rPr>
          <w:rFonts w:ascii="Arial" w:eastAsia="Times New Roman" w:hAnsi="Arial" w:cs="Arial"/>
          <w:color w:val="auto"/>
          <w:sz w:val="24"/>
          <w:szCs w:val="24"/>
        </w:rPr>
        <w:t xml:space="preserve"> an Expert Advisory Group to provide supplementary advice to the Selection Advisory Panel </w:t>
      </w:r>
      <w:r>
        <w:rPr>
          <w:rFonts w:ascii="Arial" w:eastAsia="Times New Roman" w:hAnsi="Arial" w:cs="Arial"/>
          <w:color w:val="auto"/>
          <w:sz w:val="24"/>
          <w:szCs w:val="24"/>
        </w:rPr>
        <w:t>on suitability,</w:t>
      </w:r>
      <w:r w:rsidR="003176F3" w:rsidRPr="003176F3">
        <w:rPr>
          <w:rFonts w:ascii="Arial" w:eastAsia="Times New Roman" w:hAnsi="Arial" w:cs="Arial"/>
          <w:color w:val="auto"/>
          <w:sz w:val="24"/>
          <w:szCs w:val="24"/>
        </w:rPr>
        <w:t xml:space="preserve"> value for money, sector specific knowl</w:t>
      </w:r>
      <w:r>
        <w:rPr>
          <w:rFonts w:ascii="Arial" w:eastAsia="Times New Roman" w:hAnsi="Arial" w:cs="Arial"/>
          <w:color w:val="auto"/>
          <w:sz w:val="24"/>
          <w:szCs w:val="24"/>
        </w:rPr>
        <w:t>edge, service delivery</w:t>
      </w:r>
      <w:r w:rsidR="003176F3" w:rsidRPr="003176F3">
        <w:rPr>
          <w:rFonts w:ascii="Arial" w:eastAsia="Times New Roman" w:hAnsi="Arial" w:cs="Arial"/>
          <w:color w:val="auto"/>
          <w:sz w:val="24"/>
          <w:szCs w:val="24"/>
        </w:rPr>
        <w:t xml:space="preserve"> expertise regarding priority cohorts, primary prevention</w:t>
      </w:r>
      <w:r w:rsidR="00AE7070">
        <w:rPr>
          <w:rFonts w:ascii="Arial" w:eastAsia="Times New Roman" w:hAnsi="Arial" w:cs="Arial"/>
          <w:color w:val="auto"/>
          <w:sz w:val="24"/>
          <w:szCs w:val="24"/>
        </w:rPr>
        <w:t>, sexual assault</w:t>
      </w:r>
      <w:r w:rsidR="00AE7070" w:rsidRPr="003176F3">
        <w:rPr>
          <w:rFonts w:ascii="Arial" w:eastAsia="Times New Roman" w:hAnsi="Arial" w:cs="Arial"/>
          <w:color w:val="auto"/>
          <w:sz w:val="24"/>
          <w:szCs w:val="24"/>
        </w:rPr>
        <w:t xml:space="preserve"> </w:t>
      </w:r>
      <w:r w:rsidR="00AE7070">
        <w:rPr>
          <w:rFonts w:ascii="Arial" w:eastAsia="Times New Roman" w:hAnsi="Arial" w:cs="Arial"/>
          <w:color w:val="auto"/>
          <w:sz w:val="24"/>
          <w:szCs w:val="24"/>
        </w:rPr>
        <w:t xml:space="preserve">and </w:t>
      </w:r>
      <w:r w:rsidR="003176F3" w:rsidRPr="003176F3">
        <w:rPr>
          <w:rFonts w:ascii="Arial" w:eastAsia="Times New Roman" w:hAnsi="Arial" w:cs="Arial"/>
          <w:color w:val="auto"/>
          <w:sz w:val="24"/>
          <w:szCs w:val="24"/>
        </w:rPr>
        <w:t>domestic and fa</w:t>
      </w:r>
      <w:r w:rsidR="00AE7070">
        <w:rPr>
          <w:rFonts w:ascii="Arial" w:eastAsia="Times New Roman" w:hAnsi="Arial" w:cs="Arial"/>
          <w:color w:val="auto"/>
          <w:sz w:val="24"/>
          <w:szCs w:val="24"/>
        </w:rPr>
        <w:t>mily violence.</w:t>
      </w:r>
    </w:p>
    <w:p w:rsidR="00687749" w:rsidRDefault="00354C95" w:rsidP="00354C95">
      <w:pPr>
        <w:pStyle w:val="BodyText"/>
        <w:spacing w:line="276" w:lineRule="auto"/>
        <w:rPr>
          <w:rFonts w:ascii="Arial" w:eastAsia="Times New Roman" w:hAnsi="Arial" w:cs="Arial"/>
          <w:color w:val="auto"/>
          <w:sz w:val="24"/>
          <w:szCs w:val="24"/>
        </w:rPr>
      </w:pPr>
      <w:r>
        <w:rPr>
          <w:rFonts w:ascii="Arial" w:eastAsia="Times New Roman" w:hAnsi="Arial" w:cs="Arial"/>
          <w:color w:val="auto"/>
          <w:sz w:val="24"/>
          <w:szCs w:val="24"/>
        </w:rPr>
        <w:t xml:space="preserve">The Selection Advisory Panel and the Expert Advisory Group acknowledged the high level of commitment to primary prevention across the sector, as evidenced by the large number of applications. The applications were generally of high quality, reflecting the efforts made by applicants to comprehensively address the assessment criteria. </w:t>
      </w:r>
      <w:r w:rsidRPr="00E8175F">
        <w:rPr>
          <w:rFonts w:ascii="Arial" w:eastAsia="Times New Roman" w:hAnsi="Arial" w:cs="Arial"/>
          <w:color w:val="auto"/>
          <w:sz w:val="24"/>
          <w:szCs w:val="24"/>
        </w:rPr>
        <w:t xml:space="preserve">The </w:t>
      </w:r>
      <w:r w:rsidR="00687749">
        <w:rPr>
          <w:rFonts w:ascii="Arial" w:eastAsia="Times New Roman" w:hAnsi="Arial" w:cs="Arial"/>
          <w:color w:val="auto"/>
          <w:sz w:val="24"/>
          <w:szCs w:val="24"/>
        </w:rPr>
        <w:t>Selection Advisory Panel and Expert Advisory Group</w:t>
      </w:r>
      <w:r w:rsidRPr="00E8175F">
        <w:rPr>
          <w:rFonts w:ascii="Arial" w:eastAsia="Times New Roman" w:hAnsi="Arial" w:cs="Arial"/>
          <w:color w:val="auto"/>
          <w:sz w:val="24"/>
          <w:szCs w:val="24"/>
        </w:rPr>
        <w:t xml:space="preserve"> members prioritise</w:t>
      </w:r>
      <w:r>
        <w:rPr>
          <w:rFonts w:ascii="Arial" w:eastAsia="Times New Roman" w:hAnsi="Arial" w:cs="Arial"/>
          <w:color w:val="auto"/>
          <w:sz w:val="24"/>
          <w:szCs w:val="24"/>
        </w:rPr>
        <w:t>d</w:t>
      </w:r>
      <w:r w:rsidR="00687749">
        <w:rPr>
          <w:rFonts w:ascii="Arial" w:eastAsia="Times New Roman" w:hAnsi="Arial" w:cs="Arial"/>
          <w:color w:val="auto"/>
          <w:sz w:val="24"/>
          <w:szCs w:val="24"/>
        </w:rPr>
        <w:t xml:space="preserve"> projects which:</w:t>
      </w:r>
    </w:p>
    <w:p w:rsidR="00687749" w:rsidRDefault="00354C95" w:rsidP="00687749">
      <w:pPr>
        <w:pStyle w:val="ListParagraph"/>
        <w:numPr>
          <w:ilvl w:val="0"/>
          <w:numId w:val="3"/>
        </w:numPr>
        <w:spacing w:after="120" w:line="276" w:lineRule="auto"/>
        <w:ind w:left="714" w:hanging="357"/>
        <w:rPr>
          <w:rFonts w:cs="Arial"/>
        </w:rPr>
      </w:pPr>
      <w:r w:rsidRPr="00687749">
        <w:rPr>
          <w:rFonts w:cs="Arial"/>
        </w:rPr>
        <w:t>were innovative and would add to the knowledge base about successfu</w:t>
      </w:r>
      <w:r w:rsidR="00687749">
        <w:rPr>
          <w:rFonts w:cs="Arial"/>
        </w:rPr>
        <w:t>l strategies to reduce violence</w:t>
      </w:r>
    </w:p>
    <w:p w:rsidR="00687749" w:rsidRDefault="00354C95" w:rsidP="00687749">
      <w:pPr>
        <w:pStyle w:val="ListParagraph"/>
        <w:numPr>
          <w:ilvl w:val="0"/>
          <w:numId w:val="3"/>
        </w:numPr>
        <w:spacing w:after="120" w:line="276" w:lineRule="auto"/>
        <w:ind w:left="714" w:hanging="357"/>
        <w:rPr>
          <w:rFonts w:cs="Arial"/>
        </w:rPr>
      </w:pPr>
      <w:r w:rsidRPr="00687749">
        <w:rPr>
          <w:rFonts w:cs="Arial"/>
        </w:rPr>
        <w:t>demonstrated a high level of engagement with identified priority cohorts</w:t>
      </w:r>
    </w:p>
    <w:p w:rsidR="00354C95" w:rsidRPr="003176F3" w:rsidRDefault="00354C95" w:rsidP="00687749">
      <w:pPr>
        <w:pStyle w:val="ListParagraph"/>
        <w:numPr>
          <w:ilvl w:val="0"/>
          <w:numId w:val="3"/>
        </w:numPr>
        <w:spacing w:after="120" w:line="276" w:lineRule="auto"/>
        <w:ind w:left="714" w:hanging="357"/>
        <w:rPr>
          <w:rFonts w:cs="Arial"/>
        </w:rPr>
      </w:pPr>
      <w:proofErr w:type="gramStart"/>
      <w:r w:rsidRPr="00687749">
        <w:rPr>
          <w:rFonts w:cs="Arial"/>
        </w:rPr>
        <w:t>were</w:t>
      </w:r>
      <w:proofErr w:type="gramEnd"/>
      <w:r w:rsidRPr="00687749">
        <w:rPr>
          <w:rFonts w:cs="Arial"/>
        </w:rPr>
        <w:t xml:space="preserve"> located in geographic regions where there were relatively few</w:t>
      </w:r>
      <w:r w:rsidR="00687749">
        <w:rPr>
          <w:rFonts w:cs="Arial"/>
        </w:rPr>
        <w:t xml:space="preserve"> existing services or programs.</w:t>
      </w:r>
    </w:p>
    <w:p w:rsidR="003176F3" w:rsidRDefault="003176F3" w:rsidP="00B9108A">
      <w:pPr>
        <w:pStyle w:val="BodyText"/>
        <w:spacing w:line="276" w:lineRule="auto"/>
        <w:rPr>
          <w:rFonts w:ascii="Arial" w:eastAsia="Times New Roman" w:hAnsi="Arial" w:cs="Arial"/>
          <w:color w:val="auto"/>
          <w:sz w:val="24"/>
          <w:szCs w:val="24"/>
        </w:rPr>
      </w:pPr>
      <w:r w:rsidRPr="003176F3">
        <w:rPr>
          <w:rFonts w:ascii="Arial" w:hAnsi="Arial" w:cs="Arial"/>
          <w:b/>
          <w:sz w:val="24"/>
          <w:szCs w:val="24"/>
        </w:rPr>
        <w:t>After assessment, three applications were selecte</w:t>
      </w:r>
      <w:r w:rsidR="001C262F">
        <w:rPr>
          <w:rFonts w:ascii="Arial" w:hAnsi="Arial" w:cs="Arial"/>
          <w:b/>
          <w:sz w:val="24"/>
          <w:szCs w:val="24"/>
        </w:rPr>
        <w:t>d for funding, totalling $2.334 </w:t>
      </w:r>
      <w:r w:rsidRPr="003176F3">
        <w:rPr>
          <w:rFonts w:ascii="Arial" w:hAnsi="Arial" w:cs="Arial"/>
          <w:b/>
          <w:sz w:val="24"/>
          <w:szCs w:val="24"/>
        </w:rPr>
        <w:t>million (GST exclusive).</w:t>
      </w:r>
      <w:r w:rsidR="00493310" w:rsidRPr="00493310">
        <w:rPr>
          <w:rFonts w:ascii="Arial" w:eastAsia="Times New Roman" w:hAnsi="Arial" w:cs="Arial"/>
          <w:color w:val="auto"/>
          <w:sz w:val="24"/>
          <w:szCs w:val="24"/>
        </w:rPr>
        <w:t xml:space="preserve"> </w:t>
      </w:r>
      <w:r w:rsidR="00493310" w:rsidRPr="003176F3">
        <w:rPr>
          <w:rFonts w:ascii="Arial" w:eastAsia="Times New Roman" w:hAnsi="Arial" w:cs="Arial"/>
          <w:color w:val="auto"/>
          <w:sz w:val="24"/>
          <w:szCs w:val="24"/>
        </w:rPr>
        <w:t>The DSS Delegate</w:t>
      </w:r>
      <w:r w:rsidR="00AD7EA7">
        <w:rPr>
          <w:rFonts w:ascii="Arial" w:eastAsia="Times New Roman" w:hAnsi="Arial" w:cs="Arial"/>
          <w:color w:val="auto"/>
          <w:sz w:val="24"/>
          <w:szCs w:val="24"/>
        </w:rPr>
        <w:t>, the Deputy Secretary, Families and Communities,</w:t>
      </w:r>
      <w:r w:rsidR="00493310" w:rsidRPr="003176F3">
        <w:rPr>
          <w:rFonts w:ascii="Arial" w:eastAsia="Times New Roman" w:hAnsi="Arial" w:cs="Arial"/>
          <w:color w:val="auto"/>
          <w:sz w:val="24"/>
          <w:szCs w:val="24"/>
        </w:rPr>
        <w:t xml:space="preserve"> approved funding to the successful grant recipients.</w:t>
      </w:r>
    </w:p>
    <w:p w:rsidR="009B01BF" w:rsidRPr="00493310" w:rsidRDefault="009B01BF" w:rsidP="00B9108A">
      <w:pPr>
        <w:pStyle w:val="BodyText"/>
        <w:spacing w:line="276" w:lineRule="auto"/>
        <w:rPr>
          <w:rFonts w:ascii="Arial" w:eastAsia="Times New Roman" w:hAnsi="Arial" w:cs="Arial"/>
          <w:color w:val="auto"/>
          <w:sz w:val="24"/>
          <w:szCs w:val="24"/>
        </w:rPr>
      </w:pPr>
      <w:r w:rsidRPr="00024729">
        <w:rPr>
          <w:rFonts w:ascii="Arial" w:eastAsia="Times New Roman" w:hAnsi="Arial" w:cs="Arial"/>
          <w:color w:val="auto"/>
          <w:sz w:val="24"/>
          <w:szCs w:val="24"/>
        </w:rPr>
        <w:t>The successful applicants proposed activities that were eligible, appropriate and considered effective for achieving the program objectives. They demonstrated their suitability for public funding, value for money and met all of the eligibility requirements in the Grant Opportunity Guidelines.</w:t>
      </w:r>
    </w:p>
    <w:p w:rsidR="008E5DC6" w:rsidRPr="008E5DC6" w:rsidRDefault="008E5DC6" w:rsidP="008E5DC6">
      <w:pPr>
        <w:pStyle w:val="Heading1"/>
        <w:rPr>
          <w:color w:val="005A70"/>
        </w:rPr>
      </w:pPr>
      <w:r w:rsidRPr="00F0373D">
        <w:rPr>
          <w:color w:val="005A70"/>
        </w:rPr>
        <w:t>General feedback</w:t>
      </w:r>
    </w:p>
    <w:p w:rsidR="00B9108A" w:rsidRPr="00CF5C8A" w:rsidRDefault="00B9108A" w:rsidP="00B9108A">
      <w:pPr>
        <w:pStyle w:val="BodyText"/>
        <w:spacing w:line="276" w:lineRule="auto"/>
        <w:rPr>
          <w:rFonts w:cstheme="minorHAnsi"/>
          <w:color w:val="auto"/>
          <w:sz w:val="24"/>
          <w:szCs w:val="24"/>
        </w:rPr>
      </w:pPr>
      <w:r w:rsidRPr="00CF5C8A">
        <w:rPr>
          <w:rFonts w:cstheme="minorHAnsi"/>
          <w:color w:val="auto"/>
          <w:sz w:val="24"/>
          <w:szCs w:val="24"/>
        </w:rPr>
        <w:t>Applicants could have generally strengthened their application by:</w:t>
      </w:r>
    </w:p>
    <w:p w:rsidR="00B9108A" w:rsidRPr="00CF5C8A" w:rsidRDefault="00B9108A" w:rsidP="003A1BC3">
      <w:pPr>
        <w:pStyle w:val="ListParagraph"/>
        <w:numPr>
          <w:ilvl w:val="0"/>
          <w:numId w:val="3"/>
        </w:numPr>
        <w:spacing w:after="120" w:line="276" w:lineRule="auto"/>
        <w:ind w:left="714" w:hanging="357"/>
        <w:rPr>
          <w:rFonts w:asciiTheme="minorHAnsi" w:hAnsiTheme="minorHAnsi" w:cstheme="minorHAnsi"/>
        </w:rPr>
      </w:pPr>
      <w:r w:rsidRPr="00CF5C8A">
        <w:rPr>
          <w:rFonts w:asciiTheme="minorHAnsi" w:hAnsiTheme="minorHAnsi" w:cstheme="minorHAnsi"/>
        </w:rPr>
        <w:t>ensuring they thoroughly read the Grant Opportunity Guidelines</w:t>
      </w:r>
    </w:p>
    <w:p w:rsidR="00B9108A" w:rsidRPr="00CF5C8A" w:rsidRDefault="00B9108A" w:rsidP="003A1BC3">
      <w:pPr>
        <w:pStyle w:val="ListParagraph"/>
        <w:numPr>
          <w:ilvl w:val="0"/>
          <w:numId w:val="3"/>
        </w:numPr>
        <w:spacing w:after="120" w:line="276" w:lineRule="auto"/>
        <w:ind w:left="714" w:hanging="357"/>
        <w:rPr>
          <w:rFonts w:asciiTheme="minorHAnsi" w:hAnsiTheme="minorHAnsi" w:cstheme="minorHAnsi"/>
        </w:rPr>
      </w:pPr>
      <w:r w:rsidRPr="00CF5C8A">
        <w:rPr>
          <w:rFonts w:asciiTheme="minorHAnsi" w:hAnsiTheme="minorHAnsi" w:cstheme="minorHAnsi"/>
        </w:rPr>
        <w:t>ensuring all aspects of the criteria</w:t>
      </w:r>
      <w:r w:rsidR="001C0B1C" w:rsidRPr="00CF5C8A">
        <w:rPr>
          <w:rFonts w:asciiTheme="minorHAnsi" w:hAnsiTheme="minorHAnsi" w:cstheme="minorHAnsi"/>
        </w:rPr>
        <w:t>, including sub-criteria</w:t>
      </w:r>
      <w:r w:rsidR="00687749">
        <w:rPr>
          <w:rFonts w:asciiTheme="minorHAnsi" w:hAnsiTheme="minorHAnsi" w:cstheme="minorHAnsi"/>
        </w:rPr>
        <w:t>,</w:t>
      </w:r>
      <w:r w:rsidRPr="00CF5C8A">
        <w:rPr>
          <w:rFonts w:asciiTheme="minorHAnsi" w:hAnsiTheme="minorHAnsi" w:cstheme="minorHAnsi"/>
        </w:rPr>
        <w:t xml:space="preserve"> were addressed</w:t>
      </w:r>
    </w:p>
    <w:p w:rsidR="00B9108A" w:rsidRPr="00CF5C8A" w:rsidRDefault="00B9108A" w:rsidP="003A1BC3">
      <w:pPr>
        <w:pStyle w:val="ListParagraph"/>
        <w:numPr>
          <w:ilvl w:val="0"/>
          <w:numId w:val="3"/>
        </w:numPr>
        <w:spacing w:after="120" w:line="276" w:lineRule="auto"/>
        <w:ind w:left="714" w:hanging="357"/>
        <w:rPr>
          <w:rFonts w:asciiTheme="minorHAnsi" w:hAnsiTheme="minorHAnsi" w:cstheme="minorHAnsi"/>
        </w:rPr>
      </w:pPr>
      <w:r w:rsidRPr="00CF5C8A">
        <w:rPr>
          <w:rFonts w:asciiTheme="minorHAnsi" w:hAnsiTheme="minorHAnsi" w:cstheme="minorHAnsi"/>
        </w:rPr>
        <w:t>demonstrat</w:t>
      </w:r>
      <w:r w:rsidR="00112099">
        <w:rPr>
          <w:rFonts w:asciiTheme="minorHAnsi" w:hAnsiTheme="minorHAnsi" w:cstheme="minorHAnsi"/>
        </w:rPr>
        <w:t>ing their consideration of the grant p</w:t>
      </w:r>
      <w:r w:rsidRPr="00CF5C8A">
        <w:rPr>
          <w:rFonts w:asciiTheme="minorHAnsi" w:hAnsiTheme="minorHAnsi" w:cstheme="minorHAnsi"/>
        </w:rPr>
        <w:t>rogram’s objectives</w:t>
      </w:r>
    </w:p>
    <w:p w:rsidR="001C58AC" w:rsidRPr="00012565" w:rsidRDefault="00A542BC" w:rsidP="001C58AC">
      <w:pPr>
        <w:pStyle w:val="ListParagraph"/>
        <w:numPr>
          <w:ilvl w:val="0"/>
          <w:numId w:val="3"/>
        </w:numPr>
        <w:spacing w:after="120" w:line="276" w:lineRule="auto"/>
        <w:ind w:left="714" w:hanging="357"/>
        <w:rPr>
          <w:rFonts w:asciiTheme="minorHAnsi" w:hAnsiTheme="minorHAnsi" w:cstheme="minorHAnsi"/>
        </w:rPr>
      </w:pPr>
      <w:proofErr w:type="gramStart"/>
      <w:r>
        <w:rPr>
          <w:rFonts w:asciiTheme="minorHAnsi" w:hAnsiTheme="minorHAnsi" w:cstheme="minorHAnsi"/>
        </w:rPr>
        <w:t>i</w:t>
      </w:r>
      <w:r w:rsidRPr="00CF5C8A">
        <w:rPr>
          <w:rFonts w:asciiTheme="minorHAnsi" w:hAnsiTheme="minorHAnsi" w:cstheme="minorHAnsi"/>
        </w:rPr>
        <w:t>ncluding</w:t>
      </w:r>
      <w:proofErr w:type="gramEnd"/>
      <w:r w:rsidR="00B9108A" w:rsidRPr="00CF5C8A">
        <w:rPr>
          <w:rFonts w:asciiTheme="minorHAnsi" w:hAnsiTheme="minorHAnsi" w:cstheme="minorHAnsi"/>
        </w:rPr>
        <w:t xml:space="preserve"> relevant i</w:t>
      </w:r>
      <w:r w:rsidR="00687749">
        <w:rPr>
          <w:rFonts w:asciiTheme="minorHAnsi" w:hAnsiTheme="minorHAnsi" w:cstheme="minorHAnsi"/>
        </w:rPr>
        <w:t>nformation that was</w:t>
      </w:r>
      <w:r w:rsidR="00CF5C8A" w:rsidRPr="00CF5C8A">
        <w:rPr>
          <w:rFonts w:asciiTheme="minorHAnsi" w:hAnsiTheme="minorHAnsi" w:cstheme="minorHAnsi"/>
        </w:rPr>
        <w:t xml:space="preserve"> supported</w:t>
      </w:r>
      <w:r>
        <w:rPr>
          <w:rFonts w:asciiTheme="minorHAnsi" w:hAnsiTheme="minorHAnsi" w:cstheme="minorHAnsi"/>
        </w:rPr>
        <w:t xml:space="preserve"> by</w:t>
      </w:r>
      <w:r w:rsidR="00B9108A" w:rsidRPr="00CF5C8A">
        <w:rPr>
          <w:rFonts w:asciiTheme="minorHAnsi" w:hAnsiTheme="minorHAnsi" w:cstheme="minorHAnsi"/>
        </w:rPr>
        <w:t xml:space="preserve"> reliable and current evidence</w:t>
      </w:r>
      <w:r w:rsidR="00B9108A" w:rsidRPr="00CF5C8A">
        <w:rPr>
          <w:rFonts w:cstheme="minorHAnsi"/>
        </w:rPr>
        <w:t>.</w:t>
      </w:r>
    </w:p>
    <w:p w:rsidR="00E67740" w:rsidRDefault="00012565" w:rsidP="00012565">
      <w:pPr>
        <w:spacing w:after="120" w:line="276" w:lineRule="auto"/>
        <w:rPr>
          <w:rFonts w:asciiTheme="minorHAnsi" w:hAnsiTheme="minorHAnsi" w:cstheme="minorHAnsi"/>
        </w:rPr>
        <w:sectPr w:rsidR="00E67740" w:rsidSect="008C7204">
          <w:headerReference w:type="first" r:id="rId8"/>
          <w:footerReference w:type="first" r:id="rId9"/>
          <w:pgSz w:w="11906" w:h="16838" w:code="9"/>
          <w:pgMar w:top="1440" w:right="1080" w:bottom="1440" w:left="1080" w:header="0" w:footer="471" w:gutter="0"/>
          <w:cols w:space="708"/>
          <w:titlePg/>
          <w:docGrid w:linePitch="360"/>
        </w:sectPr>
      </w:pPr>
      <w:r>
        <w:rPr>
          <w:rFonts w:asciiTheme="minorHAnsi" w:hAnsiTheme="minorHAnsi" w:cstheme="minorHAnsi"/>
        </w:rPr>
        <w:t xml:space="preserve">The table below provides </w:t>
      </w:r>
      <w:r w:rsidR="007B4A54">
        <w:rPr>
          <w:rFonts w:asciiTheme="minorHAnsi" w:hAnsiTheme="minorHAnsi" w:cstheme="minorHAnsi"/>
        </w:rPr>
        <w:t xml:space="preserve">further information about </w:t>
      </w:r>
      <w:r>
        <w:rPr>
          <w:rFonts w:asciiTheme="minorHAnsi" w:hAnsiTheme="minorHAnsi" w:cstheme="minorHAnsi"/>
        </w:rPr>
        <w:t>stronger and weaker responses.</w:t>
      </w:r>
    </w:p>
    <w:tbl>
      <w:tblPr>
        <w:tblStyle w:val="TableGrid"/>
        <w:tblW w:w="4825" w:type="pct"/>
        <w:tblInd w:w="0" w:type="dxa"/>
        <w:tblLook w:val="04A0" w:firstRow="1" w:lastRow="0" w:firstColumn="1" w:lastColumn="0" w:noHBand="0" w:noVBand="1"/>
        <w:tblCaption w:val="Stronger and weaker responses"/>
        <w:tblDescription w:val="The table includes information about stronger and weaker applicant responses."/>
      </w:tblPr>
      <w:tblGrid>
        <w:gridCol w:w="2122"/>
        <w:gridCol w:w="6096"/>
        <w:gridCol w:w="6379"/>
      </w:tblGrid>
      <w:tr w:rsidR="00196AC1" w:rsidRPr="000A36AB" w:rsidTr="00671AFD">
        <w:trPr>
          <w:tblHeader/>
        </w:trPr>
        <w:tc>
          <w:tcPr>
            <w:tcW w:w="727" w:type="pct"/>
            <w:shd w:val="clear" w:color="auto" w:fill="F2F2F2" w:themeFill="background1" w:themeFillShade="F2"/>
          </w:tcPr>
          <w:p w:rsidR="00062551" w:rsidRPr="000A36AB" w:rsidRDefault="002C4D88" w:rsidP="00E67740">
            <w:pPr>
              <w:spacing w:before="60" w:after="60" w:line="240" w:lineRule="auto"/>
              <w:rPr>
                <w:rFonts w:asciiTheme="minorHAnsi" w:hAnsiTheme="minorHAnsi" w:cstheme="minorHAnsi"/>
                <w:b/>
              </w:rPr>
            </w:pPr>
            <w:bookmarkStart w:id="1" w:name="_GoBack" w:colFirst="0" w:colLast="3"/>
            <w:r w:rsidRPr="000A36AB">
              <w:rPr>
                <w:rFonts w:asciiTheme="minorHAnsi" w:hAnsiTheme="minorHAnsi" w:cstheme="minorHAnsi"/>
                <w:b/>
              </w:rPr>
              <w:lastRenderedPageBreak/>
              <w:t>Topic</w:t>
            </w:r>
          </w:p>
        </w:tc>
        <w:tc>
          <w:tcPr>
            <w:tcW w:w="2088" w:type="pct"/>
            <w:shd w:val="clear" w:color="auto" w:fill="F2F2F2" w:themeFill="background1" w:themeFillShade="F2"/>
          </w:tcPr>
          <w:p w:rsidR="00062551" w:rsidRPr="000A36AB" w:rsidRDefault="002C4D88" w:rsidP="00E67740">
            <w:pPr>
              <w:spacing w:before="60" w:after="60" w:line="240" w:lineRule="auto"/>
              <w:rPr>
                <w:rFonts w:asciiTheme="minorHAnsi" w:hAnsiTheme="minorHAnsi" w:cstheme="minorHAnsi"/>
                <w:b/>
              </w:rPr>
            </w:pPr>
            <w:r w:rsidRPr="000A36AB">
              <w:rPr>
                <w:rFonts w:asciiTheme="minorHAnsi" w:hAnsiTheme="minorHAnsi" w:cstheme="minorHAnsi"/>
                <w:b/>
              </w:rPr>
              <w:t>Stronger</w:t>
            </w:r>
            <w:r w:rsidR="00062551" w:rsidRPr="000A36AB">
              <w:rPr>
                <w:rFonts w:asciiTheme="minorHAnsi" w:hAnsiTheme="minorHAnsi" w:cstheme="minorHAnsi"/>
                <w:b/>
              </w:rPr>
              <w:t xml:space="preserve"> responses</w:t>
            </w:r>
          </w:p>
        </w:tc>
        <w:tc>
          <w:tcPr>
            <w:tcW w:w="2186" w:type="pct"/>
            <w:shd w:val="clear" w:color="auto" w:fill="F2F2F2" w:themeFill="background1" w:themeFillShade="F2"/>
          </w:tcPr>
          <w:p w:rsidR="00062551" w:rsidRPr="000A36AB" w:rsidRDefault="002C4D88" w:rsidP="00E67740">
            <w:pPr>
              <w:spacing w:before="60" w:after="60" w:line="240" w:lineRule="auto"/>
              <w:rPr>
                <w:rFonts w:asciiTheme="minorHAnsi" w:hAnsiTheme="minorHAnsi" w:cstheme="minorHAnsi"/>
                <w:b/>
              </w:rPr>
            </w:pPr>
            <w:r w:rsidRPr="000A36AB">
              <w:rPr>
                <w:rFonts w:asciiTheme="minorHAnsi" w:hAnsiTheme="minorHAnsi" w:cstheme="minorHAnsi"/>
                <w:b/>
              </w:rPr>
              <w:t>Weaker responses</w:t>
            </w:r>
          </w:p>
        </w:tc>
      </w:tr>
      <w:bookmarkEnd w:id="1"/>
      <w:tr w:rsidR="00196AC1" w:rsidTr="008C7204">
        <w:trPr>
          <w:trHeight w:val="1841"/>
        </w:trPr>
        <w:tc>
          <w:tcPr>
            <w:tcW w:w="727" w:type="pct"/>
            <w:shd w:val="clear" w:color="auto" w:fill="F2F2F2" w:themeFill="background1" w:themeFillShade="F2"/>
          </w:tcPr>
          <w:p w:rsidR="00062551" w:rsidRPr="00E67740" w:rsidRDefault="007824D4" w:rsidP="00E67740">
            <w:pPr>
              <w:spacing w:before="60" w:after="60" w:line="240" w:lineRule="auto"/>
              <w:rPr>
                <w:rFonts w:asciiTheme="minorHAnsi" w:hAnsiTheme="minorHAnsi" w:cstheme="minorHAnsi"/>
                <w:b/>
              </w:rPr>
            </w:pPr>
            <w:r w:rsidRPr="00E67740">
              <w:rPr>
                <w:b/>
              </w:rPr>
              <w:t>Alignment with Grant Opportunity Guidelines</w:t>
            </w:r>
          </w:p>
        </w:tc>
        <w:tc>
          <w:tcPr>
            <w:tcW w:w="2088" w:type="pct"/>
          </w:tcPr>
          <w:p w:rsidR="00F35B53" w:rsidRPr="00F35B53" w:rsidRDefault="00F35B53" w:rsidP="00F35B53">
            <w:pPr>
              <w:pStyle w:val="ListParagraph"/>
              <w:numPr>
                <w:ilvl w:val="0"/>
                <w:numId w:val="11"/>
              </w:numPr>
              <w:spacing w:before="60" w:after="60" w:line="240" w:lineRule="auto"/>
              <w:rPr>
                <w:rFonts w:cstheme="minorHAnsi"/>
              </w:rPr>
            </w:pPr>
            <w:r>
              <w:rPr>
                <w:rFonts w:cstheme="minorHAnsi"/>
              </w:rPr>
              <w:t xml:space="preserve">Funding was within the </w:t>
            </w:r>
            <w:r w:rsidRPr="00743803">
              <w:t>funding range</w:t>
            </w:r>
            <w:r>
              <w:t xml:space="preserve"> of $750,000–$900,000 for this grant opportunity.</w:t>
            </w:r>
          </w:p>
          <w:p w:rsidR="00FE1C18" w:rsidRPr="00FE1C18" w:rsidRDefault="00687749" w:rsidP="00F35B53">
            <w:pPr>
              <w:pStyle w:val="ListParagraph"/>
              <w:numPr>
                <w:ilvl w:val="0"/>
                <w:numId w:val="11"/>
              </w:numPr>
              <w:spacing w:before="60" w:after="60" w:line="240" w:lineRule="auto"/>
              <w:rPr>
                <w:rFonts w:cstheme="minorHAnsi"/>
              </w:rPr>
            </w:pPr>
            <w:r>
              <w:t>Projects were</w:t>
            </w:r>
            <w:r w:rsidR="00FE1C18" w:rsidRPr="00FE1C18">
              <w:t xml:space="preserve"> innovative and/or complement</w:t>
            </w:r>
            <w:r>
              <w:t>ed</w:t>
            </w:r>
            <w:r w:rsidR="00FE1C18" w:rsidRPr="00FE1C18">
              <w:t xml:space="preserve"> and expand</w:t>
            </w:r>
            <w:r>
              <w:t>ed</w:t>
            </w:r>
            <w:r w:rsidR="00FE1C18" w:rsidRPr="00FE1C18">
              <w:t xml:space="preserve"> on existing effective projects, frameworks and campaigns.</w:t>
            </w:r>
          </w:p>
          <w:p w:rsidR="00F35B53" w:rsidRPr="00F35B53" w:rsidRDefault="00F35B53" w:rsidP="00F35B53">
            <w:pPr>
              <w:pStyle w:val="ListParagraph"/>
              <w:numPr>
                <w:ilvl w:val="0"/>
                <w:numId w:val="11"/>
              </w:numPr>
              <w:spacing w:before="60" w:after="60" w:line="240" w:lineRule="auto"/>
              <w:rPr>
                <w:rFonts w:cstheme="minorHAnsi"/>
              </w:rPr>
            </w:pPr>
            <w:r w:rsidRPr="00F35B53">
              <w:t>Activities</w:t>
            </w:r>
            <w:r w:rsidRPr="00FE1C18">
              <w:t xml:space="preserve"> were primary</w:t>
            </w:r>
            <w:r>
              <w:rPr>
                <w:rFonts w:cstheme="minorHAnsi"/>
              </w:rPr>
              <w:t xml:space="preserve"> prevention.</w:t>
            </w:r>
          </w:p>
        </w:tc>
        <w:tc>
          <w:tcPr>
            <w:tcW w:w="2186" w:type="pct"/>
          </w:tcPr>
          <w:p w:rsidR="007824D4" w:rsidRPr="00743803" w:rsidRDefault="007824D4" w:rsidP="00E67740">
            <w:pPr>
              <w:pStyle w:val="ListParagraph"/>
              <w:numPr>
                <w:ilvl w:val="0"/>
                <w:numId w:val="11"/>
              </w:numPr>
              <w:spacing w:before="60" w:after="60" w:line="240" w:lineRule="auto"/>
            </w:pPr>
            <w:r w:rsidRPr="00743803">
              <w:t xml:space="preserve">Funding amount </w:t>
            </w:r>
            <w:r w:rsidR="00196AC1">
              <w:t>was outside the</w:t>
            </w:r>
            <w:r w:rsidRPr="00743803">
              <w:t xml:space="preserve"> funding range</w:t>
            </w:r>
            <w:r w:rsidR="00F35B53">
              <w:t>.</w:t>
            </w:r>
          </w:p>
          <w:p w:rsidR="00062551" w:rsidRPr="00743803" w:rsidRDefault="007824D4" w:rsidP="00E67740">
            <w:pPr>
              <w:pStyle w:val="ListParagraph"/>
              <w:numPr>
                <w:ilvl w:val="0"/>
                <w:numId w:val="11"/>
              </w:numPr>
              <w:spacing w:before="60" w:after="60" w:line="240" w:lineRule="auto"/>
            </w:pPr>
            <w:r w:rsidRPr="00743803">
              <w:t xml:space="preserve">Funding </w:t>
            </w:r>
            <w:r w:rsidR="00F35B53">
              <w:t xml:space="preserve">was </w:t>
            </w:r>
            <w:r w:rsidRPr="00743803">
              <w:t>for</w:t>
            </w:r>
            <w:r w:rsidR="00F35B53">
              <w:t xml:space="preserve"> an</w:t>
            </w:r>
            <w:r w:rsidRPr="00743803">
              <w:t xml:space="preserve"> existing program with no expansion</w:t>
            </w:r>
            <w:r w:rsidR="00F35B53">
              <w:t>.</w:t>
            </w:r>
          </w:p>
          <w:p w:rsidR="007824D4" w:rsidRPr="00743803" w:rsidRDefault="00196AC1" w:rsidP="00E67740">
            <w:pPr>
              <w:pStyle w:val="ListParagraph"/>
              <w:numPr>
                <w:ilvl w:val="0"/>
                <w:numId w:val="11"/>
              </w:numPr>
              <w:spacing w:before="60" w:after="60" w:line="240" w:lineRule="auto"/>
            </w:pPr>
            <w:r>
              <w:t>Activities were not</w:t>
            </w:r>
            <w:r w:rsidR="007824D4" w:rsidRPr="00743803">
              <w:t xml:space="preserve"> primary prevention – e.g. </w:t>
            </w:r>
            <w:r>
              <w:t xml:space="preserve">men’s </w:t>
            </w:r>
            <w:r w:rsidR="007824D4" w:rsidRPr="00743803">
              <w:t>behaviour change programs and individual counselling</w:t>
            </w:r>
            <w:r>
              <w:t xml:space="preserve"> for victims</w:t>
            </w:r>
            <w:r w:rsidR="00F35B53">
              <w:t>.</w:t>
            </w:r>
          </w:p>
        </w:tc>
      </w:tr>
      <w:tr w:rsidR="00196AC1" w:rsidTr="008C7204">
        <w:trPr>
          <w:trHeight w:val="2201"/>
        </w:trPr>
        <w:tc>
          <w:tcPr>
            <w:tcW w:w="727" w:type="pct"/>
            <w:shd w:val="clear" w:color="auto" w:fill="F2F2F2" w:themeFill="background1" w:themeFillShade="F2"/>
          </w:tcPr>
          <w:p w:rsidR="007824D4" w:rsidRPr="00E67740" w:rsidRDefault="000A36AB" w:rsidP="00E67740">
            <w:pPr>
              <w:spacing w:before="60" w:after="60" w:line="240" w:lineRule="auto"/>
              <w:rPr>
                <w:rFonts w:asciiTheme="minorHAnsi" w:hAnsiTheme="minorHAnsi" w:cstheme="minorHAnsi"/>
                <w:b/>
              </w:rPr>
            </w:pPr>
            <w:r w:rsidRPr="00E67740">
              <w:rPr>
                <w:rFonts w:asciiTheme="minorHAnsi" w:hAnsiTheme="minorHAnsi" w:cstheme="minorHAnsi"/>
                <w:b/>
              </w:rPr>
              <w:t>Organisation expertise and capacity</w:t>
            </w:r>
          </w:p>
        </w:tc>
        <w:tc>
          <w:tcPr>
            <w:tcW w:w="2088" w:type="pct"/>
          </w:tcPr>
          <w:p w:rsidR="007824D4" w:rsidRDefault="007824D4" w:rsidP="00E67740">
            <w:pPr>
              <w:pStyle w:val="ListParagraph"/>
              <w:numPr>
                <w:ilvl w:val="0"/>
                <w:numId w:val="9"/>
              </w:numPr>
              <w:spacing w:before="60" w:after="60" w:line="240" w:lineRule="auto"/>
              <w:rPr>
                <w:rFonts w:cstheme="minorHAnsi"/>
              </w:rPr>
            </w:pPr>
            <w:r w:rsidRPr="00743803">
              <w:rPr>
                <w:rFonts w:cstheme="minorHAnsi"/>
              </w:rPr>
              <w:t>Strong evidence of</w:t>
            </w:r>
            <w:r w:rsidR="00687749">
              <w:rPr>
                <w:rFonts w:cstheme="minorHAnsi"/>
              </w:rPr>
              <w:t xml:space="preserve"> a</w:t>
            </w:r>
            <w:r w:rsidRPr="00743803">
              <w:rPr>
                <w:rFonts w:cstheme="minorHAnsi"/>
              </w:rPr>
              <w:t xml:space="preserve"> track record in delivering quality outcomes</w:t>
            </w:r>
            <w:r w:rsidR="00F35B53">
              <w:rPr>
                <w:rFonts w:cstheme="minorHAnsi"/>
              </w:rPr>
              <w:t>, including details of previous programs and evidence of their success.</w:t>
            </w:r>
          </w:p>
          <w:p w:rsidR="00F35B53" w:rsidRPr="00743803" w:rsidRDefault="00F35B53" w:rsidP="00E67740">
            <w:pPr>
              <w:pStyle w:val="ListParagraph"/>
              <w:numPr>
                <w:ilvl w:val="0"/>
                <w:numId w:val="9"/>
              </w:numPr>
              <w:spacing w:before="60" w:after="60" w:line="240" w:lineRule="auto"/>
              <w:rPr>
                <w:rFonts w:cstheme="minorHAnsi"/>
              </w:rPr>
            </w:pPr>
            <w:r>
              <w:rPr>
                <w:rFonts w:cstheme="minorHAnsi"/>
              </w:rPr>
              <w:t>Suitably qualified and experienced staff.</w:t>
            </w:r>
          </w:p>
          <w:p w:rsidR="007824D4" w:rsidRPr="00743803" w:rsidRDefault="007824D4" w:rsidP="00E67740">
            <w:pPr>
              <w:pStyle w:val="ListParagraph"/>
              <w:numPr>
                <w:ilvl w:val="0"/>
                <w:numId w:val="9"/>
              </w:numPr>
              <w:spacing w:before="60" w:after="60" w:line="240" w:lineRule="auto"/>
              <w:rPr>
                <w:rFonts w:cstheme="minorHAnsi"/>
              </w:rPr>
            </w:pPr>
            <w:r w:rsidRPr="00743803">
              <w:rPr>
                <w:rFonts w:cstheme="minorHAnsi"/>
              </w:rPr>
              <w:t>Well-developed governance proposal</w:t>
            </w:r>
            <w:r w:rsidR="00F35B53">
              <w:rPr>
                <w:rFonts w:cstheme="minorHAnsi"/>
              </w:rPr>
              <w:t>.</w:t>
            </w:r>
          </w:p>
          <w:p w:rsidR="007824D4" w:rsidRPr="00743803" w:rsidRDefault="007824D4" w:rsidP="00E67740">
            <w:pPr>
              <w:pStyle w:val="ListParagraph"/>
              <w:numPr>
                <w:ilvl w:val="0"/>
                <w:numId w:val="9"/>
              </w:numPr>
              <w:spacing w:before="60" w:after="60" w:line="240" w:lineRule="auto"/>
              <w:rPr>
                <w:rFonts w:cstheme="minorHAnsi"/>
              </w:rPr>
            </w:pPr>
            <w:r w:rsidRPr="00743803">
              <w:rPr>
                <w:rFonts w:cstheme="minorHAnsi"/>
              </w:rPr>
              <w:t xml:space="preserve">Disclosure management </w:t>
            </w:r>
            <w:r w:rsidR="00F35B53">
              <w:rPr>
                <w:rFonts w:cstheme="minorHAnsi"/>
              </w:rPr>
              <w:t xml:space="preserve">(including mandatory reporting) </w:t>
            </w:r>
            <w:r w:rsidRPr="00743803">
              <w:rPr>
                <w:rFonts w:cstheme="minorHAnsi"/>
              </w:rPr>
              <w:t>and</w:t>
            </w:r>
            <w:r w:rsidR="00B531CE">
              <w:rPr>
                <w:rFonts w:cstheme="minorHAnsi"/>
              </w:rPr>
              <w:t xml:space="preserve"> trauma-</w:t>
            </w:r>
            <w:r w:rsidRPr="00743803">
              <w:rPr>
                <w:rFonts w:cstheme="minorHAnsi"/>
              </w:rPr>
              <w:t>informed</w:t>
            </w:r>
            <w:r w:rsidR="00B531CE">
              <w:rPr>
                <w:rFonts w:cstheme="minorHAnsi"/>
              </w:rPr>
              <w:t>, culturally appropriate</w:t>
            </w:r>
            <w:r w:rsidRPr="00743803">
              <w:rPr>
                <w:rFonts w:cstheme="minorHAnsi"/>
              </w:rPr>
              <w:t xml:space="preserve"> practices</w:t>
            </w:r>
            <w:r w:rsidR="00687749">
              <w:rPr>
                <w:rFonts w:cstheme="minorHAnsi"/>
              </w:rPr>
              <w:t xml:space="preserve"> were</w:t>
            </w:r>
            <w:r w:rsidR="00B531CE">
              <w:rPr>
                <w:rFonts w:cstheme="minorHAnsi"/>
              </w:rPr>
              <w:t xml:space="preserve"> detailed</w:t>
            </w:r>
            <w:r w:rsidR="00F35B53">
              <w:rPr>
                <w:rFonts w:cstheme="minorHAnsi"/>
              </w:rPr>
              <w:t>.</w:t>
            </w:r>
          </w:p>
        </w:tc>
        <w:tc>
          <w:tcPr>
            <w:tcW w:w="2186" w:type="pct"/>
          </w:tcPr>
          <w:p w:rsidR="007B4D92" w:rsidRDefault="007B4D92" w:rsidP="00E67740">
            <w:pPr>
              <w:pStyle w:val="ListParagraph"/>
              <w:numPr>
                <w:ilvl w:val="0"/>
                <w:numId w:val="11"/>
              </w:numPr>
              <w:spacing w:before="60" w:after="60" w:line="240" w:lineRule="auto"/>
            </w:pPr>
            <w:r>
              <w:t>The applicant (or lead applicant) did not provide evidence to support the claim of being a specialist organisation with expertise in family/domestic/sexual violence, gender equality or primary prevention.</w:t>
            </w:r>
          </w:p>
          <w:p w:rsidR="007824D4" w:rsidRPr="00743803" w:rsidRDefault="00F35B53" w:rsidP="00F35B53">
            <w:pPr>
              <w:pStyle w:val="ListParagraph"/>
              <w:numPr>
                <w:ilvl w:val="0"/>
                <w:numId w:val="11"/>
              </w:numPr>
              <w:spacing w:before="60" w:after="60" w:line="240" w:lineRule="auto"/>
            </w:pPr>
            <w:r>
              <w:t>Unclear consortia arrangements</w:t>
            </w:r>
            <w:r w:rsidR="007B4D92">
              <w:t xml:space="preserve"> including the</w:t>
            </w:r>
            <w:r w:rsidR="007824D4" w:rsidRPr="00743803">
              <w:t xml:space="preserve"> roles, respo</w:t>
            </w:r>
            <w:r w:rsidR="007B4D92">
              <w:t>nsibilities and decision making</w:t>
            </w:r>
            <w:r>
              <w:t xml:space="preserve"> processes</w:t>
            </w:r>
            <w:r w:rsidR="007B4D92">
              <w:t>.</w:t>
            </w:r>
          </w:p>
        </w:tc>
      </w:tr>
      <w:tr w:rsidR="00196AC1" w:rsidTr="008C7204">
        <w:tc>
          <w:tcPr>
            <w:tcW w:w="727" w:type="pct"/>
            <w:shd w:val="clear" w:color="auto" w:fill="F2F2F2" w:themeFill="background1" w:themeFillShade="F2"/>
          </w:tcPr>
          <w:p w:rsidR="007824D4" w:rsidRPr="00E67740" w:rsidRDefault="00CF5C8A" w:rsidP="00E67740">
            <w:pPr>
              <w:spacing w:before="60" w:after="60" w:line="240" w:lineRule="auto"/>
              <w:rPr>
                <w:rFonts w:asciiTheme="minorHAnsi" w:hAnsiTheme="minorHAnsi" w:cstheme="minorHAnsi"/>
                <w:b/>
                <w:color w:val="FF0000"/>
              </w:rPr>
            </w:pPr>
            <w:r w:rsidRPr="00E67740">
              <w:rPr>
                <w:rFonts w:asciiTheme="minorHAnsi" w:hAnsiTheme="minorHAnsi" w:cstheme="minorHAnsi"/>
                <w:b/>
              </w:rPr>
              <w:t>Gendered drivers of violence</w:t>
            </w:r>
          </w:p>
        </w:tc>
        <w:tc>
          <w:tcPr>
            <w:tcW w:w="2088" w:type="pct"/>
          </w:tcPr>
          <w:p w:rsidR="007824D4" w:rsidRDefault="007824D4" w:rsidP="00F35B53">
            <w:pPr>
              <w:pStyle w:val="ListParagraph"/>
              <w:numPr>
                <w:ilvl w:val="0"/>
                <w:numId w:val="10"/>
              </w:numPr>
              <w:spacing w:before="60" w:after="60" w:line="240" w:lineRule="auto"/>
              <w:rPr>
                <w:rFonts w:cstheme="minorHAnsi"/>
              </w:rPr>
            </w:pPr>
            <w:r w:rsidRPr="00743803">
              <w:rPr>
                <w:rFonts w:cstheme="minorHAnsi"/>
              </w:rPr>
              <w:t xml:space="preserve">Strong </w:t>
            </w:r>
            <w:r w:rsidR="00F35B53">
              <w:rPr>
                <w:rFonts w:cstheme="minorHAnsi"/>
              </w:rPr>
              <w:t xml:space="preserve">recognition and </w:t>
            </w:r>
            <w:r w:rsidRPr="00743803">
              <w:rPr>
                <w:rFonts w:cstheme="minorHAnsi"/>
              </w:rPr>
              <w:t xml:space="preserve">analysis of gendered drivers of </w:t>
            </w:r>
            <w:r w:rsidR="00F35B53">
              <w:rPr>
                <w:rFonts w:cstheme="minorHAnsi"/>
              </w:rPr>
              <w:t>domestic and family violence.</w:t>
            </w:r>
          </w:p>
          <w:p w:rsidR="00F35B53" w:rsidRPr="00743803" w:rsidRDefault="00F35B53" w:rsidP="00F35B53">
            <w:pPr>
              <w:pStyle w:val="ListParagraph"/>
              <w:numPr>
                <w:ilvl w:val="0"/>
                <w:numId w:val="10"/>
              </w:numPr>
              <w:spacing w:before="60" w:after="60" w:line="240" w:lineRule="auto"/>
              <w:rPr>
                <w:rFonts w:cstheme="minorHAnsi"/>
              </w:rPr>
            </w:pPr>
            <w:r>
              <w:rPr>
                <w:rFonts w:cstheme="minorHAnsi"/>
              </w:rPr>
              <w:t>Activities align</w:t>
            </w:r>
            <w:r w:rsidR="000066BC">
              <w:rPr>
                <w:rFonts w:cstheme="minorHAnsi"/>
              </w:rPr>
              <w:t>ed</w:t>
            </w:r>
            <w:r>
              <w:rPr>
                <w:rFonts w:cstheme="minorHAnsi"/>
              </w:rPr>
              <w:t xml:space="preserve"> with existing primary prevention frameworks.</w:t>
            </w:r>
          </w:p>
        </w:tc>
        <w:tc>
          <w:tcPr>
            <w:tcW w:w="2186" w:type="pct"/>
          </w:tcPr>
          <w:p w:rsidR="00F35B53" w:rsidRDefault="00196AC1" w:rsidP="00F35B53">
            <w:pPr>
              <w:pStyle w:val="ListParagraph"/>
              <w:numPr>
                <w:ilvl w:val="0"/>
                <w:numId w:val="10"/>
              </w:numPr>
              <w:spacing w:before="60" w:after="60" w:line="240" w:lineRule="auto"/>
            </w:pPr>
            <w:r>
              <w:t xml:space="preserve">Gender inequality was not recognised as the driver of family and domestic </w:t>
            </w:r>
            <w:r w:rsidRPr="00F35B53">
              <w:rPr>
                <w:rFonts w:cstheme="minorHAnsi"/>
              </w:rPr>
              <w:t>violence</w:t>
            </w:r>
            <w:r>
              <w:t xml:space="preserve">. </w:t>
            </w:r>
          </w:p>
          <w:p w:rsidR="007824D4" w:rsidRPr="00743803" w:rsidRDefault="00F35B53" w:rsidP="00F35B53">
            <w:pPr>
              <w:pStyle w:val="ListParagraph"/>
              <w:numPr>
                <w:ilvl w:val="0"/>
                <w:numId w:val="10"/>
              </w:numPr>
              <w:spacing w:before="60" w:after="60" w:line="240" w:lineRule="auto"/>
            </w:pPr>
            <w:r>
              <w:t>Program/activities focused on factors that reinforce</w:t>
            </w:r>
            <w:r w:rsidR="000066BC">
              <w:t>d</w:t>
            </w:r>
            <w:r>
              <w:t xml:space="preserve"> violence (such as substance abuse)</w:t>
            </w:r>
            <w:r w:rsidR="007B4A54">
              <w:t xml:space="preserve"> rather than drivers of domestic and family violence</w:t>
            </w:r>
            <w:r>
              <w:t>.</w:t>
            </w:r>
          </w:p>
        </w:tc>
      </w:tr>
      <w:tr w:rsidR="00196AC1" w:rsidTr="008C7204">
        <w:tc>
          <w:tcPr>
            <w:tcW w:w="727" w:type="pct"/>
            <w:shd w:val="clear" w:color="auto" w:fill="F2F2F2" w:themeFill="background1" w:themeFillShade="F2"/>
          </w:tcPr>
          <w:p w:rsidR="007824D4" w:rsidRPr="00E67740" w:rsidRDefault="00E67740" w:rsidP="00E67740">
            <w:pPr>
              <w:spacing w:before="60" w:after="60" w:line="240" w:lineRule="auto"/>
              <w:rPr>
                <w:rFonts w:asciiTheme="minorHAnsi" w:hAnsiTheme="minorHAnsi" w:cstheme="minorHAnsi"/>
                <w:b/>
              </w:rPr>
            </w:pPr>
            <w:r>
              <w:rPr>
                <w:rFonts w:asciiTheme="minorHAnsi" w:hAnsiTheme="minorHAnsi" w:cstheme="minorHAnsi"/>
                <w:b/>
              </w:rPr>
              <w:t>Program need</w:t>
            </w:r>
            <w:r w:rsidR="00CF5C8A" w:rsidRPr="00E67740">
              <w:rPr>
                <w:rFonts w:asciiTheme="minorHAnsi" w:hAnsiTheme="minorHAnsi" w:cstheme="minorHAnsi"/>
                <w:b/>
              </w:rPr>
              <w:t xml:space="preserve"> and reach</w:t>
            </w:r>
          </w:p>
        </w:tc>
        <w:tc>
          <w:tcPr>
            <w:tcW w:w="2088" w:type="pct"/>
          </w:tcPr>
          <w:p w:rsidR="007824D4" w:rsidRPr="00743803" w:rsidRDefault="007824D4" w:rsidP="00E67740">
            <w:pPr>
              <w:pStyle w:val="ListParagraph"/>
              <w:numPr>
                <w:ilvl w:val="0"/>
                <w:numId w:val="10"/>
              </w:numPr>
              <w:spacing w:before="60" w:after="60" w:line="240" w:lineRule="auto"/>
              <w:rPr>
                <w:rFonts w:cstheme="minorHAnsi"/>
              </w:rPr>
            </w:pPr>
            <w:r w:rsidRPr="00743803">
              <w:rPr>
                <w:rFonts w:cstheme="minorHAnsi"/>
              </w:rPr>
              <w:t>Strong recent evidence</w:t>
            </w:r>
            <w:r w:rsidR="00F35B53">
              <w:rPr>
                <w:rFonts w:cstheme="minorHAnsi"/>
              </w:rPr>
              <w:t xml:space="preserve"> to demonstrate the need for the program/activity.</w:t>
            </w:r>
          </w:p>
          <w:p w:rsidR="00CF5C8A" w:rsidRPr="00743803" w:rsidRDefault="000066BC" w:rsidP="00E67740">
            <w:pPr>
              <w:pStyle w:val="ListParagraph"/>
              <w:numPr>
                <w:ilvl w:val="0"/>
                <w:numId w:val="10"/>
              </w:numPr>
              <w:spacing w:before="60" w:after="60" w:line="240" w:lineRule="auto"/>
              <w:rPr>
                <w:rFonts w:cstheme="minorHAnsi"/>
              </w:rPr>
            </w:pPr>
            <w:r>
              <w:rPr>
                <w:rFonts w:cstheme="minorHAnsi"/>
              </w:rPr>
              <w:t>Demonstrated</w:t>
            </w:r>
            <w:r w:rsidR="00CF5C8A" w:rsidRPr="00743803">
              <w:rPr>
                <w:rFonts w:cstheme="minorHAnsi"/>
              </w:rPr>
              <w:t xml:space="preserve"> </w:t>
            </w:r>
            <w:r w:rsidR="00F35B53">
              <w:rPr>
                <w:rFonts w:cstheme="minorHAnsi"/>
              </w:rPr>
              <w:t>a contribution</w:t>
            </w:r>
            <w:r w:rsidR="00CF5C8A" w:rsidRPr="00743803">
              <w:rPr>
                <w:rFonts w:cstheme="minorHAnsi"/>
              </w:rPr>
              <w:t xml:space="preserve"> to long term change</w:t>
            </w:r>
            <w:r w:rsidR="00F35B53">
              <w:rPr>
                <w:rFonts w:cstheme="minorHAnsi"/>
              </w:rPr>
              <w:t>.</w:t>
            </w:r>
          </w:p>
          <w:p w:rsidR="00CF5C8A" w:rsidRPr="00743803" w:rsidRDefault="00F35B53" w:rsidP="00E67740">
            <w:pPr>
              <w:pStyle w:val="ListParagraph"/>
              <w:numPr>
                <w:ilvl w:val="0"/>
                <w:numId w:val="10"/>
              </w:numPr>
              <w:spacing w:before="60" w:after="60" w:line="240" w:lineRule="auto"/>
              <w:rPr>
                <w:rFonts w:cstheme="minorHAnsi"/>
              </w:rPr>
            </w:pPr>
            <w:r>
              <w:rPr>
                <w:rFonts w:cstheme="minorHAnsi"/>
              </w:rPr>
              <w:t>P</w:t>
            </w:r>
            <w:r w:rsidR="00CF5C8A" w:rsidRPr="00743803">
              <w:rPr>
                <w:rFonts w:cstheme="minorHAnsi"/>
              </w:rPr>
              <w:t xml:space="preserve">otential for </w:t>
            </w:r>
            <w:r>
              <w:rPr>
                <w:rFonts w:cstheme="minorHAnsi"/>
              </w:rPr>
              <w:t xml:space="preserve">a </w:t>
            </w:r>
            <w:r w:rsidR="00CF5C8A" w:rsidRPr="00743803">
              <w:rPr>
                <w:rFonts w:cstheme="minorHAnsi"/>
              </w:rPr>
              <w:t>broad reach in the community</w:t>
            </w:r>
            <w:r>
              <w:rPr>
                <w:rFonts w:cstheme="minorHAnsi"/>
              </w:rPr>
              <w:t>.</w:t>
            </w:r>
          </w:p>
        </w:tc>
        <w:tc>
          <w:tcPr>
            <w:tcW w:w="2186" w:type="pct"/>
          </w:tcPr>
          <w:p w:rsidR="007824D4" w:rsidRPr="00743803" w:rsidRDefault="000066BC" w:rsidP="000066BC">
            <w:pPr>
              <w:pStyle w:val="ListParagraph"/>
              <w:numPr>
                <w:ilvl w:val="0"/>
                <w:numId w:val="10"/>
              </w:numPr>
              <w:spacing w:before="60" w:after="60" w:line="240" w:lineRule="auto"/>
            </w:pPr>
            <w:r>
              <w:t>Affected</w:t>
            </w:r>
            <w:r w:rsidR="00CF5C8A" w:rsidRPr="00743803">
              <w:t xml:space="preserve"> a small number of participants, with a limited reach</w:t>
            </w:r>
            <w:r w:rsidR="0089697C">
              <w:t xml:space="preserve">, or the number of participants </w:t>
            </w:r>
            <w:r>
              <w:t>were</w:t>
            </w:r>
            <w:r w:rsidR="0089697C">
              <w:t xml:space="preserve"> not estimated.</w:t>
            </w:r>
          </w:p>
        </w:tc>
      </w:tr>
      <w:tr w:rsidR="00196AC1" w:rsidTr="008C7204">
        <w:tc>
          <w:tcPr>
            <w:tcW w:w="727" w:type="pct"/>
            <w:shd w:val="clear" w:color="auto" w:fill="F2F2F2" w:themeFill="background1" w:themeFillShade="F2"/>
          </w:tcPr>
          <w:p w:rsidR="007824D4" w:rsidRPr="00E67740" w:rsidRDefault="00CF5C8A" w:rsidP="00E67740">
            <w:pPr>
              <w:spacing w:before="60" w:after="60" w:line="240" w:lineRule="auto"/>
              <w:rPr>
                <w:rFonts w:asciiTheme="minorHAnsi" w:hAnsiTheme="minorHAnsi" w:cstheme="minorHAnsi"/>
                <w:b/>
              </w:rPr>
            </w:pPr>
            <w:r w:rsidRPr="00E67740">
              <w:rPr>
                <w:rFonts w:asciiTheme="minorHAnsi" w:hAnsiTheme="minorHAnsi" w:cstheme="minorHAnsi"/>
                <w:b/>
              </w:rPr>
              <w:t>Delivery</w:t>
            </w:r>
          </w:p>
        </w:tc>
        <w:tc>
          <w:tcPr>
            <w:tcW w:w="2088" w:type="pct"/>
          </w:tcPr>
          <w:p w:rsidR="007824D4" w:rsidRPr="00743803" w:rsidRDefault="00845B36" w:rsidP="00B531CE">
            <w:pPr>
              <w:pStyle w:val="ListParagraph"/>
              <w:numPr>
                <w:ilvl w:val="0"/>
                <w:numId w:val="10"/>
              </w:numPr>
              <w:spacing w:before="60" w:after="60" w:line="240" w:lineRule="auto"/>
              <w:rPr>
                <w:rFonts w:cstheme="minorHAnsi"/>
              </w:rPr>
            </w:pPr>
            <w:r>
              <w:rPr>
                <w:rFonts w:cstheme="minorHAnsi"/>
              </w:rPr>
              <w:t>The project plan was well developed, including timeframes, key deliverables, budgeting and evaluation plans.</w:t>
            </w:r>
          </w:p>
        </w:tc>
        <w:tc>
          <w:tcPr>
            <w:tcW w:w="2186" w:type="pct"/>
          </w:tcPr>
          <w:p w:rsidR="007824D4" w:rsidRPr="00743803" w:rsidRDefault="007824D4" w:rsidP="00B531CE">
            <w:pPr>
              <w:pStyle w:val="ListParagraph"/>
              <w:numPr>
                <w:ilvl w:val="0"/>
                <w:numId w:val="10"/>
              </w:numPr>
              <w:spacing w:before="60" w:after="60" w:line="240" w:lineRule="auto"/>
            </w:pPr>
            <w:r w:rsidRPr="00743803">
              <w:t xml:space="preserve">Insufficient detail </w:t>
            </w:r>
            <w:r w:rsidR="00845B36">
              <w:t>was provided on:</w:t>
            </w:r>
          </w:p>
          <w:p w:rsidR="007824D4" w:rsidRPr="00743803" w:rsidRDefault="00845B36" w:rsidP="00E67740">
            <w:pPr>
              <w:pStyle w:val="ListParagraph"/>
              <w:numPr>
                <w:ilvl w:val="0"/>
                <w:numId w:val="3"/>
              </w:numPr>
              <w:spacing w:before="60" w:after="60" w:line="240" w:lineRule="auto"/>
            </w:pPr>
            <w:r>
              <w:t xml:space="preserve">management and </w:t>
            </w:r>
            <w:r w:rsidR="007824D4" w:rsidRPr="00743803">
              <w:t>identification of key risks</w:t>
            </w:r>
          </w:p>
          <w:p w:rsidR="007824D4" w:rsidRPr="00743803" w:rsidRDefault="007824D4" w:rsidP="00E67740">
            <w:pPr>
              <w:pStyle w:val="ListParagraph"/>
              <w:numPr>
                <w:ilvl w:val="0"/>
                <w:numId w:val="3"/>
              </w:numPr>
              <w:spacing w:before="60" w:after="60" w:line="240" w:lineRule="auto"/>
            </w:pPr>
            <w:r w:rsidRPr="00743803">
              <w:t>timeframes</w:t>
            </w:r>
            <w:r w:rsidR="00845B36">
              <w:t xml:space="preserve"> and key deliverables</w:t>
            </w:r>
          </w:p>
          <w:p w:rsidR="007824D4" w:rsidRPr="00743803" w:rsidRDefault="00845B36" w:rsidP="00E67740">
            <w:pPr>
              <w:pStyle w:val="ListParagraph"/>
              <w:numPr>
                <w:ilvl w:val="0"/>
                <w:numId w:val="3"/>
              </w:numPr>
              <w:spacing w:before="60" w:after="60" w:line="240" w:lineRule="auto"/>
            </w:pPr>
            <w:proofErr w:type="gramStart"/>
            <w:r>
              <w:t>evaluation</w:t>
            </w:r>
            <w:proofErr w:type="gramEnd"/>
            <w:r>
              <w:t xml:space="preserve"> planning.</w:t>
            </w:r>
          </w:p>
        </w:tc>
      </w:tr>
      <w:tr w:rsidR="00196AC1" w:rsidTr="008C7204">
        <w:trPr>
          <w:trHeight w:val="987"/>
        </w:trPr>
        <w:tc>
          <w:tcPr>
            <w:tcW w:w="727" w:type="pct"/>
            <w:shd w:val="clear" w:color="auto" w:fill="F2F2F2" w:themeFill="background1" w:themeFillShade="F2"/>
          </w:tcPr>
          <w:p w:rsidR="007824D4" w:rsidRPr="00E67740" w:rsidRDefault="00CF5C8A" w:rsidP="000E2C32">
            <w:pPr>
              <w:spacing w:before="60" w:after="60" w:line="240" w:lineRule="auto"/>
              <w:rPr>
                <w:rFonts w:asciiTheme="minorHAnsi" w:hAnsiTheme="minorHAnsi" w:cstheme="minorHAnsi"/>
                <w:b/>
                <w:color w:val="FF0000"/>
              </w:rPr>
            </w:pPr>
            <w:r w:rsidRPr="00E67740">
              <w:rPr>
                <w:rFonts w:asciiTheme="minorHAnsi" w:hAnsiTheme="minorHAnsi" w:cstheme="minorHAnsi"/>
                <w:b/>
              </w:rPr>
              <w:t xml:space="preserve">Engaging </w:t>
            </w:r>
            <w:r w:rsidR="000E2C32">
              <w:rPr>
                <w:rFonts w:asciiTheme="minorHAnsi" w:hAnsiTheme="minorHAnsi" w:cstheme="minorHAnsi"/>
                <w:b/>
              </w:rPr>
              <w:t>m</w:t>
            </w:r>
            <w:r w:rsidRPr="00E67740">
              <w:rPr>
                <w:rFonts w:asciiTheme="minorHAnsi" w:hAnsiTheme="minorHAnsi" w:cstheme="minorHAnsi"/>
                <w:b/>
              </w:rPr>
              <w:t>en</w:t>
            </w:r>
          </w:p>
        </w:tc>
        <w:tc>
          <w:tcPr>
            <w:tcW w:w="2088" w:type="pct"/>
          </w:tcPr>
          <w:p w:rsidR="007824D4" w:rsidRPr="00743803" w:rsidRDefault="007824D4" w:rsidP="00E67740">
            <w:pPr>
              <w:pStyle w:val="ListParagraph"/>
              <w:numPr>
                <w:ilvl w:val="0"/>
                <w:numId w:val="10"/>
              </w:numPr>
              <w:spacing w:before="60" w:after="60" w:line="240" w:lineRule="auto"/>
              <w:rPr>
                <w:rFonts w:cstheme="minorHAnsi"/>
              </w:rPr>
            </w:pPr>
            <w:r w:rsidRPr="00743803">
              <w:rPr>
                <w:rFonts w:cstheme="minorHAnsi"/>
              </w:rPr>
              <w:t>Clearly articulated how men would be engaged as role models, appropriate to target cohort.</w:t>
            </w:r>
          </w:p>
          <w:p w:rsidR="007824D4" w:rsidRPr="00743803" w:rsidRDefault="000066BC" w:rsidP="00E67740">
            <w:pPr>
              <w:pStyle w:val="ListParagraph"/>
              <w:numPr>
                <w:ilvl w:val="0"/>
                <w:numId w:val="10"/>
              </w:numPr>
              <w:spacing w:before="60" w:after="60" w:line="240" w:lineRule="auto"/>
              <w:rPr>
                <w:rFonts w:cstheme="minorHAnsi"/>
              </w:rPr>
            </w:pPr>
            <w:r>
              <w:rPr>
                <w:rFonts w:cstheme="minorHAnsi"/>
              </w:rPr>
              <w:t>Project clearly targeted</w:t>
            </w:r>
            <w:r w:rsidR="007824D4" w:rsidRPr="00743803">
              <w:rPr>
                <w:rFonts w:cstheme="minorHAnsi"/>
              </w:rPr>
              <w:t xml:space="preserve"> identified priority cohort</w:t>
            </w:r>
            <w:r w:rsidR="00F918CC">
              <w:rPr>
                <w:rFonts w:cstheme="minorHAnsi"/>
              </w:rPr>
              <w:t>.</w:t>
            </w:r>
          </w:p>
        </w:tc>
        <w:tc>
          <w:tcPr>
            <w:tcW w:w="2186" w:type="pct"/>
          </w:tcPr>
          <w:p w:rsidR="007824D4" w:rsidRPr="00743803" w:rsidRDefault="007824D4" w:rsidP="00C63A02">
            <w:pPr>
              <w:pStyle w:val="ListParagraph"/>
              <w:numPr>
                <w:ilvl w:val="0"/>
                <w:numId w:val="10"/>
              </w:numPr>
              <w:spacing w:before="60" w:after="60" w:line="240" w:lineRule="auto"/>
            </w:pPr>
            <w:r w:rsidRPr="00743803">
              <w:t>Men were involved but not as role models</w:t>
            </w:r>
            <w:r w:rsidR="00F918CC">
              <w:t>.</w:t>
            </w:r>
          </w:p>
        </w:tc>
      </w:tr>
    </w:tbl>
    <w:p w:rsidR="00D30F11" w:rsidRPr="00D30F11" w:rsidRDefault="00D30F11" w:rsidP="00DD344C">
      <w:pPr>
        <w:spacing w:after="120" w:line="276" w:lineRule="auto"/>
        <w:rPr>
          <w:rFonts w:asciiTheme="minorHAnsi" w:hAnsiTheme="minorHAnsi" w:cstheme="minorHAnsi"/>
          <w:color w:val="FF0000"/>
        </w:rPr>
      </w:pPr>
    </w:p>
    <w:sectPr w:rsidR="00D30F11" w:rsidRPr="00D30F11" w:rsidSect="00E67740">
      <w:headerReference w:type="first" r:id="rId10"/>
      <w:pgSz w:w="16838" w:h="11906" w:orient="landscape" w:code="9"/>
      <w:pgMar w:top="851" w:right="568" w:bottom="1134" w:left="1134"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5F" w:rsidRDefault="00DF115F">
      <w:r>
        <w:separator/>
      </w:r>
    </w:p>
  </w:endnote>
  <w:endnote w:type="continuationSeparator" w:id="0">
    <w:p w:rsidR="00DF115F" w:rsidRDefault="00DF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72865"/>
      <w:docPartObj>
        <w:docPartGallery w:val="Page Numbers (Bottom of Page)"/>
        <w:docPartUnique/>
      </w:docPartObj>
    </w:sdtPr>
    <w:sdtEndPr/>
    <w:sdtContent>
      <w:sdt>
        <w:sdtPr>
          <w:id w:val="-1769616900"/>
          <w:docPartObj>
            <w:docPartGallery w:val="Page Numbers (Top of Page)"/>
            <w:docPartUnique/>
          </w:docPartObj>
        </w:sdtPr>
        <w:sdtEndPr/>
        <w:sdtContent>
          <w:p w:rsidR="00743803" w:rsidRDefault="00743803">
            <w:pPr>
              <w:pStyle w:val="Footer"/>
              <w:jc w:val="right"/>
            </w:pPr>
            <w:r w:rsidRPr="00743803">
              <w:rPr>
                <w:sz w:val="22"/>
              </w:rPr>
              <w:t xml:space="preserve">Page </w:t>
            </w:r>
            <w:r w:rsidRPr="00743803">
              <w:rPr>
                <w:b/>
                <w:bCs/>
                <w:sz w:val="22"/>
              </w:rPr>
              <w:fldChar w:fldCharType="begin"/>
            </w:r>
            <w:r w:rsidRPr="00743803">
              <w:rPr>
                <w:b/>
                <w:bCs/>
                <w:sz w:val="22"/>
              </w:rPr>
              <w:instrText xml:space="preserve"> PAGE </w:instrText>
            </w:r>
            <w:r w:rsidRPr="00743803">
              <w:rPr>
                <w:b/>
                <w:bCs/>
                <w:sz w:val="22"/>
              </w:rPr>
              <w:fldChar w:fldCharType="separate"/>
            </w:r>
            <w:r w:rsidR="00671AFD">
              <w:rPr>
                <w:b/>
                <w:bCs/>
                <w:noProof/>
                <w:sz w:val="22"/>
              </w:rPr>
              <w:t>1</w:t>
            </w:r>
            <w:r w:rsidRPr="00743803">
              <w:rPr>
                <w:b/>
                <w:bCs/>
                <w:sz w:val="22"/>
              </w:rPr>
              <w:fldChar w:fldCharType="end"/>
            </w:r>
            <w:r w:rsidRPr="00743803">
              <w:rPr>
                <w:sz w:val="22"/>
              </w:rPr>
              <w:t xml:space="preserve"> of </w:t>
            </w:r>
            <w:r w:rsidRPr="00743803">
              <w:rPr>
                <w:b/>
                <w:bCs/>
                <w:sz w:val="22"/>
              </w:rPr>
              <w:fldChar w:fldCharType="begin"/>
            </w:r>
            <w:r w:rsidRPr="00743803">
              <w:rPr>
                <w:b/>
                <w:bCs/>
                <w:sz w:val="22"/>
              </w:rPr>
              <w:instrText xml:space="preserve"> NUMPAGES  </w:instrText>
            </w:r>
            <w:r w:rsidRPr="00743803">
              <w:rPr>
                <w:b/>
                <w:bCs/>
                <w:sz w:val="22"/>
              </w:rPr>
              <w:fldChar w:fldCharType="separate"/>
            </w:r>
            <w:r w:rsidR="00671AFD">
              <w:rPr>
                <w:b/>
                <w:bCs/>
                <w:noProof/>
                <w:sz w:val="22"/>
              </w:rPr>
              <w:t>3</w:t>
            </w:r>
            <w:r w:rsidRPr="00743803">
              <w:rPr>
                <w:b/>
                <w:bCs/>
                <w:sz w:val="22"/>
              </w:rPr>
              <w:fldChar w:fldCharType="end"/>
            </w:r>
          </w:p>
        </w:sdtContent>
      </w:sdt>
    </w:sdtContent>
  </w:sdt>
  <w:p w:rsidR="00743803" w:rsidRDefault="00743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5F" w:rsidRDefault="00DF115F">
      <w:r>
        <w:separator/>
      </w:r>
    </w:p>
  </w:footnote>
  <w:footnote w:type="continuationSeparator" w:id="0">
    <w:p w:rsidR="00DF115F" w:rsidRDefault="00DF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F0373D" w:rsidP="00F0373D">
    <w:pPr>
      <w:pStyle w:val="Header"/>
      <w:ind w:left="-426"/>
    </w:pPr>
    <w:r>
      <w:rPr>
        <w:noProof/>
      </w:rPr>
      <w:drawing>
        <wp:inline distT="0" distB="0" distL="0" distR="0" wp14:anchorId="2EB4B94C" wp14:editId="7F1D6B61">
          <wp:extent cx="6764941" cy="1292619"/>
          <wp:effectExtent l="0" t="0" r="0" b="3175"/>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834202" cy="13058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8CC" w:rsidRDefault="00F918CC" w:rsidP="00F0373D">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3E3"/>
    <w:multiLevelType w:val="hybridMultilevel"/>
    <w:tmpl w:val="5948A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4C65C19"/>
    <w:multiLevelType w:val="hybridMultilevel"/>
    <w:tmpl w:val="B29C9B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D7597F"/>
    <w:multiLevelType w:val="hybridMultilevel"/>
    <w:tmpl w:val="19ECF7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BD4A87"/>
    <w:multiLevelType w:val="hybridMultilevel"/>
    <w:tmpl w:val="470615C2"/>
    <w:lvl w:ilvl="0" w:tplc="02306D56">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C30484"/>
    <w:multiLevelType w:val="hybridMultilevel"/>
    <w:tmpl w:val="C6F89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511E3A"/>
    <w:multiLevelType w:val="hybridMultilevel"/>
    <w:tmpl w:val="BBAA1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9"/>
  </w:num>
  <w:num w:numId="7">
    <w:abstractNumId w:val="10"/>
  </w:num>
  <w:num w:numId="8">
    <w:abstractNumId w:val="8"/>
  </w:num>
  <w:num w:numId="9">
    <w:abstractNumId w:val="0"/>
  </w:num>
  <w:num w:numId="10">
    <w:abstractNumId w:val="3"/>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1C1B"/>
    <w:rsid w:val="00002C18"/>
    <w:rsid w:val="000066BC"/>
    <w:rsid w:val="00010549"/>
    <w:rsid w:val="00012565"/>
    <w:rsid w:val="00012F84"/>
    <w:rsid w:val="00013F99"/>
    <w:rsid w:val="00016015"/>
    <w:rsid w:val="0002472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2551"/>
    <w:rsid w:val="00065CEB"/>
    <w:rsid w:val="00067CD0"/>
    <w:rsid w:val="00080F2E"/>
    <w:rsid w:val="00081CEB"/>
    <w:rsid w:val="00083791"/>
    <w:rsid w:val="00086E3C"/>
    <w:rsid w:val="00087B2C"/>
    <w:rsid w:val="00087DBD"/>
    <w:rsid w:val="00090570"/>
    <w:rsid w:val="00090753"/>
    <w:rsid w:val="00096F54"/>
    <w:rsid w:val="00097BFF"/>
    <w:rsid w:val="000A36AB"/>
    <w:rsid w:val="000A669D"/>
    <w:rsid w:val="000A66A8"/>
    <w:rsid w:val="000B3D39"/>
    <w:rsid w:val="000B420F"/>
    <w:rsid w:val="000C014D"/>
    <w:rsid w:val="000D0178"/>
    <w:rsid w:val="000D06B6"/>
    <w:rsid w:val="000D246B"/>
    <w:rsid w:val="000D4703"/>
    <w:rsid w:val="000D693C"/>
    <w:rsid w:val="000E12D4"/>
    <w:rsid w:val="000E2C32"/>
    <w:rsid w:val="00104669"/>
    <w:rsid w:val="00110028"/>
    <w:rsid w:val="00112099"/>
    <w:rsid w:val="00116EDF"/>
    <w:rsid w:val="00124B26"/>
    <w:rsid w:val="00130C4E"/>
    <w:rsid w:val="00131B54"/>
    <w:rsid w:val="001326D5"/>
    <w:rsid w:val="001354B7"/>
    <w:rsid w:val="001404FA"/>
    <w:rsid w:val="001413C5"/>
    <w:rsid w:val="00142956"/>
    <w:rsid w:val="00143502"/>
    <w:rsid w:val="00144494"/>
    <w:rsid w:val="00144868"/>
    <w:rsid w:val="00146590"/>
    <w:rsid w:val="00153761"/>
    <w:rsid w:val="00157709"/>
    <w:rsid w:val="00167330"/>
    <w:rsid w:val="00167CF4"/>
    <w:rsid w:val="001709C1"/>
    <w:rsid w:val="00185F6A"/>
    <w:rsid w:val="001943DD"/>
    <w:rsid w:val="00195374"/>
    <w:rsid w:val="00196AC1"/>
    <w:rsid w:val="001A127F"/>
    <w:rsid w:val="001A1F53"/>
    <w:rsid w:val="001A3CA4"/>
    <w:rsid w:val="001A3EA4"/>
    <w:rsid w:val="001B3AEC"/>
    <w:rsid w:val="001B5000"/>
    <w:rsid w:val="001B6F28"/>
    <w:rsid w:val="001C0B1C"/>
    <w:rsid w:val="001C262F"/>
    <w:rsid w:val="001C4E12"/>
    <w:rsid w:val="001C58AC"/>
    <w:rsid w:val="001D0D9C"/>
    <w:rsid w:val="001D4585"/>
    <w:rsid w:val="001D5D54"/>
    <w:rsid w:val="001E41C8"/>
    <w:rsid w:val="001F2C51"/>
    <w:rsid w:val="001F3AD7"/>
    <w:rsid w:val="001F45EB"/>
    <w:rsid w:val="002062BA"/>
    <w:rsid w:val="00207630"/>
    <w:rsid w:val="00213082"/>
    <w:rsid w:val="0021714E"/>
    <w:rsid w:val="00222187"/>
    <w:rsid w:val="00222C8D"/>
    <w:rsid w:val="00222E33"/>
    <w:rsid w:val="00227B95"/>
    <w:rsid w:val="0023523A"/>
    <w:rsid w:val="002353DF"/>
    <w:rsid w:val="00235F71"/>
    <w:rsid w:val="00236FCC"/>
    <w:rsid w:val="0025272A"/>
    <w:rsid w:val="0025447A"/>
    <w:rsid w:val="002705E7"/>
    <w:rsid w:val="00271922"/>
    <w:rsid w:val="0027204E"/>
    <w:rsid w:val="00273412"/>
    <w:rsid w:val="00273FA6"/>
    <w:rsid w:val="00274ACF"/>
    <w:rsid w:val="00285F1B"/>
    <w:rsid w:val="00295831"/>
    <w:rsid w:val="00296F1B"/>
    <w:rsid w:val="002A6DF5"/>
    <w:rsid w:val="002C4D88"/>
    <w:rsid w:val="002D00B0"/>
    <w:rsid w:val="002D2E16"/>
    <w:rsid w:val="002F19EF"/>
    <w:rsid w:val="002F7311"/>
    <w:rsid w:val="00302415"/>
    <w:rsid w:val="00302EDF"/>
    <w:rsid w:val="0030693C"/>
    <w:rsid w:val="003102F6"/>
    <w:rsid w:val="00313304"/>
    <w:rsid w:val="00313C48"/>
    <w:rsid w:val="00314D15"/>
    <w:rsid w:val="003162AD"/>
    <w:rsid w:val="003176F3"/>
    <w:rsid w:val="00321148"/>
    <w:rsid w:val="00321798"/>
    <w:rsid w:val="00325F44"/>
    <w:rsid w:val="00326976"/>
    <w:rsid w:val="003311D7"/>
    <w:rsid w:val="00332B8B"/>
    <w:rsid w:val="00342476"/>
    <w:rsid w:val="00347104"/>
    <w:rsid w:val="0035213F"/>
    <w:rsid w:val="00354C95"/>
    <w:rsid w:val="003555D2"/>
    <w:rsid w:val="00362B86"/>
    <w:rsid w:val="00363DF3"/>
    <w:rsid w:val="003656B1"/>
    <w:rsid w:val="0037056B"/>
    <w:rsid w:val="00377173"/>
    <w:rsid w:val="003774DA"/>
    <w:rsid w:val="00392557"/>
    <w:rsid w:val="003945C0"/>
    <w:rsid w:val="003A06C2"/>
    <w:rsid w:val="003A1BC3"/>
    <w:rsid w:val="003B6D2E"/>
    <w:rsid w:val="003C430D"/>
    <w:rsid w:val="003C7404"/>
    <w:rsid w:val="003D3C5A"/>
    <w:rsid w:val="003D404A"/>
    <w:rsid w:val="003D745F"/>
    <w:rsid w:val="003E63CD"/>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87723"/>
    <w:rsid w:val="00493310"/>
    <w:rsid w:val="00495AF1"/>
    <w:rsid w:val="004D05B6"/>
    <w:rsid w:val="004D43B7"/>
    <w:rsid w:val="004D44E8"/>
    <w:rsid w:val="004F775C"/>
    <w:rsid w:val="004F77BF"/>
    <w:rsid w:val="005015E4"/>
    <w:rsid w:val="0050291D"/>
    <w:rsid w:val="0050697E"/>
    <w:rsid w:val="00524B3C"/>
    <w:rsid w:val="005300B9"/>
    <w:rsid w:val="005315A9"/>
    <w:rsid w:val="005316BE"/>
    <w:rsid w:val="00531BDD"/>
    <w:rsid w:val="005327E1"/>
    <w:rsid w:val="00532B56"/>
    <w:rsid w:val="00537B50"/>
    <w:rsid w:val="00540AD0"/>
    <w:rsid w:val="0054322A"/>
    <w:rsid w:val="00543923"/>
    <w:rsid w:val="00545E5E"/>
    <w:rsid w:val="005519C9"/>
    <w:rsid w:val="005523D1"/>
    <w:rsid w:val="00554A9C"/>
    <w:rsid w:val="00557624"/>
    <w:rsid w:val="0056023E"/>
    <w:rsid w:val="0056206D"/>
    <w:rsid w:val="005658EF"/>
    <w:rsid w:val="005822A3"/>
    <w:rsid w:val="0059070B"/>
    <w:rsid w:val="00594445"/>
    <w:rsid w:val="005958E0"/>
    <w:rsid w:val="005B1225"/>
    <w:rsid w:val="005C09F4"/>
    <w:rsid w:val="005C561A"/>
    <w:rsid w:val="005C5B93"/>
    <w:rsid w:val="005C66FF"/>
    <w:rsid w:val="005C785A"/>
    <w:rsid w:val="005D03CA"/>
    <w:rsid w:val="005D0FD9"/>
    <w:rsid w:val="005D45AB"/>
    <w:rsid w:val="005E4662"/>
    <w:rsid w:val="005F093F"/>
    <w:rsid w:val="005F214A"/>
    <w:rsid w:val="005F4329"/>
    <w:rsid w:val="005F6BD6"/>
    <w:rsid w:val="00601C99"/>
    <w:rsid w:val="00607597"/>
    <w:rsid w:val="00607B46"/>
    <w:rsid w:val="0061562E"/>
    <w:rsid w:val="00620960"/>
    <w:rsid w:val="006255E4"/>
    <w:rsid w:val="006325E2"/>
    <w:rsid w:val="00640EFF"/>
    <w:rsid w:val="00641020"/>
    <w:rsid w:val="006410C1"/>
    <w:rsid w:val="006438A0"/>
    <w:rsid w:val="00646FF4"/>
    <w:rsid w:val="00647F05"/>
    <w:rsid w:val="006530EF"/>
    <w:rsid w:val="00654D06"/>
    <w:rsid w:val="00661536"/>
    <w:rsid w:val="006678ED"/>
    <w:rsid w:val="00667CCF"/>
    <w:rsid w:val="00671AFD"/>
    <w:rsid w:val="0067233D"/>
    <w:rsid w:val="006745AE"/>
    <w:rsid w:val="00675BEF"/>
    <w:rsid w:val="00676AF3"/>
    <w:rsid w:val="00676D10"/>
    <w:rsid w:val="00680F71"/>
    <w:rsid w:val="00682A53"/>
    <w:rsid w:val="006863C5"/>
    <w:rsid w:val="00687749"/>
    <w:rsid w:val="0069174B"/>
    <w:rsid w:val="00693FA1"/>
    <w:rsid w:val="006A5562"/>
    <w:rsid w:val="006B05E3"/>
    <w:rsid w:val="006B09BC"/>
    <w:rsid w:val="006B42A0"/>
    <w:rsid w:val="006B4E59"/>
    <w:rsid w:val="006C3402"/>
    <w:rsid w:val="006C3622"/>
    <w:rsid w:val="006C395C"/>
    <w:rsid w:val="006C45D4"/>
    <w:rsid w:val="006E1F3C"/>
    <w:rsid w:val="006E6073"/>
    <w:rsid w:val="006F7300"/>
    <w:rsid w:val="00703C09"/>
    <w:rsid w:val="00712300"/>
    <w:rsid w:val="007150E1"/>
    <w:rsid w:val="00720739"/>
    <w:rsid w:val="00721695"/>
    <w:rsid w:val="00721A1B"/>
    <w:rsid w:val="0072348D"/>
    <w:rsid w:val="007242B4"/>
    <w:rsid w:val="00725FB2"/>
    <w:rsid w:val="00730C64"/>
    <w:rsid w:val="007322AF"/>
    <w:rsid w:val="00735477"/>
    <w:rsid w:val="00736DCA"/>
    <w:rsid w:val="00742399"/>
    <w:rsid w:val="00743803"/>
    <w:rsid w:val="007457E8"/>
    <w:rsid w:val="0074640C"/>
    <w:rsid w:val="0075003D"/>
    <w:rsid w:val="00751B37"/>
    <w:rsid w:val="00754D44"/>
    <w:rsid w:val="00767B7E"/>
    <w:rsid w:val="007746A9"/>
    <w:rsid w:val="007824D4"/>
    <w:rsid w:val="00785465"/>
    <w:rsid w:val="00787656"/>
    <w:rsid w:val="007A67EA"/>
    <w:rsid w:val="007B15AF"/>
    <w:rsid w:val="007B4A54"/>
    <w:rsid w:val="007B4D92"/>
    <w:rsid w:val="007B7E83"/>
    <w:rsid w:val="007C1631"/>
    <w:rsid w:val="007C636F"/>
    <w:rsid w:val="007D0EF8"/>
    <w:rsid w:val="007D282C"/>
    <w:rsid w:val="007D39EB"/>
    <w:rsid w:val="007D6B07"/>
    <w:rsid w:val="00800A4D"/>
    <w:rsid w:val="00802E3B"/>
    <w:rsid w:val="008131E7"/>
    <w:rsid w:val="00813711"/>
    <w:rsid w:val="00814279"/>
    <w:rsid w:val="008263C2"/>
    <w:rsid w:val="0083187C"/>
    <w:rsid w:val="00833704"/>
    <w:rsid w:val="00835387"/>
    <w:rsid w:val="00842959"/>
    <w:rsid w:val="008451FE"/>
    <w:rsid w:val="00845B36"/>
    <w:rsid w:val="008466A1"/>
    <w:rsid w:val="00846C1D"/>
    <w:rsid w:val="00851758"/>
    <w:rsid w:val="00856D5A"/>
    <w:rsid w:val="008609EB"/>
    <w:rsid w:val="00862D6D"/>
    <w:rsid w:val="008653E0"/>
    <w:rsid w:val="008657FB"/>
    <w:rsid w:val="00871D4F"/>
    <w:rsid w:val="00872731"/>
    <w:rsid w:val="00874FB3"/>
    <w:rsid w:val="00880BE3"/>
    <w:rsid w:val="00882588"/>
    <w:rsid w:val="00895792"/>
    <w:rsid w:val="0089697C"/>
    <w:rsid w:val="00896E39"/>
    <w:rsid w:val="008A3507"/>
    <w:rsid w:val="008A3738"/>
    <w:rsid w:val="008A384C"/>
    <w:rsid w:val="008A6981"/>
    <w:rsid w:val="008B645B"/>
    <w:rsid w:val="008B67B8"/>
    <w:rsid w:val="008B774D"/>
    <w:rsid w:val="008C123E"/>
    <w:rsid w:val="008C3ED0"/>
    <w:rsid w:val="008C5585"/>
    <w:rsid w:val="008C5E94"/>
    <w:rsid w:val="008C7204"/>
    <w:rsid w:val="008D4E4B"/>
    <w:rsid w:val="008E1018"/>
    <w:rsid w:val="008E5DC6"/>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1236"/>
    <w:rsid w:val="0094271E"/>
    <w:rsid w:val="00943142"/>
    <w:rsid w:val="00943A29"/>
    <w:rsid w:val="0095197E"/>
    <w:rsid w:val="00952AB2"/>
    <w:rsid w:val="009551E0"/>
    <w:rsid w:val="00955801"/>
    <w:rsid w:val="0095654E"/>
    <w:rsid w:val="00956F3C"/>
    <w:rsid w:val="0095779B"/>
    <w:rsid w:val="0096485D"/>
    <w:rsid w:val="00972479"/>
    <w:rsid w:val="009753FA"/>
    <w:rsid w:val="009900F0"/>
    <w:rsid w:val="00991769"/>
    <w:rsid w:val="00994E9F"/>
    <w:rsid w:val="00996931"/>
    <w:rsid w:val="009A0F18"/>
    <w:rsid w:val="009A4CD8"/>
    <w:rsid w:val="009A6AFA"/>
    <w:rsid w:val="009B01BF"/>
    <w:rsid w:val="009B3ED1"/>
    <w:rsid w:val="009C07EC"/>
    <w:rsid w:val="009C206F"/>
    <w:rsid w:val="009C433C"/>
    <w:rsid w:val="009D28B7"/>
    <w:rsid w:val="009D7E1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542BC"/>
    <w:rsid w:val="00A60693"/>
    <w:rsid w:val="00A61146"/>
    <w:rsid w:val="00A6496E"/>
    <w:rsid w:val="00A67728"/>
    <w:rsid w:val="00A67EE5"/>
    <w:rsid w:val="00A81A4F"/>
    <w:rsid w:val="00A82E14"/>
    <w:rsid w:val="00A87611"/>
    <w:rsid w:val="00A901E9"/>
    <w:rsid w:val="00A9762C"/>
    <w:rsid w:val="00AA4067"/>
    <w:rsid w:val="00AA610C"/>
    <w:rsid w:val="00AB1A5B"/>
    <w:rsid w:val="00AC0A54"/>
    <w:rsid w:val="00AC125E"/>
    <w:rsid w:val="00AC45DF"/>
    <w:rsid w:val="00AC474D"/>
    <w:rsid w:val="00AC4DFD"/>
    <w:rsid w:val="00AC58FD"/>
    <w:rsid w:val="00AC60CD"/>
    <w:rsid w:val="00AD2F57"/>
    <w:rsid w:val="00AD60E6"/>
    <w:rsid w:val="00AD793A"/>
    <w:rsid w:val="00AD7EA7"/>
    <w:rsid w:val="00AE457D"/>
    <w:rsid w:val="00AE5956"/>
    <w:rsid w:val="00AE619F"/>
    <w:rsid w:val="00AE7070"/>
    <w:rsid w:val="00AF373A"/>
    <w:rsid w:val="00AF782F"/>
    <w:rsid w:val="00AF7EFE"/>
    <w:rsid w:val="00B03BEE"/>
    <w:rsid w:val="00B049AA"/>
    <w:rsid w:val="00B0517E"/>
    <w:rsid w:val="00B056E2"/>
    <w:rsid w:val="00B11314"/>
    <w:rsid w:val="00B1192C"/>
    <w:rsid w:val="00B138E3"/>
    <w:rsid w:val="00B20B5C"/>
    <w:rsid w:val="00B23267"/>
    <w:rsid w:val="00B25891"/>
    <w:rsid w:val="00B27149"/>
    <w:rsid w:val="00B40D26"/>
    <w:rsid w:val="00B4451B"/>
    <w:rsid w:val="00B51316"/>
    <w:rsid w:val="00B531CE"/>
    <w:rsid w:val="00B72D62"/>
    <w:rsid w:val="00B76920"/>
    <w:rsid w:val="00B843C8"/>
    <w:rsid w:val="00B9108A"/>
    <w:rsid w:val="00B951E2"/>
    <w:rsid w:val="00B96F37"/>
    <w:rsid w:val="00BA330E"/>
    <w:rsid w:val="00BA607C"/>
    <w:rsid w:val="00BB3E2A"/>
    <w:rsid w:val="00BC16F5"/>
    <w:rsid w:val="00BC287D"/>
    <w:rsid w:val="00BC4A76"/>
    <w:rsid w:val="00BD32E5"/>
    <w:rsid w:val="00BD7ADD"/>
    <w:rsid w:val="00BE17C6"/>
    <w:rsid w:val="00BE41C3"/>
    <w:rsid w:val="00BE6767"/>
    <w:rsid w:val="00BE68D7"/>
    <w:rsid w:val="00BF0784"/>
    <w:rsid w:val="00BF7763"/>
    <w:rsid w:val="00C02ED3"/>
    <w:rsid w:val="00C04D5E"/>
    <w:rsid w:val="00C24EA2"/>
    <w:rsid w:val="00C24F70"/>
    <w:rsid w:val="00C25D5B"/>
    <w:rsid w:val="00C325C4"/>
    <w:rsid w:val="00C33479"/>
    <w:rsid w:val="00C45B4E"/>
    <w:rsid w:val="00C46002"/>
    <w:rsid w:val="00C47BA2"/>
    <w:rsid w:val="00C612DC"/>
    <w:rsid w:val="00C622CB"/>
    <w:rsid w:val="00C63A02"/>
    <w:rsid w:val="00C64D15"/>
    <w:rsid w:val="00C70DB3"/>
    <w:rsid w:val="00C74F74"/>
    <w:rsid w:val="00C7554B"/>
    <w:rsid w:val="00C80192"/>
    <w:rsid w:val="00C83E31"/>
    <w:rsid w:val="00C916A4"/>
    <w:rsid w:val="00C943CF"/>
    <w:rsid w:val="00CA2A52"/>
    <w:rsid w:val="00CA2B15"/>
    <w:rsid w:val="00CA6490"/>
    <w:rsid w:val="00CB05BE"/>
    <w:rsid w:val="00CB5744"/>
    <w:rsid w:val="00CB7022"/>
    <w:rsid w:val="00CD1937"/>
    <w:rsid w:val="00CE214C"/>
    <w:rsid w:val="00CE6858"/>
    <w:rsid w:val="00CF50BE"/>
    <w:rsid w:val="00CF553B"/>
    <w:rsid w:val="00CF5C8A"/>
    <w:rsid w:val="00CF6A52"/>
    <w:rsid w:val="00CF7CCE"/>
    <w:rsid w:val="00D03583"/>
    <w:rsid w:val="00D117B4"/>
    <w:rsid w:val="00D11871"/>
    <w:rsid w:val="00D1660D"/>
    <w:rsid w:val="00D169F7"/>
    <w:rsid w:val="00D20713"/>
    <w:rsid w:val="00D21382"/>
    <w:rsid w:val="00D26D01"/>
    <w:rsid w:val="00D270AB"/>
    <w:rsid w:val="00D30F1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344C"/>
    <w:rsid w:val="00DD46FC"/>
    <w:rsid w:val="00DD4F44"/>
    <w:rsid w:val="00DD5B58"/>
    <w:rsid w:val="00DD5D8B"/>
    <w:rsid w:val="00DE0F9E"/>
    <w:rsid w:val="00DE2FB0"/>
    <w:rsid w:val="00DE5D76"/>
    <w:rsid w:val="00DF115F"/>
    <w:rsid w:val="00E04C8D"/>
    <w:rsid w:val="00E053B8"/>
    <w:rsid w:val="00E128D8"/>
    <w:rsid w:val="00E20381"/>
    <w:rsid w:val="00E30D45"/>
    <w:rsid w:val="00E42FE4"/>
    <w:rsid w:val="00E46FAA"/>
    <w:rsid w:val="00E50FB5"/>
    <w:rsid w:val="00E5413D"/>
    <w:rsid w:val="00E5750B"/>
    <w:rsid w:val="00E60E2E"/>
    <w:rsid w:val="00E63A24"/>
    <w:rsid w:val="00E65D1B"/>
    <w:rsid w:val="00E67740"/>
    <w:rsid w:val="00E67913"/>
    <w:rsid w:val="00E71A2D"/>
    <w:rsid w:val="00E8175F"/>
    <w:rsid w:val="00E83C37"/>
    <w:rsid w:val="00E8698A"/>
    <w:rsid w:val="00E923F2"/>
    <w:rsid w:val="00EA31CC"/>
    <w:rsid w:val="00EB14DF"/>
    <w:rsid w:val="00EB2B64"/>
    <w:rsid w:val="00EB3A07"/>
    <w:rsid w:val="00EB4143"/>
    <w:rsid w:val="00EB4728"/>
    <w:rsid w:val="00EC0529"/>
    <w:rsid w:val="00EC207A"/>
    <w:rsid w:val="00EC3F31"/>
    <w:rsid w:val="00ED3874"/>
    <w:rsid w:val="00ED3C91"/>
    <w:rsid w:val="00ED4112"/>
    <w:rsid w:val="00EF1347"/>
    <w:rsid w:val="00EF2BEB"/>
    <w:rsid w:val="00F01129"/>
    <w:rsid w:val="00F0373D"/>
    <w:rsid w:val="00F03D93"/>
    <w:rsid w:val="00F03D9E"/>
    <w:rsid w:val="00F227BF"/>
    <w:rsid w:val="00F27042"/>
    <w:rsid w:val="00F325D0"/>
    <w:rsid w:val="00F35B53"/>
    <w:rsid w:val="00F374B2"/>
    <w:rsid w:val="00F40AFC"/>
    <w:rsid w:val="00F43553"/>
    <w:rsid w:val="00F4730E"/>
    <w:rsid w:val="00F50A92"/>
    <w:rsid w:val="00F53F24"/>
    <w:rsid w:val="00F63341"/>
    <w:rsid w:val="00F7536E"/>
    <w:rsid w:val="00F81F93"/>
    <w:rsid w:val="00F839A8"/>
    <w:rsid w:val="00F86F1B"/>
    <w:rsid w:val="00F918CC"/>
    <w:rsid w:val="00F91E60"/>
    <w:rsid w:val="00F92A21"/>
    <w:rsid w:val="00F92E9B"/>
    <w:rsid w:val="00F95814"/>
    <w:rsid w:val="00FA01D9"/>
    <w:rsid w:val="00FA031C"/>
    <w:rsid w:val="00FA7832"/>
    <w:rsid w:val="00FB13C1"/>
    <w:rsid w:val="00FB420B"/>
    <w:rsid w:val="00FC1C5F"/>
    <w:rsid w:val="00FC5A4D"/>
    <w:rsid w:val="00FC5C0C"/>
    <w:rsid w:val="00FC64EF"/>
    <w:rsid w:val="00FD2673"/>
    <w:rsid w:val="00FE1C18"/>
    <w:rsid w:val="00FE22FA"/>
    <w:rsid w:val="00FE26C9"/>
    <w:rsid w:val="00FE2A29"/>
    <w:rsid w:val="00FF1325"/>
    <w:rsid w:val="00FF37AB"/>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050E0"/>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List Paragraph1,Bulleted Para,CV text,Dot pt,F5 List Paragraph,FooterText,List Paragraph111,List Paragraph2,NAST Quote,列出段落"/>
    <w:basedOn w:val="Normal"/>
    <w:link w:val="ListParagraphChar"/>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paragraph" w:styleId="ListNumber">
    <w:name w:val="List Number"/>
    <w:basedOn w:val="Normal"/>
    <w:qFormat/>
    <w:rsid w:val="007150E1"/>
    <w:pPr>
      <w:numPr>
        <w:numId w:val="6"/>
      </w:numPr>
      <w:spacing w:before="40" w:after="120"/>
    </w:pPr>
    <w:rPr>
      <w:spacing w:val="0"/>
      <w:sz w:val="20"/>
      <w:szCs w:val="20"/>
      <w:lang w:eastAsia="en-US"/>
    </w:rPr>
  </w:style>
  <w:style w:type="numbering" w:customStyle="1" w:styleId="StyleBulleted">
    <w:name w:val="Style Bulleted"/>
    <w:basedOn w:val="NoList"/>
    <w:rsid w:val="007150E1"/>
    <w:pPr>
      <w:numPr>
        <w:numId w:val="7"/>
      </w:numPr>
    </w:pPr>
  </w:style>
  <w:style w:type="paragraph" w:styleId="NormalWeb">
    <w:name w:val="Normal (Web)"/>
    <w:basedOn w:val="Normal"/>
    <w:uiPriority w:val="99"/>
    <w:unhideWhenUsed/>
    <w:rsid w:val="001D0D9C"/>
    <w:pPr>
      <w:spacing w:before="192" w:after="192" w:line="384" w:lineRule="atLeast"/>
    </w:pPr>
    <w:rPr>
      <w:rFonts w:ascii="Times New Roman" w:hAnsi="Times New Roman"/>
      <w:spacing w:val="0"/>
    </w:rPr>
  </w:style>
  <w:style w:type="character" w:styleId="Emphasis">
    <w:name w:val="Emphasis"/>
    <w:basedOn w:val="DefaultParagraphFont"/>
    <w:uiPriority w:val="20"/>
    <w:qFormat/>
    <w:rsid w:val="001D0D9C"/>
    <w:rPr>
      <w:i/>
      <w:iCs/>
    </w:rPr>
  </w:style>
  <w:style w:type="character" w:customStyle="1" w:styleId="ListParagraphChar">
    <w:name w:val="List Paragraph Char"/>
    <w:aliases w:val="List Paragraph11 Char,Recommendation Char,Bullet Points Char,NFP GP Bulleted List Char,Bullet point Char,#List Paragraph Char,L Char,List Paragraph* Char,List Paragraph1 Char,Bulleted Para Char,CV text Char,Dot pt Char,列出段落 Char"/>
    <w:basedOn w:val="DefaultParagraphFont"/>
    <w:link w:val="ListParagraph"/>
    <w:uiPriority w:val="34"/>
    <w:qFormat/>
    <w:locked/>
    <w:rsid w:val="008E5DC6"/>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26186939">
      <w:bodyDiv w:val="1"/>
      <w:marLeft w:val="0"/>
      <w:marRight w:val="0"/>
      <w:marTop w:val="0"/>
      <w:marBottom w:val="0"/>
      <w:divBdr>
        <w:top w:val="none" w:sz="0" w:space="0" w:color="auto"/>
        <w:left w:val="none" w:sz="0" w:space="0" w:color="auto"/>
        <w:bottom w:val="none" w:sz="0" w:space="0" w:color="auto"/>
        <w:right w:val="none" w:sz="0" w:space="0" w:color="auto"/>
      </w:divBdr>
      <w:divsChild>
        <w:div w:id="1553418757">
          <w:marLeft w:val="1800"/>
          <w:marRight w:val="1800"/>
          <w:marTop w:val="0"/>
          <w:marBottom w:val="0"/>
          <w:divBdr>
            <w:top w:val="none" w:sz="0" w:space="0" w:color="auto"/>
            <w:left w:val="none" w:sz="0" w:space="0" w:color="auto"/>
            <w:bottom w:val="none" w:sz="0" w:space="0" w:color="auto"/>
            <w:right w:val="none" w:sz="0" w:space="0" w:color="auto"/>
          </w:divBdr>
          <w:divsChild>
            <w:div w:id="1100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6933440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66659237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D88A-D5B9-4FFF-AF9D-AAD5CE0B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13</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LONG, Andrew</dc:creator>
  <cp:lastModifiedBy>DONATH, Kristen</cp:lastModifiedBy>
  <cp:revision>9</cp:revision>
  <cp:lastPrinted>2020-01-20T22:42:00Z</cp:lastPrinted>
  <dcterms:created xsi:type="dcterms:W3CDTF">2020-01-20T22:29:00Z</dcterms:created>
  <dcterms:modified xsi:type="dcterms:W3CDTF">2020-01-20T22:42:00Z</dcterms:modified>
</cp:coreProperties>
</file>