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heme="majorEastAsia" w:hAnsi="Georgia" w:cstheme="majorBidi"/>
          <w:color w:val="CF0A2C" w:themeColor="accent1"/>
          <w:kern w:val="28"/>
          <w:sz w:val="72"/>
          <w:szCs w:val="7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370A4A7A" w14:textId="2D1EED9D" w:rsidR="00F85F98" w:rsidRPr="00892152" w:rsidRDefault="00892152" w:rsidP="00892152">
          <w:pPr>
            <w:spacing w:after="140" w:line="240" w:lineRule="auto"/>
            <w:contextualSpacing/>
            <w:rPr>
              <w:rFonts w:ascii="Georgia" w:eastAsiaTheme="majorEastAsia" w:hAnsi="Georgia" w:cstheme="majorBidi"/>
              <w:color w:val="CF0A2C" w:themeColor="accent1"/>
              <w:kern w:val="28"/>
              <w:sz w:val="72"/>
              <w:szCs w:val="72"/>
            </w:rPr>
          </w:pPr>
          <w:r w:rsidRPr="00892152">
            <w:rPr>
              <w:rFonts w:ascii="Georgia" w:eastAsiaTheme="majorEastAsia" w:hAnsi="Georgia" w:cstheme="majorBidi"/>
              <w:color w:val="CF0A2C" w:themeColor="accent1"/>
              <w:kern w:val="28"/>
              <w:sz w:val="72"/>
              <w:szCs w:val="72"/>
            </w:rPr>
            <w:t>Financial Crisis and Material Aid: Food Relief</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20D80210" w14:textId="77777777" w:rsidR="00F85F98" w:rsidRPr="00F85F98" w:rsidRDefault="00440509" w:rsidP="00B53F49">
          <w:pPr>
            <w:numPr>
              <w:ilvl w:val="1"/>
              <w:numId w:val="0"/>
            </w:numPr>
            <w:pBdr>
              <w:bottom w:val="single" w:sz="4" w:space="11"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14:paraId="19D3EE31" w14:textId="77777777"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37BFB87C" w14:textId="6ABCB70B" w:rsidR="00ED7053" w:rsidRDefault="00ED7053" w:rsidP="00ED7053">
      <w:pPr>
        <w:spacing w:before="120" w:after="140" w:line="240" w:lineRule="auto"/>
      </w:pPr>
      <w:r>
        <w:t>The Financial Wellbeing and Capability Activity (FWC) is a component of the Families and Communities Program. The Families and Communities Program aims to strengthen relationships, improve the wellbeing of children and young people, reduce the cost of family breakdown, strengthen family and community functioning and facilitate the settlement of migrants and humanitarian entrants in the community.</w:t>
      </w:r>
    </w:p>
    <w:p w14:paraId="51153161" w14:textId="0C155C4F" w:rsidR="00ED7053" w:rsidRDefault="00ED7053" w:rsidP="00ED7053">
      <w:pPr>
        <w:spacing w:before="120" w:after="140" w:line="240" w:lineRule="auto"/>
      </w:pPr>
      <w:r>
        <w:t>The objectives of the FWC Activity are to support eligible individuals and families to navigate financial crises and build financial wellbeing, financial capability, and resilience for vulnerable people and those most at risk of financial and social exclusion and disadvantage.</w:t>
      </w:r>
    </w:p>
    <w:p w14:paraId="07CBD113" w14:textId="19EE1696" w:rsidR="00892152" w:rsidRPr="00CE791A" w:rsidRDefault="00892152" w:rsidP="00ED7053">
      <w:pPr>
        <w:pStyle w:val="BodyText"/>
        <w:spacing w:line="240" w:lineRule="auto"/>
      </w:pPr>
      <w:r>
        <w:t>Un</w:t>
      </w:r>
      <w:r w:rsidRPr="00CE791A">
        <w:t xml:space="preserve">der the </w:t>
      </w:r>
      <w:r>
        <w:t xml:space="preserve">FWC </w:t>
      </w:r>
      <w:r w:rsidRPr="00CE791A">
        <w:t xml:space="preserve">Activity, funding is provided for Food Relief. Food Relief contributes to the </w:t>
      </w:r>
      <w:r>
        <w:t xml:space="preserve">FWC </w:t>
      </w:r>
      <w:r w:rsidRPr="00CE791A">
        <w:t>Activity outcomes by supporting Commonwealth-funded Emergency Relief organisations, to provide food to eligibl</w:t>
      </w:r>
      <w:r w:rsidR="00F4724A">
        <w:t>e people, on a national scale.</w:t>
      </w:r>
    </w:p>
    <w:p w14:paraId="31206C7E" w14:textId="77777777" w:rsidR="00892152" w:rsidRPr="00CE791A" w:rsidRDefault="00892152" w:rsidP="00ED7053">
      <w:pPr>
        <w:pStyle w:val="BodyText"/>
        <w:spacing w:line="240" w:lineRule="auto"/>
      </w:pPr>
      <w:r w:rsidRPr="00CE791A">
        <w:t>Food Relief organisations aim to increase access to cost</w:t>
      </w:r>
      <w:r w:rsidRPr="00CE791A">
        <w:noBreakHyphen/>
        <w:t>effective supply of food items for Emergency Relief organisations, through:</w:t>
      </w:r>
    </w:p>
    <w:p w14:paraId="43EEE627" w14:textId="48D7B2F8" w:rsidR="00892152" w:rsidRPr="00CE791A" w:rsidRDefault="00892152" w:rsidP="00892152">
      <w:pPr>
        <w:pStyle w:val="BodyText"/>
        <w:numPr>
          <w:ilvl w:val="0"/>
          <w:numId w:val="14"/>
        </w:numPr>
        <w:spacing w:line="240" w:lineRule="auto"/>
      </w:pPr>
      <w:r w:rsidRPr="00CE791A">
        <w:t>receiving donated foods from farmers/manufacturers/retailers/other food redistribution services, and redistributing these foods to Emergency Relief organisations or other distribution centres where the food is needed</w:t>
      </w:r>
    </w:p>
    <w:p w14:paraId="3F0051D7" w14:textId="20FCD116" w:rsidR="00892152" w:rsidRPr="00CE791A" w:rsidRDefault="00892152" w:rsidP="00892152">
      <w:pPr>
        <w:pStyle w:val="BodyText"/>
        <w:numPr>
          <w:ilvl w:val="0"/>
          <w:numId w:val="14"/>
        </w:numPr>
        <w:spacing w:line="240" w:lineRule="auto"/>
      </w:pPr>
      <w:r w:rsidRPr="00CE791A">
        <w:t>sourcing and transporting essential foods where food donations are insufficient</w:t>
      </w:r>
    </w:p>
    <w:p w14:paraId="0A507F9F" w14:textId="1903293F" w:rsidR="00892152" w:rsidRDefault="00892152" w:rsidP="00892152">
      <w:pPr>
        <w:pStyle w:val="BodyText"/>
        <w:numPr>
          <w:ilvl w:val="0"/>
          <w:numId w:val="14"/>
        </w:numPr>
        <w:spacing w:line="240" w:lineRule="auto"/>
      </w:pPr>
      <w:proofErr w:type="gramStart"/>
      <w:r w:rsidRPr="00CE791A">
        <w:t>leading</w:t>
      </w:r>
      <w:proofErr w:type="gramEnd"/>
      <w:r w:rsidRPr="00CE791A">
        <w:t xml:space="preserve"> the development of local partnerships amongst food redistribution suppliers to improve access and distribution, especially in rural and remote communities.</w:t>
      </w:r>
    </w:p>
    <w:p w14:paraId="60DE23A7" w14:textId="77777777" w:rsidR="002078E4" w:rsidRPr="005118E4" w:rsidRDefault="002078E4" w:rsidP="002078E4">
      <w:pPr>
        <w:pStyle w:val="BodyText"/>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14:paraId="450AA392" w14:textId="42E21DA0" w:rsidR="002078E4" w:rsidRPr="00D72498" w:rsidRDefault="002078E4" w:rsidP="002078E4">
      <w:pPr>
        <w:pStyle w:val="BodyText"/>
        <w:spacing w:line="240" w:lineRule="auto"/>
        <w:rPr>
          <w:szCs w:val="22"/>
        </w:rPr>
      </w:pPr>
      <w:r w:rsidRPr="00C70187">
        <w:t xml:space="preserve">The Community Grants Hub used an open selection process to select </w:t>
      </w:r>
      <w:r w:rsidR="009701FD">
        <w:t xml:space="preserve">three </w:t>
      </w:r>
      <w:r w:rsidRPr="00C70187">
        <w:t xml:space="preserve">providers to deliver the </w:t>
      </w:r>
      <w:r w:rsidRPr="00D72498">
        <w:rPr>
          <w:szCs w:val="22"/>
        </w:rPr>
        <w:t>Financial Wellbeing and Capability - Financial Crisis and Material Aid: Food Relief Activity.</w:t>
      </w:r>
    </w:p>
    <w:p w14:paraId="4431F314" w14:textId="6C898AA7" w:rsidR="002078E4" w:rsidRDefault="002078E4" w:rsidP="002078E4">
      <w:pPr>
        <w:pStyle w:val="BodyText"/>
        <w:spacing w:line="240" w:lineRule="auto"/>
      </w:pPr>
      <w:r w:rsidRPr="00C70187">
        <w:t xml:space="preserve">The Community Grants Hub </w:t>
      </w:r>
      <w:r w:rsidR="003D0C68">
        <w:t>received</w:t>
      </w:r>
      <w:r w:rsidRPr="00C70187">
        <w:t xml:space="preserve"> </w:t>
      </w:r>
      <w:r w:rsidR="003D0C68">
        <w:t>six</w:t>
      </w:r>
      <w:r w:rsidRPr="00C70187">
        <w:t xml:space="preserve"> applications for funding, each of which was required to address the following two selection criteria:</w:t>
      </w:r>
    </w:p>
    <w:p w14:paraId="36B0643F" w14:textId="1DB5A28C" w:rsidR="00B9133A" w:rsidRPr="00B9133A" w:rsidRDefault="002078E4" w:rsidP="00B9133A">
      <w:pPr>
        <w:pStyle w:val="BodyText"/>
        <w:spacing w:before="0" w:after="0" w:line="240" w:lineRule="auto"/>
        <w:ind w:right="-285"/>
        <w:rPr>
          <w:b/>
          <w:bCs/>
        </w:rPr>
      </w:pPr>
      <w:r w:rsidRPr="00B9133A">
        <w:rPr>
          <w:b/>
          <w:bCs/>
        </w:rPr>
        <w:t xml:space="preserve">Criterion 1: </w:t>
      </w:r>
      <w:r w:rsidR="00B9133A">
        <w:rPr>
          <w:b/>
          <w:bCs/>
        </w:rPr>
        <w:tab/>
      </w:r>
      <w:r w:rsidRPr="00B9133A">
        <w:rPr>
          <w:b/>
          <w:bCs/>
        </w:rPr>
        <w:t xml:space="preserve">Describe your organisation and its capacity to support </w:t>
      </w:r>
      <w:r w:rsidR="00B9133A">
        <w:rPr>
          <w:b/>
          <w:bCs/>
        </w:rPr>
        <w:t>C</w:t>
      </w:r>
      <w:r w:rsidRPr="00B9133A">
        <w:rPr>
          <w:b/>
          <w:bCs/>
        </w:rPr>
        <w:t>ommonwealth</w:t>
      </w:r>
      <w:r w:rsidRPr="00B9133A">
        <w:rPr>
          <w:b/>
          <w:bCs/>
        </w:rPr>
        <w:noBreakHyphen/>
        <w:t xml:space="preserve">funded </w:t>
      </w:r>
    </w:p>
    <w:p w14:paraId="4B471457" w14:textId="74966091" w:rsidR="002078E4" w:rsidRPr="00B9133A" w:rsidRDefault="002078E4" w:rsidP="00B9133A">
      <w:pPr>
        <w:pStyle w:val="BodyText"/>
        <w:spacing w:before="0" w:after="0" w:line="240" w:lineRule="auto"/>
        <w:ind w:left="1440"/>
        <w:rPr>
          <w:b/>
          <w:bCs/>
        </w:rPr>
      </w:pPr>
      <w:r w:rsidRPr="00B9133A">
        <w:rPr>
          <w:b/>
          <w:bCs/>
        </w:rPr>
        <w:t>Emergency Relief organisations, to provide food to eligible people, on a national</w:t>
      </w:r>
      <w:r w:rsidR="00B9133A">
        <w:rPr>
          <w:b/>
          <w:bCs/>
        </w:rPr>
        <w:t xml:space="preserve"> </w:t>
      </w:r>
      <w:r w:rsidRPr="00B9133A">
        <w:rPr>
          <w:b/>
          <w:bCs/>
        </w:rPr>
        <w:t xml:space="preserve">scale. </w:t>
      </w:r>
    </w:p>
    <w:p w14:paraId="3F6A8597" w14:textId="77777777" w:rsidR="00B9133A" w:rsidRPr="00B9133A" w:rsidRDefault="00B9133A" w:rsidP="00B9133A">
      <w:pPr>
        <w:pStyle w:val="BodyText"/>
        <w:spacing w:before="0" w:after="0" w:line="240" w:lineRule="auto"/>
        <w:rPr>
          <w:b/>
          <w:bCs/>
          <w:sz w:val="8"/>
          <w:szCs w:val="8"/>
        </w:rPr>
      </w:pPr>
    </w:p>
    <w:p w14:paraId="0F2F5836" w14:textId="717213A9" w:rsidR="00B9133A" w:rsidRDefault="002078E4" w:rsidP="00B9133A">
      <w:pPr>
        <w:pStyle w:val="BodyText"/>
        <w:spacing w:before="0" w:after="0" w:line="240" w:lineRule="auto"/>
        <w:rPr>
          <w:b/>
          <w:bCs/>
        </w:rPr>
      </w:pPr>
      <w:r w:rsidRPr="00B9133A">
        <w:rPr>
          <w:b/>
          <w:bCs/>
        </w:rPr>
        <w:t xml:space="preserve">Criterion 2: </w:t>
      </w:r>
      <w:r w:rsidR="00B9133A">
        <w:rPr>
          <w:b/>
          <w:bCs/>
        </w:rPr>
        <w:tab/>
      </w:r>
      <w:r w:rsidRPr="00B9133A">
        <w:rPr>
          <w:b/>
          <w:bCs/>
        </w:rPr>
        <w:t>Describe how your organisation will work with partners to provide Food Relief</w:t>
      </w:r>
      <w:r w:rsidR="00B9133A">
        <w:rPr>
          <w:b/>
          <w:bCs/>
        </w:rPr>
        <w:t xml:space="preserve"> </w:t>
      </w:r>
    </w:p>
    <w:p w14:paraId="00E431CA" w14:textId="08FA8E3C" w:rsidR="002078E4" w:rsidRPr="00B9133A" w:rsidRDefault="002078E4" w:rsidP="00B9133A">
      <w:pPr>
        <w:pStyle w:val="BodyText"/>
        <w:spacing w:before="0" w:after="0" w:line="240" w:lineRule="auto"/>
        <w:ind w:left="720" w:right="-568" w:firstLine="720"/>
        <w:rPr>
          <w:b/>
          <w:bCs/>
        </w:rPr>
      </w:pPr>
      <w:proofErr w:type="gramStart"/>
      <w:r w:rsidRPr="00B9133A">
        <w:rPr>
          <w:b/>
          <w:bCs/>
        </w:rPr>
        <w:t>to</w:t>
      </w:r>
      <w:proofErr w:type="gramEnd"/>
      <w:r w:rsidRPr="00B9133A">
        <w:rPr>
          <w:b/>
          <w:bCs/>
        </w:rPr>
        <w:t xml:space="preserve"> Commonwealth</w:t>
      </w:r>
      <w:r w:rsidRPr="00B9133A">
        <w:rPr>
          <w:b/>
          <w:bCs/>
        </w:rPr>
        <w:noBreakHyphen/>
        <w:t>funded Emergency Relief organisations on a national scale.</w:t>
      </w:r>
    </w:p>
    <w:p w14:paraId="4D56C03D" w14:textId="77777777" w:rsidR="002078E4" w:rsidRDefault="002078E4" w:rsidP="002078E4">
      <w:pPr>
        <w:pStyle w:val="BodyText"/>
        <w:spacing w:line="240" w:lineRule="auto"/>
      </w:pPr>
      <w:r w:rsidRPr="00716D7B">
        <w:t xml:space="preserve">Preferred applicants were identified based on the strength of their responses to the selection criteria and their demonstrated ability to meet the </w:t>
      </w:r>
      <w:r>
        <w:t>grant requirements outlined in the Grant Opportunity Guidelines.</w:t>
      </w:r>
    </w:p>
    <w:p w14:paraId="46439B0F" w14:textId="77777777" w:rsidR="002078E4" w:rsidRDefault="002078E4" w:rsidP="00640DA4">
      <w:pPr>
        <w:pStyle w:val="BodyText"/>
        <w:spacing w:line="240" w:lineRule="auto"/>
        <w:sectPr w:rsidR="002078E4" w:rsidSect="00B9133A">
          <w:headerReference w:type="default" r:id="rId9"/>
          <w:footerReference w:type="default" r:id="rId10"/>
          <w:headerReference w:type="first" r:id="rId11"/>
          <w:footerReference w:type="first" r:id="rId12"/>
          <w:pgSz w:w="11906" w:h="16838" w:code="9"/>
          <w:pgMar w:top="2268" w:right="1134" w:bottom="993" w:left="1134" w:header="1021" w:footer="635" w:gutter="0"/>
          <w:pgNumType w:start="1"/>
          <w:cols w:space="567"/>
          <w:titlePg/>
          <w:docGrid w:linePitch="360"/>
        </w:sectPr>
      </w:pPr>
    </w:p>
    <w:p w14:paraId="24BA41ED" w14:textId="315DFD15" w:rsidR="00F85F98" w:rsidRDefault="00F85F98" w:rsidP="00F85F98">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lastRenderedPageBreak/>
        <w:t xml:space="preserve">Selection </w:t>
      </w:r>
      <w:r>
        <w:rPr>
          <w:rFonts w:ascii="Georgia" w:eastAsiaTheme="majorEastAsia" w:hAnsi="Georgia" w:cstheme="majorBidi"/>
          <w:bCs/>
          <w:color w:val="CF0A2C" w:themeColor="accent1"/>
          <w:sz w:val="36"/>
          <w:szCs w:val="28"/>
        </w:rPr>
        <w:t>Results</w:t>
      </w:r>
    </w:p>
    <w:p w14:paraId="187FD7DF" w14:textId="451778E7" w:rsidR="00F85F98" w:rsidRPr="00D72498" w:rsidRDefault="009701FD" w:rsidP="00C70187">
      <w:pPr>
        <w:pStyle w:val="BodyText"/>
        <w:spacing w:line="240" w:lineRule="auto"/>
        <w:rPr>
          <w:szCs w:val="22"/>
        </w:rPr>
      </w:pPr>
      <w:r>
        <w:rPr>
          <w:szCs w:val="22"/>
        </w:rPr>
        <w:t xml:space="preserve">Three </w:t>
      </w:r>
      <w:r w:rsidR="00F85F98" w:rsidRPr="00D72498">
        <w:rPr>
          <w:szCs w:val="22"/>
        </w:rPr>
        <w:t>organisations</w:t>
      </w:r>
      <w:r w:rsidR="0064392A" w:rsidRPr="00D72498">
        <w:rPr>
          <w:szCs w:val="22"/>
        </w:rPr>
        <w:t xml:space="preserve"> </w:t>
      </w:r>
      <w:r w:rsidR="00F85F98" w:rsidRPr="00D72498">
        <w:rPr>
          <w:szCs w:val="22"/>
        </w:rPr>
        <w:t xml:space="preserve">were selected to deliver </w:t>
      </w:r>
      <w:r w:rsidR="00C42588">
        <w:rPr>
          <w:szCs w:val="22"/>
        </w:rPr>
        <w:t xml:space="preserve">the </w:t>
      </w:r>
      <w:r w:rsidR="0064392A" w:rsidRPr="00D72498">
        <w:rPr>
          <w:szCs w:val="22"/>
        </w:rPr>
        <w:t xml:space="preserve">Financial Wellbeing and Capability - Financial Crisis and Material Aid: Food Relief </w:t>
      </w:r>
      <w:r w:rsidR="00C70187" w:rsidRPr="00D72498">
        <w:rPr>
          <w:szCs w:val="22"/>
        </w:rPr>
        <w:t>A</w:t>
      </w:r>
      <w:r w:rsidR="0064392A" w:rsidRPr="00D72498">
        <w:rPr>
          <w:szCs w:val="22"/>
        </w:rPr>
        <w:t>ctivity</w:t>
      </w:r>
      <w:r w:rsidR="00F85F98" w:rsidRPr="00D72498">
        <w:rPr>
          <w:szCs w:val="22"/>
        </w:rPr>
        <w:t>.</w:t>
      </w:r>
    </w:p>
    <w:p w14:paraId="4C5E13D8" w14:textId="77777777" w:rsidR="00B65C34" w:rsidRDefault="00F85F98" w:rsidP="00B65C34">
      <w:pPr>
        <w:pStyle w:val="BodyText"/>
        <w:spacing w:line="240" w:lineRule="auto"/>
        <w:rPr>
          <w:szCs w:val="22"/>
        </w:rPr>
      </w:pPr>
      <w:r w:rsidRPr="00D72498">
        <w:rPr>
          <w:szCs w:val="22"/>
        </w:rPr>
        <w:t xml:space="preserve">The selected organisations provided strong responses to the selection criteria and demonstrated their ability to meet the </w:t>
      </w:r>
      <w:r w:rsidR="0034044F" w:rsidRPr="00D72498">
        <w:rPr>
          <w:szCs w:val="22"/>
        </w:rPr>
        <w:t>eligibility</w:t>
      </w:r>
      <w:r w:rsidRPr="00D72498">
        <w:rPr>
          <w:szCs w:val="22"/>
        </w:rPr>
        <w:t xml:space="preserve"> requirements outlined in the </w:t>
      </w:r>
      <w:r w:rsidR="001C0E37" w:rsidRPr="00D72498">
        <w:rPr>
          <w:szCs w:val="22"/>
        </w:rPr>
        <w:t>Grant Opportunity Guidelines</w:t>
      </w:r>
      <w:r w:rsidRPr="00D72498">
        <w:rPr>
          <w:szCs w:val="22"/>
        </w:rPr>
        <w:t>. Further detail about what constituted a strong response to each criterion is provided below.</w:t>
      </w:r>
    </w:p>
    <w:p w14:paraId="5CFA4E53" w14:textId="3FD9FA40" w:rsidR="00C70187" w:rsidRDefault="00F85F98" w:rsidP="00E10ED4">
      <w:pPr>
        <w:pStyle w:val="Heading2"/>
      </w:pPr>
      <w:r w:rsidRPr="00B65C34">
        <w:t>Criterion 1</w:t>
      </w:r>
      <w:r w:rsidR="00D32756">
        <w:t xml:space="preserve"> – </w:t>
      </w:r>
      <w:r w:rsidR="00C70187" w:rsidRPr="00D033C2">
        <w:t>Describe</w:t>
      </w:r>
      <w:r w:rsidR="00D32756">
        <w:t xml:space="preserve"> </w:t>
      </w:r>
      <w:r w:rsidR="00C70187" w:rsidRPr="00D033C2">
        <w:t>your organisation and its capacity to suppor</w:t>
      </w:r>
      <w:r w:rsidR="00C70187">
        <w:t>t Commonwealth</w:t>
      </w:r>
      <w:r w:rsidR="00C70187">
        <w:noBreakHyphen/>
        <w:t xml:space="preserve">funded Emergency </w:t>
      </w:r>
      <w:r w:rsidR="00C70187" w:rsidRPr="00D033C2">
        <w:t>Relief organisations, to provide food to eligible people, on a national scale.</w:t>
      </w:r>
      <w:r w:rsidR="00C70187" w:rsidRPr="00F51196">
        <w:t xml:space="preserve"> </w:t>
      </w:r>
    </w:p>
    <w:p w14:paraId="24C9C1AD" w14:textId="77777777" w:rsidR="00C42588" w:rsidRPr="003420CF" w:rsidRDefault="00C42588" w:rsidP="00C42588">
      <w:pPr>
        <w:pStyle w:val="BodyText"/>
        <w:spacing w:line="240" w:lineRule="auto"/>
      </w:pPr>
      <w:r>
        <w:t>Your</w:t>
      </w:r>
      <w:r w:rsidRPr="003420CF">
        <w:t xml:space="preserve"> response </w:t>
      </w:r>
      <w:r>
        <w:t>must</w:t>
      </w:r>
      <w:r w:rsidRPr="003420CF">
        <w:t xml:space="preserve"> include information about:</w:t>
      </w:r>
    </w:p>
    <w:p w14:paraId="6B17D00E" w14:textId="562B0561" w:rsidR="00C42588" w:rsidRPr="00134F3B" w:rsidRDefault="00955CC9" w:rsidP="00C42588">
      <w:pPr>
        <w:pStyle w:val="BodyText"/>
        <w:numPr>
          <w:ilvl w:val="0"/>
          <w:numId w:val="23"/>
        </w:numPr>
        <w:spacing w:line="240" w:lineRule="auto"/>
      </w:pPr>
      <w:r>
        <w:t>h</w:t>
      </w:r>
      <w:r w:rsidR="00C42588">
        <w:t xml:space="preserve">ow your organisation will </w:t>
      </w:r>
      <w:r w:rsidR="00C42588" w:rsidRPr="003420CF">
        <w:t>source and transport essential foods to Commonwealth</w:t>
      </w:r>
      <w:r w:rsidR="00C42588">
        <w:noBreakHyphen/>
      </w:r>
      <w:r w:rsidR="00C42588" w:rsidRPr="003420CF">
        <w:t>funded Emergency Relief organisations</w:t>
      </w:r>
    </w:p>
    <w:p w14:paraId="0B958A7F" w14:textId="2FAA0911" w:rsidR="00C42588" w:rsidRPr="00134F3B" w:rsidRDefault="00955CC9" w:rsidP="00C42588">
      <w:pPr>
        <w:pStyle w:val="BodyText"/>
        <w:numPr>
          <w:ilvl w:val="0"/>
          <w:numId w:val="23"/>
        </w:numPr>
        <w:spacing w:line="240" w:lineRule="auto"/>
      </w:pPr>
      <w:r>
        <w:t>t</w:t>
      </w:r>
      <w:r w:rsidR="00C42588">
        <w:t xml:space="preserve">he structure of </w:t>
      </w:r>
      <w:r w:rsidR="00C42588" w:rsidRPr="003420CF">
        <w:t xml:space="preserve">your organisation </w:t>
      </w:r>
      <w:r w:rsidR="00C42588">
        <w:t xml:space="preserve">and how it supports </w:t>
      </w:r>
      <w:r>
        <w:t>a national distribution network</w:t>
      </w:r>
    </w:p>
    <w:p w14:paraId="02EEE2B6" w14:textId="0DC89420" w:rsidR="00C42588" w:rsidRDefault="00C42588" w:rsidP="00C42588">
      <w:pPr>
        <w:pStyle w:val="BodyText"/>
        <w:numPr>
          <w:ilvl w:val="0"/>
          <w:numId w:val="23"/>
        </w:numPr>
        <w:spacing w:line="240" w:lineRule="auto"/>
      </w:pPr>
      <w:r w:rsidRPr="00B0318F">
        <w:t>the relevant capabilities (experience, skills and qualifications) of staff</w:t>
      </w:r>
      <w:r>
        <w:t>/volunteers</w:t>
      </w:r>
      <w:r w:rsidRPr="00B0318F">
        <w:t xml:space="preserve"> who are directly and indirectly </w:t>
      </w:r>
      <w:r>
        <w:t>providing</w:t>
      </w:r>
      <w:r w:rsidRPr="003420CF">
        <w:t xml:space="preserve"> Food Relief </w:t>
      </w:r>
      <w:r>
        <w:t>services</w:t>
      </w:r>
      <w:r w:rsidR="00507B3B">
        <w:t>,</w:t>
      </w:r>
      <w:r>
        <w:t xml:space="preserve"> </w:t>
      </w:r>
      <w:r w:rsidRPr="003420CF">
        <w:t>i</w:t>
      </w:r>
      <w:r w:rsidR="00507B3B">
        <w:t>.</w:t>
      </w:r>
      <w:r w:rsidRPr="003420CF">
        <w:t>e</w:t>
      </w:r>
      <w:r w:rsidR="00257A25">
        <w:t>.</w:t>
      </w:r>
      <w:r w:rsidRPr="003420CF">
        <w:t xml:space="preserve"> paid and unpaid staff, administration support</w:t>
      </w:r>
      <w:r>
        <w:t>.</w:t>
      </w:r>
    </w:p>
    <w:tbl>
      <w:tblPr>
        <w:tblStyle w:val="CGHTableBanded"/>
        <w:tblW w:w="9906" w:type="dxa"/>
        <w:tblLook w:val="04A0" w:firstRow="1" w:lastRow="0" w:firstColumn="1" w:lastColumn="0" w:noHBand="0" w:noVBand="1"/>
        <w:tblCaption w:val="Criterion 1 "/>
        <w:tblDescription w:val="Describe your organisation and its capacity to support Commonwealth funded Emergency Relief organisations, to provide food to eligible people, on a national scale. "/>
      </w:tblPr>
      <w:tblGrid>
        <w:gridCol w:w="4678"/>
        <w:gridCol w:w="5228"/>
      </w:tblGrid>
      <w:tr w:rsidR="00D32756" w14:paraId="618FBF6A" w14:textId="77777777" w:rsidTr="00E10ED4">
        <w:trPr>
          <w:cnfStyle w:val="100000000000" w:firstRow="1" w:lastRow="0" w:firstColumn="0" w:lastColumn="0" w:oddVBand="0" w:evenVBand="0" w:oddHBand="0" w:evenHBand="0" w:firstRowFirstColumn="0" w:firstRowLastColumn="0" w:lastRowFirstColumn="0" w:lastRowLastColumn="0"/>
          <w:trHeight w:val="394"/>
          <w:tblHeader/>
        </w:trPr>
        <w:tc>
          <w:tcPr>
            <w:tcW w:w="4678" w:type="dxa"/>
            <w:vAlign w:val="center"/>
          </w:tcPr>
          <w:p w14:paraId="08EA611D" w14:textId="77777777" w:rsidR="00D32756" w:rsidRPr="00454EB4" w:rsidRDefault="00D32756" w:rsidP="00CC0FBF">
            <w:pPr>
              <w:spacing w:line="240" w:lineRule="auto"/>
              <w:ind w:left="57" w:right="57"/>
              <w:rPr>
                <w:b/>
              </w:rPr>
            </w:pPr>
            <w:r w:rsidRPr="00454EB4">
              <w:rPr>
                <w:b/>
              </w:rPr>
              <w:t>Strength</w:t>
            </w:r>
          </w:p>
        </w:tc>
        <w:tc>
          <w:tcPr>
            <w:tcW w:w="5228" w:type="dxa"/>
            <w:vAlign w:val="center"/>
          </w:tcPr>
          <w:p w14:paraId="229C4F02" w14:textId="77777777" w:rsidR="00D32756" w:rsidRPr="00454EB4" w:rsidRDefault="00D32756" w:rsidP="00CC0FBF">
            <w:pPr>
              <w:spacing w:line="240" w:lineRule="auto"/>
              <w:ind w:left="57" w:right="57"/>
              <w:rPr>
                <w:b/>
              </w:rPr>
            </w:pPr>
            <w:r w:rsidRPr="00454EB4">
              <w:rPr>
                <w:b/>
              </w:rPr>
              <w:t>Example</w:t>
            </w:r>
          </w:p>
        </w:tc>
      </w:tr>
      <w:tr w:rsidR="00D32756" w14:paraId="2B79808B" w14:textId="77777777" w:rsidTr="002707A9">
        <w:trPr>
          <w:cnfStyle w:val="000000100000" w:firstRow="0" w:lastRow="0" w:firstColumn="0" w:lastColumn="0" w:oddVBand="0" w:evenVBand="0" w:oddHBand="1" w:evenHBand="0" w:firstRowFirstColumn="0" w:firstRowLastColumn="0" w:lastRowFirstColumn="0" w:lastRowLastColumn="0"/>
          <w:trHeight w:val="1997"/>
        </w:trPr>
        <w:tc>
          <w:tcPr>
            <w:tcW w:w="4678" w:type="dxa"/>
            <w:vAlign w:val="center"/>
          </w:tcPr>
          <w:p w14:paraId="62AF2E7B" w14:textId="77777777" w:rsidR="00D32756" w:rsidRPr="00134F3B" w:rsidRDefault="00D32756" w:rsidP="00CC0FBF">
            <w:pPr>
              <w:pStyle w:val="Bullet1"/>
              <w:numPr>
                <w:ilvl w:val="0"/>
                <w:numId w:val="0"/>
              </w:numPr>
              <w:suppressAutoHyphens w:val="0"/>
              <w:ind w:left="142"/>
              <w:rPr>
                <w:rFonts w:ascii="Arial" w:eastAsia="Arial" w:hAnsi="Arial" w:cs="Arial"/>
                <w:b/>
              </w:rPr>
            </w:pPr>
            <w:r>
              <w:rPr>
                <w:rFonts w:ascii="Arial" w:eastAsia="Arial" w:hAnsi="Arial" w:cs="Arial"/>
                <w:b/>
              </w:rPr>
              <w:t xml:space="preserve">Strong applications clearly provided evidence on </w:t>
            </w:r>
            <w:r w:rsidRPr="00134F3B">
              <w:rPr>
                <w:rFonts w:ascii="Arial" w:eastAsia="Arial" w:hAnsi="Arial" w:cs="Arial"/>
                <w:b/>
              </w:rPr>
              <w:t>how the</w:t>
            </w:r>
            <w:r>
              <w:rPr>
                <w:rFonts w:ascii="Arial" w:eastAsia="Arial" w:hAnsi="Arial" w:cs="Arial"/>
                <w:b/>
              </w:rPr>
              <w:t xml:space="preserve">y </w:t>
            </w:r>
            <w:r w:rsidRPr="00134F3B">
              <w:rPr>
                <w:rFonts w:ascii="Arial" w:eastAsia="Arial" w:hAnsi="Arial" w:cs="Arial"/>
                <w:b/>
              </w:rPr>
              <w:t>will source and transport essential foods to Commonwealth</w:t>
            </w:r>
            <w:r w:rsidRPr="00134F3B">
              <w:rPr>
                <w:rFonts w:ascii="Arial" w:eastAsia="Arial" w:hAnsi="Arial" w:cs="Arial"/>
                <w:b/>
              </w:rPr>
              <w:noBreakHyphen/>
              <w:t>funded Emergency Relief organisations (EROs).</w:t>
            </w:r>
          </w:p>
          <w:p w14:paraId="759710E1" w14:textId="77777777" w:rsidR="00D32756" w:rsidRPr="00E063A2" w:rsidRDefault="00D32756" w:rsidP="00CC0FBF">
            <w:pPr>
              <w:spacing w:before="120" w:after="120" w:line="240" w:lineRule="auto"/>
              <w:ind w:left="113" w:right="57"/>
              <w:rPr>
                <w:rFonts w:ascii="Arial" w:eastAsia="Arial" w:hAnsi="Arial" w:cs="Arial"/>
                <w:b/>
              </w:rPr>
            </w:pPr>
          </w:p>
        </w:tc>
        <w:tc>
          <w:tcPr>
            <w:tcW w:w="5228" w:type="dxa"/>
          </w:tcPr>
          <w:p w14:paraId="3F6F6CAB" w14:textId="77777777" w:rsidR="00D32756" w:rsidRDefault="00D32756" w:rsidP="00CC0FBF">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30A8A960" w14:textId="77777777" w:rsidR="00D32756" w:rsidRDefault="00D32756" w:rsidP="00CC0FBF">
            <w:pPr>
              <w:pStyle w:val="ListParagraph"/>
              <w:numPr>
                <w:ilvl w:val="0"/>
                <w:numId w:val="22"/>
              </w:numPr>
              <w:spacing w:before="60" w:after="120" w:line="240" w:lineRule="auto"/>
              <w:ind w:left="567" w:right="57" w:hanging="284"/>
              <w:rPr>
                <w:rFonts w:ascii="Arial" w:eastAsia="Arial" w:hAnsi="Arial" w:cs="Arial"/>
                <w:color w:val="auto"/>
              </w:rPr>
            </w:pPr>
            <w:proofErr w:type="gramStart"/>
            <w:r>
              <w:rPr>
                <w:rFonts w:ascii="Arial" w:eastAsia="Arial" w:hAnsi="Arial" w:cs="Arial"/>
                <w:color w:val="auto"/>
              </w:rPr>
              <w:t>the</w:t>
            </w:r>
            <w:proofErr w:type="gramEnd"/>
            <w:r>
              <w:rPr>
                <w:rFonts w:ascii="Arial" w:eastAsia="Arial" w:hAnsi="Arial" w:cs="Arial"/>
                <w:color w:val="auto"/>
              </w:rPr>
              <w:t xml:space="preserve"> background of the organisation.</w:t>
            </w:r>
          </w:p>
          <w:p w14:paraId="517685C4" w14:textId="3FBED988" w:rsidR="00D32756" w:rsidRDefault="00D32756" w:rsidP="00CC0FBF">
            <w:pPr>
              <w:pStyle w:val="ListParagraph"/>
              <w:numPr>
                <w:ilvl w:val="0"/>
                <w:numId w:val="22"/>
              </w:numPr>
              <w:spacing w:before="60" w:after="120" w:line="240" w:lineRule="auto"/>
              <w:ind w:left="567" w:right="57" w:hanging="284"/>
              <w:rPr>
                <w:rFonts w:ascii="Arial" w:eastAsia="Arial" w:hAnsi="Arial" w:cs="Arial"/>
                <w:color w:val="auto"/>
              </w:rPr>
            </w:pPr>
            <w:r>
              <w:rPr>
                <w:rFonts w:ascii="Arial" w:eastAsia="Arial" w:hAnsi="Arial" w:cs="Arial"/>
                <w:color w:val="auto"/>
              </w:rPr>
              <w:t>the number of years wo</w:t>
            </w:r>
            <w:r w:rsidR="00955CC9">
              <w:rPr>
                <w:rFonts w:ascii="Arial" w:eastAsia="Arial" w:hAnsi="Arial" w:cs="Arial"/>
                <w:color w:val="auto"/>
              </w:rPr>
              <w:t>rking as a food relief provider</w:t>
            </w:r>
          </w:p>
          <w:p w14:paraId="4AF68B64" w14:textId="43DE7B72" w:rsidR="00D32756" w:rsidRDefault="00D32756" w:rsidP="00CC0FBF">
            <w:pPr>
              <w:pStyle w:val="ListParagraph"/>
              <w:numPr>
                <w:ilvl w:val="0"/>
                <w:numId w:val="22"/>
              </w:numPr>
              <w:spacing w:before="60" w:after="120" w:line="240" w:lineRule="auto"/>
              <w:ind w:left="567" w:right="57" w:hanging="284"/>
              <w:rPr>
                <w:rFonts w:ascii="Arial" w:eastAsia="Arial" w:hAnsi="Arial" w:cs="Arial"/>
                <w:color w:val="auto"/>
              </w:rPr>
            </w:pPr>
            <w:r>
              <w:rPr>
                <w:rFonts w:ascii="Arial" w:eastAsia="Arial" w:hAnsi="Arial" w:cs="Arial"/>
                <w:color w:val="auto"/>
              </w:rPr>
              <w:t>how the organisation wil</w:t>
            </w:r>
            <w:r w:rsidR="00955CC9">
              <w:rPr>
                <w:rFonts w:ascii="Arial" w:eastAsia="Arial" w:hAnsi="Arial" w:cs="Arial"/>
                <w:color w:val="auto"/>
              </w:rPr>
              <w:t>l collect/source essential food</w:t>
            </w:r>
          </w:p>
          <w:p w14:paraId="6F4E5756" w14:textId="77777777" w:rsidR="00D32756" w:rsidRPr="00DF742D" w:rsidRDefault="00D32756" w:rsidP="00CC0FBF">
            <w:pPr>
              <w:pStyle w:val="ListParagraph"/>
              <w:numPr>
                <w:ilvl w:val="0"/>
                <w:numId w:val="22"/>
              </w:numPr>
              <w:spacing w:before="60" w:after="120" w:line="240" w:lineRule="auto"/>
              <w:ind w:left="567" w:right="57" w:hanging="284"/>
              <w:rPr>
                <w:rFonts w:ascii="Arial" w:eastAsia="Arial" w:hAnsi="Arial" w:cs="Arial"/>
                <w:color w:val="auto"/>
              </w:rPr>
            </w:pPr>
            <w:proofErr w:type="gramStart"/>
            <w:r w:rsidRPr="002B7ECE">
              <w:rPr>
                <w:rFonts w:ascii="Arial" w:eastAsia="Arial" w:hAnsi="Arial" w:cs="Arial"/>
                <w:color w:val="auto"/>
              </w:rPr>
              <w:t>how</w:t>
            </w:r>
            <w:proofErr w:type="gramEnd"/>
            <w:r w:rsidRPr="002B7ECE">
              <w:rPr>
                <w:rFonts w:ascii="Arial" w:eastAsia="Arial" w:hAnsi="Arial" w:cs="Arial"/>
                <w:color w:val="auto"/>
              </w:rPr>
              <w:t xml:space="preserve"> the collected/sourced food are delivered to the EROs</w:t>
            </w:r>
            <w:r>
              <w:rPr>
                <w:rFonts w:ascii="Arial" w:eastAsia="Arial" w:hAnsi="Arial" w:cs="Arial"/>
                <w:color w:val="auto"/>
              </w:rPr>
              <w:t>.</w:t>
            </w:r>
          </w:p>
        </w:tc>
      </w:tr>
      <w:tr w:rsidR="00D32756" w14:paraId="7E89C725" w14:textId="77777777" w:rsidTr="002707A9">
        <w:trPr>
          <w:trHeight w:val="1985"/>
        </w:trPr>
        <w:tc>
          <w:tcPr>
            <w:tcW w:w="4678" w:type="dxa"/>
            <w:vAlign w:val="center"/>
          </w:tcPr>
          <w:p w14:paraId="6F45298A" w14:textId="77777777" w:rsidR="00D32756" w:rsidRPr="008C1C91" w:rsidRDefault="00D32756" w:rsidP="00CC0FBF">
            <w:pPr>
              <w:pStyle w:val="Bullet1"/>
              <w:numPr>
                <w:ilvl w:val="0"/>
                <w:numId w:val="0"/>
              </w:numPr>
              <w:suppressAutoHyphens w:val="0"/>
              <w:ind w:left="142"/>
              <w:rPr>
                <w:rFonts w:ascii="Arial" w:eastAsia="Arial" w:hAnsi="Arial" w:cs="Arial"/>
                <w:b/>
              </w:rPr>
            </w:pPr>
            <w:r>
              <w:rPr>
                <w:rFonts w:ascii="Arial" w:eastAsia="Arial" w:hAnsi="Arial" w:cs="Arial"/>
                <w:b/>
              </w:rPr>
              <w:t xml:space="preserve">Strong applications clearly outlined </w:t>
            </w:r>
            <w:r w:rsidRPr="00134F3B">
              <w:rPr>
                <w:rFonts w:ascii="Arial" w:eastAsia="Arial" w:hAnsi="Arial" w:cs="Arial"/>
                <w:b/>
              </w:rPr>
              <w:t xml:space="preserve">the structure of the organisation and </w:t>
            </w:r>
            <w:r>
              <w:rPr>
                <w:rFonts w:ascii="Arial" w:eastAsia="Arial" w:hAnsi="Arial" w:cs="Arial"/>
                <w:b/>
              </w:rPr>
              <w:t xml:space="preserve">provided evidence on </w:t>
            </w:r>
            <w:r w:rsidRPr="00134F3B">
              <w:rPr>
                <w:rFonts w:ascii="Arial" w:eastAsia="Arial" w:hAnsi="Arial" w:cs="Arial"/>
                <w:b/>
              </w:rPr>
              <w:t>how it supports a national distribution network.</w:t>
            </w:r>
          </w:p>
          <w:p w14:paraId="4B577331" w14:textId="77777777" w:rsidR="00D32756" w:rsidRPr="00454EB4" w:rsidRDefault="00D32756" w:rsidP="00CC0FBF">
            <w:pPr>
              <w:spacing w:before="120" w:after="120" w:line="240" w:lineRule="auto"/>
              <w:ind w:left="113" w:right="57"/>
              <w:rPr>
                <w:szCs w:val="22"/>
              </w:rPr>
            </w:pPr>
          </w:p>
        </w:tc>
        <w:tc>
          <w:tcPr>
            <w:tcW w:w="5228" w:type="dxa"/>
          </w:tcPr>
          <w:p w14:paraId="74EAF38B" w14:textId="77777777" w:rsidR="00D32756" w:rsidRDefault="00D32756" w:rsidP="00CC0FBF">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748E060B" w14:textId="6033736D" w:rsidR="00D32756" w:rsidRPr="00290F40" w:rsidRDefault="00D32756" w:rsidP="00CC0FBF">
            <w:pPr>
              <w:pStyle w:val="ListParagraph"/>
              <w:numPr>
                <w:ilvl w:val="0"/>
                <w:numId w:val="22"/>
              </w:numPr>
              <w:spacing w:before="60" w:after="120" w:line="240" w:lineRule="auto"/>
              <w:ind w:left="567" w:right="57" w:hanging="284"/>
              <w:rPr>
                <w:szCs w:val="22"/>
              </w:rPr>
            </w:pPr>
            <w:r>
              <w:rPr>
                <w:rFonts w:ascii="Arial" w:eastAsia="Arial" w:hAnsi="Arial" w:cs="Arial"/>
                <w:color w:val="auto"/>
              </w:rPr>
              <w:t>the s</w:t>
            </w:r>
            <w:r w:rsidR="00955CC9">
              <w:rPr>
                <w:szCs w:val="22"/>
              </w:rPr>
              <w:t>tructure of the organisation</w:t>
            </w:r>
          </w:p>
          <w:p w14:paraId="078AB93A" w14:textId="491F8A68" w:rsidR="00D32756" w:rsidRPr="00F6247E" w:rsidRDefault="00D32756" w:rsidP="00CC0FBF">
            <w:pPr>
              <w:pStyle w:val="ListParagraph"/>
              <w:numPr>
                <w:ilvl w:val="0"/>
                <w:numId w:val="22"/>
              </w:numPr>
              <w:spacing w:before="60" w:after="120" w:line="240" w:lineRule="auto"/>
              <w:ind w:left="567" w:right="57" w:hanging="284"/>
              <w:rPr>
                <w:szCs w:val="22"/>
              </w:rPr>
            </w:pPr>
            <w:r>
              <w:rPr>
                <w:rFonts w:ascii="Arial" w:eastAsia="Arial" w:hAnsi="Arial" w:cs="Arial"/>
                <w:color w:val="auto"/>
              </w:rPr>
              <w:t>the facilities/infrastructures of the organisation that support collection and distribution of</w:t>
            </w:r>
            <w:r w:rsidR="00955CC9">
              <w:rPr>
                <w:rFonts w:ascii="Arial" w:eastAsia="Arial" w:hAnsi="Arial" w:cs="Arial"/>
                <w:color w:val="auto"/>
              </w:rPr>
              <w:t xml:space="preserve"> the essential food to the EROs</w:t>
            </w:r>
          </w:p>
          <w:p w14:paraId="6FF0A8D4" w14:textId="77777777" w:rsidR="00D32756" w:rsidRPr="00DF742D" w:rsidRDefault="00D32756" w:rsidP="00CC0FBF">
            <w:pPr>
              <w:pStyle w:val="ListParagraph"/>
              <w:numPr>
                <w:ilvl w:val="0"/>
                <w:numId w:val="22"/>
              </w:numPr>
              <w:spacing w:before="60" w:after="120" w:line="240" w:lineRule="auto"/>
              <w:ind w:left="567" w:right="57" w:hanging="284"/>
              <w:rPr>
                <w:rFonts w:ascii="Arial" w:eastAsia="Arial" w:hAnsi="Arial" w:cs="Arial"/>
                <w:color w:val="auto"/>
              </w:rPr>
            </w:pPr>
            <w:proofErr w:type="gramStart"/>
            <w:r>
              <w:rPr>
                <w:rFonts w:ascii="Arial" w:eastAsia="Arial" w:hAnsi="Arial" w:cs="Arial"/>
                <w:color w:val="auto"/>
              </w:rPr>
              <w:t>the</w:t>
            </w:r>
            <w:proofErr w:type="gramEnd"/>
            <w:r>
              <w:rPr>
                <w:rFonts w:ascii="Arial" w:eastAsia="Arial" w:hAnsi="Arial" w:cs="Arial"/>
                <w:color w:val="auto"/>
              </w:rPr>
              <w:t xml:space="preserve"> coverage areas </w:t>
            </w:r>
            <w:r w:rsidRPr="002B7ECE">
              <w:rPr>
                <w:rFonts w:ascii="Arial" w:eastAsia="Arial" w:hAnsi="Arial" w:cs="Arial"/>
                <w:color w:val="auto"/>
              </w:rPr>
              <w:t>the collected/sourced food are</w:t>
            </w:r>
            <w:r>
              <w:rPr>
                <w:rFonts w:ascii="Arial" w:eastAsia="Arial" w:hAnsi="Arial" w:cs="Arial"/>
                <w:color w:val="auto"/>
              </w:rPr>
              <w:t xml:space="preserve"> being/to be delivered.</w:t>
            </w:r>
          </w:p>
        </w:tc>
      </w:tr>
      <w:tr w:rsidR="00D32756" w14:paraId="1A16D60C" w14:textId="77777777" w:rsidTr="002707A9">
        <w:trPr>
          <w:cnfStyle w:val="000000100000" w:firstRow="0" w:lastRow="0" w:firstColumn="0" w:lastColumn="0" w:oddVBand="0" w:evenVBand="0" w:oddHBand="1" w:evenHBand="0" w:firstRowFirstColumn="0" w:firstRowLastColumn="0" w:lastRowFirstColumn="0" w:lastRowLastColumn="0"/>
          <w:trHeight w:val="2755"/>
        </w:trPr>
        <w:tc>
          <w:tcPr>
            <w:tcW w:w="4678" w:type="dxa"/>
            <w:vAlign w:val="center"/>
          </w:tcPr>
          <w:p w14:paraId="11E6E55F" w14:textId="5713E44C" w:rsidR="00D32756" w:rsidRPr="00D32756" w:rsidRDefault="00D32756" w:rsidP="006B22F6">
            <w:pPr>
              <w:pStyle w:val="Bullet1"/>
              <w:numPr>
                <w:ilvl w:val="0"/>
                <w:numId w:val="0"/>
              </w:numPr>
              <w:suppressAutoHyphens w:val="0"/>
              <w:ind w:left="142"/>
              <w:rPr>
                <w:rFonts w:ascii="Arial" w:eastAsia="Arial" w:hAnsi="Arial" w:cs="Arial"/>
              </w:rPr>
            </w:pPr>
            <w:r>
              <w:rPr>
                <w:rFonts w:ascii="Arial" w:eastAsia="Arial" w:hAnsi="Arial" w:cs="Arial"/>
                <w:b/>
              </w:rPr>
              <w:t>Strong applications clearly provided evidence on</w:t>
            </w:r>
            <w:r w:rsidRPr="00134F3B">
              <w:rPr>
                <w:rFonts w:ascii="Arial" w:eastAsia="Arial" w:hAnsi="Arial" w:cs="Arial"/>
                <w:b/>
              </w:rPr>
              <w:t xml:space="preserve"> relevant capabilities (experience, skills and qualifications) of staff/volunteers who are directly and indirectly providing Food Relief services</w:t>
            </w:r>
            <w:r w:rsidR="00507B3B">
              <w:rPr>
                <w:rFonts w:ascii="Arial" w:eastAsia="Arial" w:hAnsi="Arial" w:cs="Arial"/>
                <w:b/>
              </w:rPr>
              <w:t>,</w:t>
            </w:r>
            <w:r w:rsidRPr="00134F3B">
              <w:rPr>
                <w:rFonts w:ascii="Arial" w:eastAsia="Arial" w:hAnsi="Arial" w:cs="Arial"/>
                <w:b/>
              </w:rPr>
              <w:t xml:space="preserve"> i</w:t>
            </w:r>
            <w:r w:rsidR="00507B3B">
              <w:rPr>
                <w:rFonts w:ascii="Arial" w:eastAsia="Arial" w:hAnsi="Arial" w:cs="Arial"/>
                <w:b/>
              </w:rPr>
              <w:t>.</w:t>
            </w:r>
            <w:r w:rsidRPr="00134F3B">
              <w:rPr>
                <w:rFonts w:ascii="Arial" w:eastAsia="Arial" w:hAnsi="Arial" w:cs="Arial"/>
                <w:b/>
              </w:rPr>
              <w:t>e</w:t>
            </w:r>
            <w:r w:rsidR="00257A25">
              <w:rPr>
                <w:rFonts w:ascii="Arial" w:eastAsia="Arial" w:hAnsi="Arial" w:cs="Arial"/>
                <w:b/>
              </w:rPr>
              <w:t>.</w:t>
            </w:r>
            <w:r w:rsidRPr="00134F3B">
              <w:rPr>
                <w:rFonts w:ascii="Arial" w:eastAsia="Arial" w:hAnsi="Arial" w:cs="Arial"/>
                <w:b/>
              </w:rPr>
              <w:t xml:space="preserve"> paid and unpaid staff, administration support.</w:t>
            </w:r>
            <w:r w:rsidR="00440509" w:rsidRPr="00134F3B" w:rsidDel="00440509">
              <w:rPr>
                <w:rFonts w:ascii="Arial" w:eastAsia="Arial" w:hAnsi="Arial" w:cs="Arial"/>
                <w:b/>
              </w:rPr>
              <w:t xml:space="preserve"> </w:t>
            </w:r>
          </w:p>
        </w:tc>
        <w:tc>
          <w:tcPr>
            <w:tcW w:w="5228" w:type="dxa"/>
          </w:tcPr>
          <w:p w14:paraId="61FA2362" w14:textId="77777777" w:rsidR="00D32756" w:rsidRDefault="00D32756" w:rsidP="00CC0FBF">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542C5771" w14:textId="7048C158" w:rsidR="00D32756" w:rsidRPr="00967D53" w:rsidRDefault="00D32756" w:rsidP="00CC0FBF">
            <w:pPr>
              <w:pStyle w:val="ListParagraph"/>
              <w:numPr>
                <w:ilvl w:val="0"/>
                <w:numId w:val="22"/>
              </w:numPr>
              <w:spacing w:before="60" w:after="120" w:line="240" w:lineRule="auto"/>
              <w:ind w:left="567" w:right="57" w:hanging="284"/>
              <w:rPr>
                <w:szCs w:val="22"/>
              </w:rPr>
            </w:pPr>
            <w:r w:rsidRPr="00967D53">
              <w:rPr>
                <w:rFonts w:ascii="Arial" w:eastAsia="Arial" w:hAnsi="Arial" w:cs="Arial"/>
                <w:color w:val="auto"/>
              </w:rPr>
              <w:t xml:space="preserve">the number of </w:t>
            </w:r>
            <w:r>
              <w:rPr>
                <w:rFonts w:ascii="Arial" w:eastAsia="Arial" w:hAnsi="Arial" w:cs="Arial"/>
                <w:color w:val="auto"/>
              </w:rPr>
              <w:t>paid/unpaid staff directly/ind</w:t>
            </w:r>
            <w:r w:rsidR="00955CC9">
              <w:rPr>
                <w:rFonts w:ascii="Arial" w:eastAsia="Arial" w:hAnsi="Arial" w:cs="Arial"/>
                <w:color w:val="auto"/>
              </w:rPr>
              <w:t>irectly supporting the Activity</w:t>
            </w:r>
          </w:p>
          <w:p w14:paraId="44237905" w14:textId="1FD4CC48" w:rsidR="00D32756" w:rsidRPr="00E74A5A" w:rsidRDefault="00D32756" w:rsidP="00CC0FBF">
            <w:pPr>
              <w:pStyle w:val="ListParagraph"/>
              <w:numPr>
                <w:ilvl w:val="0"/>
                <w:numId w:val="22"/>
              </w:numPr>
              <w:spacing w:before="60" w:after="120" w:line="240" w:lineRule="auto"/>
              <w:ind w:left="567" w:right="57" w:hanging="284"/>
              <w:rPr>
                <w:szCs w:val="22"/>
              </w:rPr>
            </w:pPr>
            <w:r>
              <w:rPr>
                <w:rFonts w:ascii="Arial" w:eastAsia="Arial" w:hAnsi="Arial" w:cs="Arial"/>
                <w:color w:val="auto"/>
              </w:rPr>
              <w:t xml:space="preserve">the qualifications of staff directly/indirectly providing </w:t>
            </w:r>
            <w:r w:rsidRPr="003420CF">
              <w:t xml:space="preserve">Food Relief </w:t>
            </w:r>
            <w:r>
              <w:t>services</w:t>
            </w:r>
          </w:p>
          <w:p w14:paraId="1FE68F08" w14:textId="14ADCD84" w:rsidR="00D32756" w:rsidRPr="0014169D" w:rsidRDefault="00D32756" w:rsidP="00CC0FBF">
            <w:pPr>
              <w:pStyle w:val="ListParagraph"/>
              <w:numPr>
                <w:ilvl w:val="0"/>
                <w:numId w:val="22"/>
              </w:numPr>
              <w:spacing w:before="60" w:after="120" w:line="240" w:lineRule="auto"/>
              <w:ind w:left="567" w:right="57" w:hanging="284"/>
              <w:rPr>
                <w:szCs w:val="22"/>
              </w:rPr>
            </w:pPr>
            <w:r>
              <w:rPr>
                <w:rFonts w:ascii="Arial" w:eastAsia="Arial" w:hAnsi="Arial" w:cs="Arial"/>
                <w:color w:val="auto"/>
              </w:rPr>
              <w:t xml:space="preserve">the experience of staff directly/indirectly providing </w:t>
            </w:r>
            <w:r w:rsidRPr="003420CF">
              <w:t xml:space="preserve">Food Relief </w:t>
            </w:r>
            <w:r>
              <w:t>services</w:t>
            </w:r>
          </w:p>
          <w:p w14:paraId="6B09F40E" w14:textId="63D8FC9E" w:rsidR="00D32756" w:rsidRPr="00B722AA" w:rsidRDefault="00D32756" w:rsidP="00CC0FBF">
            <w:pPr>
              <w:pStyle w:val="ListParagraph"/>
              <w:numPr>
                <w:ilvl w:val="0"/>
                <w:numId w:val="22"/>
              </w:numPr>
              <w:spacing w:before="60" w:after="120" w:line="240" w:lineRule="auto"/>
              <w:ind w:left="567" w:right="57" w:hanging="284"/>
              <w:rPr>
                <w:szCs w:val="22"/>
              </w:rPr>
            </w:pPr>
            <w:r>
              <w:rPr>
                <w:rFonts w:ascii="Arial" w:eastAsia="Arial" w:hAnsi="Arial" w:cs="Arial"/>
                <w:color w:val="auto"/>
              </w:rPr>
              <w:t xml:space="preserve">how the organisation will measure client/charity </w:t>
            </w:r>
            <w:r w:rsidR="00955CC9">
              <w:rPr>
                <w:rFonts w:ascii="Arial" w:eastAsia="Arial" w:hAnsi="Arial" w:cs="Arial"/>
                <w:color w:val="auto"/>
              </w:rPr>
              <w:t>satisfaction</w:t>
            </w:r>
          </w:p>
          <w:p w14:paraId="77E4A83B" w14:textId="59089FFC" w:rsidR="001D4237" w:rsidRPr="001D4237" w:rsidRDefault="00D32756" w:rsidP="001D4237">
            <w:pPr>
              <w:pStyle w:val="ListParagraph"/>
              <w:numPr>
                <w:ilvl w:val="0"/>
                <w:numId w:val="22"/>
              </w:numPr>
              <w:spacing w:before="60" w:after="120" w:line="240" w:lineRule="auto"/>
              <w:ind w:left="567" w:right="57" w:hanging="284"/>
              <w:rPr>
                <w:szCs w:val="22"/>
              </w:rPr>
            </w:pPr>
            <w:proofErr w:type="gramStart"/>
            <w:r w:rsidRPr="00DF742D">
              <w:rPr>
                <w:rFonts w:ascii="Arial" w:eastAsia="Arial" w:hAnsi="Arial" w:cs="Arial"/>
                <w:color w:val="auto"/>
              </w:rPr>
              <w:t>what</w:t>
            </w:r>
            <w:proofErr w:type="gramEnd"/>
            <w:r w:rsidRPr="00DF742D">
              <w:rPr>
                <w:rFonts w:ascii="Arial" w:eastAsia="Arial" w:hAnsi="Arial" w:cs="Arial"/>
                <w:color w:val="auto"/>
              </w:rPr>
              <w:t xml:space="preserve"> the client/charity satisfaction rate for the organisation will be</w:t>
            </w:r>
            <w:r>
              <w:rPr>
                <w:rFonts w:ascii="Arial" w:eastAsia="Arial" w:hAnsi="Arial" w:cs="Arial"/>
                <w:color w:val="auto"/>
              </w:rPr>
              <w:t>.</w:t>
            </w:r>
          </w:p>
        </w:tc>
      </w:tr>
    </w:tbl>
    <w:p w14:paraId="7D748975" w14:textId="51AA3B94" w:rsidR="0067467B" w:rsidRDefault="0067467B" w:rsidP="00D32756">
      <w:pPr>
        <w:pStyle w:val="BodyText"/>
        <w:spacing w:line="240" w:lineRule="auto"/>
      </w:pPr>
    </w:p>
    <w:p w14:paraId="0ABC7D94" w14:textId="77777777" w:rsidR="00A942A2" w:rsidRPr="0067467B" w:rsidRDefault="00A942A2" w:rsidP="0067467B">
      <w:pPr>
        <w:sectPr w:rsidR="00A942A2" w:rsidRPr="0067467B" w:rsidSect="00792A9F">
          <w:headerReference w:type="even" r:id="rId13"/>
          <w:headerReference w:type="default" r:id="rId14"/>
          <w:footerReference w:type="even" r:id="rId15"/>
          <w:headerReference w:type="first" r:id="rId16"/>
          <w:pgSz w:w="11906" w:h="16838" w:code="9"/>
          <w:pgMar w:top="1560" w:right="1134" w:bottom="993" w:left="1134" w:header="1021" w:footer="635" w:gutter="0"/>
          <w:cols w:space="567"/>
          <w:titlePg/>
          <w:docGrid w:linePitch="360"/>
        </w:sectPr>
      </w:pPr>
    </w:p>
    <w:p w14:paraId="6D6205F6" w14:textId="0F15727B" w:rsidR="00F85F98" w:rsidRDefault="00F85F98" w:rsidP="00DF156E">
      <w:pPr>
        <w:pStyle w:val="Heading2"/>
        <w:rPr>
          <w:b w:val="0"/>
          <w:bCs w:val="0"/>
        </w:rPr>
      </w:pPr>
      <w:r>
        <w:lastRenderedPageBreak/>
        <w:t>Criterion 2</w:t>
      </w:r>
      <w:r w:rsidR="00DF156E">
        <w:t xml:space="preserve"> – </w:t>
      </w:r>
      <w:r w:rsidR="00C70187" w:rsidRPr="00D033C2">
        <w:t>Describe</w:t>
      </w:r>
      <w:r w:rsidR="00DF156E">
        <w:t xml:space="preserve"> </w:t>
      </w:r>
      <w:r w:rsidR="00C70187" w:rsidRPr="00D033C2">
        <w:t>how your organisation will work with partners to provide Food Relief to Commonwealth</w:t>
      </w:r>
      <w:r w:rsidR="00C70187" w:rsidRPr="00D033C2">
        <w:noBreakHyphen/>
        <w:t>funded Emergency Relief organisations on a national scale.</w:t>
      </w:r>
    </w:p>
    <w:p w14:paraId="67447462" w14:textId="77777777" w:rsidR="00C42588" w:rsidRPr="003420CF" w:rsidRDefault="00C42588" w:rsidP="00C42588">
      <w:pPr>
        <w:pStyle w:val="BodyText"/>
        <w:spacing w:line="240" w:lineRule="auto"/>
      </w:pPr>
      <w:r w:rsidRPr="003420CF">
        <w:t xml:space="preserve">Your response </w:t>
      </w:r>
      <w:r>
        <w:t>must</w:t>
      </w:r>
      <w:r w:rsidRPr="003420CF">
        <w:t xml:space="preserve"> include information about</w:t>
      </w:r>
      <w:r>
        <w:t xml:space="preserve"> how your organisation will</w:t>
      </w:r>
      <w:r w:rsidRPr="003420CF">
        <w:t>:</w:t>
      </w:r>
    </w:p>
    <w:p w14:paraId="4831B72E" w14:textId="73BD79AD" w:rsidR="00C42588" w:rsidRPr="003420CF" w:rsidRDefault="00C42588" w:rsidP="00C42588">
      <w:pPr>
        <w:pStyle w:val="BodyText"/>
        <w:numPr>
          <w:ilvl w:val="0"/>
          <w:numId w:val="23"/>
        </w:numPr>
        <w:spacing w:line="240" w:lineRule="auto"/>
      </w:pPr>
      <w:r w:rsidRPr="003420CF">
        <w:t>develop partnerships amongst food redistribution suppliers to improve access an</w:t>
      </w:r>
      <w:r w:rsidR="00955CC9">
        <w:t>d distribution of Food Relief</w:t>
      </w:r>
    </w:p>
    <w:p w14:paraId="364D48E9" w14:textId="6D9AB6A6" w:rsidR="00C42588" w:rsidRPr="003420CF" w:rsidRDefault="00C42588" w:rsidP="00C42588">
      <w:pPr>
        <w:pStyle w:val="BodyText"/>
        <w:numPr>
          <w:ilvl w:val="0"/>
          <w:numId w:val="23"/>
        </w:numPr>
        <w:spacing w:line="240" w:lineRule="auto"/>
      </w:pPr>
      <w:r w:rsidRPr="003420CF">
        <w:t>work to support Commonwealth</w:t>
      </w:r>
      <w:r>
        <w:noBreakHyphen/>
      </w:r>
      <w:r w:rsidRPr="003420CF">
        <w:t>funded Emergency Relief organisations</w:t>
      </w:r>
      <w:r>
        <w:t xml:space="preserve">, particularly those </w:t>
      </w:r>
      <w:r w:rsidRPr="003420CF">
        <w:t>located i</w:t>
      </w:r>
      <w:r w:rsidR="00955CC9">
        <w:t>n rural and remote communities</w:t>
      </w:r>
    </w:p>
    <w:p w14:paraId="4DF2ED62" w14:textId="34582550" w:rsidR="00C42588" w:rsidRDefault="00C42588" w:rsidP="00C42588">
      <w:pPr>
        <w:pStyle w:val="BodyText"/>
        <w:numPr>
          <w:ilvl w:val="0"/>
          <w:numId w:val="23"/>
        </w:numPr>
        <w:spacing w:line="240" w:lineRule="auto"/>
      </w:pPr>
      <w:proofErr w:type="gramStart"/>
      <w:r w:rsidRPr="003420CF">
        <w:t>leverage</w:t>
      </w:r>
      <w:proofErr w:type="gramEnd"/>
      <w:r w:rsidRPr="003420CF">
        <w:t xml:space="preserve"> other sources of funding, resources and/or support to address the need for Food Relief services</w:t>
      </w:r>
      <w:r>
        <w:t>.</w:t>
      </w:r>
    </w:p>
    <w:tbl>
      <w:tblPr>
        <w:tblStyle w:val="CGHTableBanded"/>
        <w:tblW w:w="9924" w:type="dxa"/>
        <w:tblLook w:val="04A0" w:firstRow="1" w:lastRow="0" w:firstColumn="1" w:lastColumn="0" w:noHBand="0" w:noVBand="1"/>
        <w:tblCaption w:val="Criterion 2 "/>
        <w:tblDescription w:val="Describe how your organisation will work with partners to provide Food Relief to Commonwealth funded Emergency Relief organisations on a national scale."/>
      </w:tblPr>
      <w:tblGrid>
        <w:gridCol w:w="4820"/>
        <w:gridCol w:w="5104"/>
      </w:tblGrid>
      <w:tr w:rsidR="00D32756" w14:paraId="058639EB" w14:textId="77777777" w:rsidTr="00B257FB">
        <w:trPr>
          <w:cnfStyle w:val="100000000000" w:firstRow="1" w:lastRow="0" w:firstColumn="0" w:lastColumn="0" w:oddVBand="0" w:evenVBand="0" w:oddHBand="0" w:evenHBand="0" w:firstRowFirstColumn="0" w:firstRowLastColumn="0" w:lastRowFirstColumn="0" w:lastRowLastColumn="0"/>
          <w:trHeight w:val="472"/>
          <w:tblHeader/>
        </w:trPr>
        <w:tc>
          <w:tcPr>
            <w:tcW w:w="4820" w:type="dxa"/>
            <w:vAlign w:val="center"/>
          </w:tcPr>
          <w:p w14:paraId="637497EE" w14:textId="77777777" w:rsidR="00D32756" w:rsidRPr="00454EB4" w:rsidRDefault="00D32756" w:rsidP="00CC0FBF">
            <w:pPr>
              <w:spacing w:line="240" w:lineRule="auto"/>
              <w:ind w:left="57" w:right="57"/>
              <w:rPr>
                <w:b/>
              </w:rPr>
            </w:pPr>
            <w:r w:rsidRPr="00454EB4">
              <w:rPr>
                <w:b/>
              </w:rPr>
              <w:t>Strength</w:t>
            </w:r>
          </w:p>
        </w:tc>
        <w:tc>
          <w:tcPr>
            <w:tcW w:w="5104" w:type="dxa"/>
            <w:vAlign w:val="center"/>
          </w:tcPr>
          <w:p w14:paraId="0AF57495" w14:textId="77777777" w:rsidR="00D32756" w:rsidRPr="00454EB4" w:rsidRDefault="00D32756" w:rsidP="00CC0FBF">
            <w:pPr>
              <w:spacing w:line="240" w:lineRule="auto"/>
              <w:ind w:left="57" w:right="57"/>
              <w:rPr>
                <w:b/>
              </w:rPr>
            </w:pPr>
            <w:r w:rsidRPr="00454EB4">
              <w:rPr>
                <w:b/>
              </w:rPr>
              <w:t>Example</w:t>
            </w:r>
          </w:p>
        </w:tc>
      </w:tr>
      <w:tr w:rsidR="00D32756" w14:paraId="33256E37" w14:textId="77777777" w:rsidTr="002707A9">
        <w:trPr>
          <w:cnfStyle w:val="000000100000" w:firstRow="0" w:lastRow="0" w:firstColumn="0" w:lastColumn="0" w:oddVBand="0" w:evenVBand="0" w:oddHBand="1" w:evenHBand="0" w:firstRowFirstColumn="0" w:firstRowLastColumn="0" w:lastRowFirstColumn="0" w:lastRowLastColumn="0"/>
        </w:trPr>
        <w:tc>
          <w:tcPr>
            <w:tcW w:w="4820" w:type="dxa"/>
            <w:vAlign w:val="center"/>
          </w:tcPr>
          <w:p w14:paraId="0968B248" w14:textId="7F5DB6E0" w:rsidR="00D32756" w:rsidRPr="008C1C91" w:rsidRDefault="00D32756" w:rsidP="00CC0FBF">
            <w:pPr>
              <w:spacing w:before="120" w:after="120" w:line="240" w:lineRule="auto"/>
              <w:ind w:left="113" w:right="57"/>
              <w:rPr>
                <w:rFonts w:ascii="Arial" w:eastAsia="Arial" w:hAnsi="Arial" w:cs="Arial"/>
                <w:b/>
              </w:rPr>
            </w:pPr>
            <w:r w:rsidRPr="008C1C91">
              <w:rPr>
                <w:rFonts w:ascii="Arial" w:eastAsia="Arial" w:hAnsi="Arial" w:cs="Arial"/>
                <w:b/>
                <w:color w:val="auto"/>
                <w:szCs w:val="22"/>
              </w:rPr>
              <w:t xml:space="preserve">Strong applications clearly </w:t>
            </w:r>
            <w:r>
              <w:rPr>
                <w:rFonts w:ascii="Arial" w:eastAsia="Arial" w:hAnsi="Arial" w:cs="Arial"/>
                <w:b/>
                <w:color w:val="auto"/>
                <w:szCs w:val="22"/>
              </w:rPr>
              <w:t xml:space="preserve">provided evidence on </w:t>
            </w:r>
            <w:r w:rsidRPr="008C1C91">
              <w:rPr>
                <w:rFonts w:ascii="Arial" w:eastAsia="Arial" w:hAnsi="Arial" w:cs="Arial"/>
                <w:b/>
                <w:color w:val="auto"/>
                <w:szCs w:val="22"/>
              </w:rPr>
              <w:t>how they will develop partnerships amongst food redistribution suppliers to improve access and distribution of Food Relief.</w:t>
            </w:r>
          </w:p>
          <w:p w14:paraId="108C39B1" w14:textId="77777777" w:rsidR="00D32756" w:rsidRPr="00477308" w:rsidRDefault="00D32756" w:rsidP="00CC0FBF">
            <w:pPr>
              <w:spacing w:before="120" w:after="120" w:line="240" w:lineRule="auto"/>
              <w:ind w:left="113" w:right="57"/>
            </w:pPr>
          </w:p>
        </w:tc>
        <w:tc>
          <w:tcPr>
            <w:tcW w:w="5104" w:type="dxa"/>
          </w:tcPr>
          <w:p w14:paraId="6E8E045A" w14:textId="77777777" w:rsidR="00D32756" w:rsidRDefault="00D32756" w:rsidP="00CC0FBF">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5949F4B8" w14:textId="4106DF81" w:rsidR="00D32756" w:rsidRPr="00290F40" w:rsidRDefault="00D32756" w:rsidP="00CC0FBF">
            <w:pPr>
              <w:pStyle w:val="ListParagraph"/>
              <w:numPr>
                <w:ilvl w:val="0"/>
                <w:numId w:val="22"/>
              </w:numPr>
              <w:spacing w:before="60" w:after="120" w:line="240" w:lineRule="auto"/>
              <w:ind w:left="567" w:right="57" w:hanging="284"/>
              <w:rPr>
                <w:szCs w:val="22"/>
              </w:rPr>
            </w:pPr>
            <w:r>
              <w:rPr>
                <w:rFonts w:ascii="Arial" w:eastAsia="Arial" w:hAnsi="Arial" w:cs="Arial"/>
                <w:color w:val="auto"/>
              </w:rPr>
              <w:t xml:space="preserve">the organisation’s involvement with the partnership </w:t>
            </w:r>
            <w:r w:rsidR="00955CC9">
              <w:rPr>
                <w:rFonts w:ascii="Arial" w:eastAsia="Arial" w:hAnsi="Arial" w:cs="Arial"/>
                <w:color w:val="auto"/>
              </w:rPr>
              <w:t>network to deliver the Activity</w:t>
            </w:r>
            <w:r>
              <w:rPr>
                <w:rFonts w:ascii="Arial" w:eastAsia="Arial" w:hAnsi="Arial" w:cs="Arial"/>
                <w:color w:val="auto"/>
              </w:rPr>
              <w:t xml:space="preserve"> </w:t>
            </w:r>
          </w:p>
          <w:p w14:paraId="053E12C9" w14:textId="402B337F" w:rsidR="00D32756" w:rsidRPr="006A0660" w:rsidRDefault="00D32756" w:rsidP="00CC0FBF">
            <w:pPr>
              <w:pStyle w:val="ListParagraph"/>
              <w:numPr>
                <w:ilvl w:val="0"/>
                <w:numId w:val="22"/>
              </w:numPr>
              <w:spacing w:before="60" w:after="120" w:line="240" w:lineRule="auto"/>
              <w:ind w:left="567" w:right="57" w:hanging="284"/>
              <w:rPr>
                <w:szCs w:val="22"/>
              </w:rPr>
            </w:pPr>
            <w:r>
              <w:rPr>
                <w:szCs w:val="22"/>
              </w:rPr>
              <w:t>how the partnership network is developed/ maintained amongst</w:t>
            </w:r>
            <w:r w:rsidR="00955CC9">
              <w:rPr>
                <w:szCs w:val="22"/>
              </w:rPr>
              <w:t xml:space="preserve"> food redistribution suppliers</w:t>
            </w:r>
          </w:p>
          <w:p w14:paraId="396357A0" w14:textId="7D210438" w:rsidR="00D32756" w:rsidRPr="00DF742D" w:rsidRDefault="00D32756" w:rsidP="00CC0FBF">
            <w:pPr>
              <w:pStyle w:val="ListParagraph"/>
              <w:numPr>
                <w:ilvl w:val="0"/>
                <w:numId w:val="22"/>
              </w:numPr>
              <w:spacing w:before="60" w:after="120" w:line="240" w:lineRule="auto"/>
              <w:ind w:left="567" w:right="57" w:hanging="284"/>
              <w:rPr>
                <w:szCs w:val="22"/>
              </w:rPr>
            </w:pPr>
            <w:proofErr w:type="gramStart"/>
            <w:r w:rsidRPr="008F601C">
              <w:rPr>
                <w:rFonts w:ascii="Arial" w:eastAsia="Arial" w:hAnsi="Arial" w:cs="Arial"/>
                <w:color w:val="auto"/>
              </w:rPr>
              <w:t>how</w:t>
            </w:r>
            <w:proofErr w:type="gramEnd"/>
            <w:r w:rsidR="00F4724A">
              <w:rPr>
                <w:rFonts w:ascii="Arial" w:eastAsia="Arial" w:hAnsi="Arial" w:cs="Arial"/>
                <w:color w:val="auto"/>
              </w:rPr>
              <w:t xml:space="preserve"> the network supports national </w:t>
            </w:r>
            <w:r w:rsidRPr="008F601C">
              <w:rPr>
                <w:rFonts w:ascii="Arial" w:eastAsia="Arial" w:hAnsi="Arial" w:cs="Arial"/>
                <w:color w:val="auto"/>
              </w:rPr>
              <w:t xml:space="preserve">redistribution of the essential food to the EROs and </w:t>
            </w:r>
            <w:r>
              <w:rPr>
                <w:rFonts w:ascii="Arial" w:eastAsia="Arial" w:hAnsi="Arial" w:cs="Arial"/>
                <w:color w:val="auto"/>
              </w:rPr>
              <w:t>w</w:t>
            </w:r>
            <w:r w:rsidRPr="008F601C">
              <w:rPr>
                <w:rFonts w:ascii="Arial" w:eastAsia="Arial" w:hAnsi="Arial" w:cs="Arial"/>
                <w:color w:val="auto"/>
              </w:rPr>
              <w:t>hat is the outcomes.</w:t>
            </w:r>
          </w:p>
        </w:tc>
      </w:tr>
      <w:tr w:rsidR="00D32756" w14:paraId="2A02C9BC" w14:textId="77777777" w:rsidTr="002707A9">
        <w:tc>
          <w:tcPr>
            <w:tcW w:w="4820" w:type="dxa"/>
            <w:vAlign w:val="center"/>
          </w:tcPr>
          <w:p w14:paraId="3E020CB2" w14:textId="77777777" w:rsidR="00D32756" w:rsidRPr="00C42588" w:rsidRDefault="00D32756" w:rsidP="00CC0FBF">
            <w:pPr>
              <w:spacing w:before="120" w:after="120" w:line="240" w:lineRule="auto"/>
              <w:ind w:left="113" w:right="57"/>
              <w:rPr>
                <w:rFonts w:cstheme="minorBidi"/>
                <w:b/>
                <w:color w:val="auto"/>
                <w:szCs w:val="22"/>
              </w:rPr>
            </w:pPr>
            <w:r>
              <w:rPr>
                <w:rFonts w:ascii="Arial" w:eastAsia="Arial" w:hAnsi="Arial" w:cs="Arial"/>
                <w:b/>
                <w:color w:val="auto"/>
                <w:szCs w:val="22"/>
              </w:rPr>
              <w:t xml:space="preserve">Strong applications clearly provided evidence and data on how they will </w:t>
            </w:r>
            <w:r w:rsidRPr="00C42588">
              <w:rPr>
                <w:b/>
              </w:rPr>
              <w:t>work to support Commonwealth</w:t>
            </w:r>
            <w:r w:rsidRPr="00C42588">
              <w:rPr>
                <w:b/>
              </w:rPr>
              <w:noBreakHyphen/>
              <w:t xml:space="preserve">funded </w:t>
            </w:r>
            <w:r>
              <w:rPr>
                <w:b/>
              </w:rPr>
              <w:t>(EROs)</w:t>
            </w:r>
            <w:r w:rsidRPr="00C42588">
              <w:rPr>
                <w:b/>
              </w:rPr>
              <w:t xml:space="preserve">, particularly those located in rural and remote communities. </w:t>
            </w:r>
          </w:p>
          <w:p w14:paraId="6FADE4E6" w14:textId="77777777" w:rsidR="00D32756" w:rsidRPr="00454EB4" w:rsidRDefault="00D32756" w:rsidP="00CC0FBF">
            <w:pPr>
              <w:spacing w:before="120" w:after="120" w:line="240" w:lineRule="auto"/>
              <w:ind w:left="113" w:right="57"/>
              <w:rPr>
                <w:szCs w:val="22"/>
              </w:rPr>
            </w:pPr>
          </w:p>
        </w:tc>
        <w:tc>
          <w:tcPr>
            <w:tcW w:w="5104" w:type="dxa"/>
          </w:tcPr>
          <w:p w14:paraId="7D333C65" w14:textId="77777777" w:rsidR="00D32756" w:rsidRDefault="00D32756" w:rsidP="00CC0FBF">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31A0DDD0" w14:textId="248AADDB" w:rsidR="00D32756" w:rsidRPr="00C9384B" w:rsidRDefault="00D32756" w:rsidP="00CC0FBF">
            <w:pPr>
              <w:pStyle w:val="ListParagraph"/>
              <w:numPr>
                <w:ilvl w:val="0"/>
                <w:numId w:val="22"/>
              </w:numPr>
              <w:spacing w:before="60" w:after="120" w:line="240" w:lineRule="auto"/>
              <w:ind w:left="567" w:right="57" w:hanging="284"/>
              <w:rPr>
                <w:szCs w:val="22"/>
              </w:rPr>
            </w:pPr>
            <w:r>
              <w:rPr>
                <w:rFonts w:ascii="Arial" w:eastAsia="Arial" w:hAnsi="Arial" w:cs="Arial"/>
                <w:color w:val="auto"/>
              </w:rPr>
              <w:t>the value of food supplies collected per month/quarter/year</w:t>
            </w:r>
          </w:p>
          <w:p w14:paraId="036A366E" w14:textId="77777777" w:rsidR="00D32756" w:rsidRPr="00C9384B" w:rsidRDefault="00D32756" w:rsidP="00CC0FBF">
            <w:pPr>
              <w:pStyle w:val="ListParagraph"/>
              <w:numPr>
                <w:ilvl w:val="0"/>
                <w:numId w:val="22"/>
              </w:numPr>
              <w:spacing w:before="60" w:after="120" w:line="240" w:lineRule="auto"/>
              <w:ind w:left="567" w:right="57" w:hanging="284"/>
              <w:rPr>
                <w:szCs w:val="22"/>
              </w:rPr>
            </w:pPr>
            <w:proofErr w:type="gramStart"/>
            <w:r>
              <w:rPr>
                <w:szCs w:val="22"/>
              </w:rPr>
              <w:t>the</w:t>
            </w:r>
            <w:proofErr w:type="gramEnd"/>
            <w:r>
              <w:rPr>
                <w:szCs w:val="22"/>
              </w:rPr>
              <w:t xml:space="preserve"> value/the number of supports provided to EROs for assisting disadvantaged communities in rural and remote area.</w:t>
            </w:r>
            <w:r>
              <w:rPr>
                <w:rFonts w:ascii="Arial" w:eastAsia="Arial" w:hAnsi="Arial" w:cs="Arial"/>
                <w:color w:val="auto"/>
              </w:rPr>
              <w:t xml:space="preserve"> </w:t>
            </w:r>
          </w:p>
          <w:p w14:paraId="1CB6C07A" w14:textId="75E15D89" w:rsidR="00D32756" w:rsidRPr="00DF742D" w:rsidRDefault="00D32756" w:rsidP="00CC0FBF">
            <w:pPr>
              <w:pStyle w:val="ListParagraph"/>
              <w:numPr>
                <w:ilvl w:val="0"/>
                <w:numId w:val="22"/>
              </w:numPr>
              <w:spacing w:before="60" w:after="120" w:line="240" w:lineRule="auto"/>
              <w:ind w:left="567" w:right="57" w:hanging="284"/>
              <w:rPr>
                <w:szCs w:val="22"/>
              </w:rPr>
            </w:pPr>
            <w:proofErr w:type="gramStart"/>
            <w:r>
              <w:rPr>
                <w:rFonts w:ascii="Arial" w:eastAsia="Arial" w:hAnsi="Arial" w:cs="Arial"/>
                <w:color w:val="auto"/>
              </w:rPr>
              <w:t>the</w:t>
            </w:r>
            <w:proofErr w:type="gramEnd"/>
            <w:r>
              <w:rPr>
                <w:rFonts w:ascii="Arial" w:eastAsia="Arial" w:hAnsi="Arial" w:cs="Arial"/>
                <w:color w:val="auto"/>
              </w:rPr>
              <w:t xml:space="preserve"> </w:t>
            </w:r>
            <w:r w:rsidRPr="008A1A88">
              <w:rPr>
                <w:rFonts w:ascii="Arial" w:eastAsia="Arial" w:hAnsi="Arial" w:cs="Arial"/>
                <w:color w:val="auto"/>
              </w:rPr>
              <w:t xml:space="preserve">number of </w:t>
            </w:r>
            <w:r>
              <w:rPr>
                <w:rFonts w:ascii="Arial" w:eastAsia="Arial" w:hAnsi="Arial" w:cs="Arial"/>
                <w:color w:val="auto"/>
              </w:rPr>
              <w:t>people assisted OR number of meals assisted per month/quarter/year</w:t>
            </w:r>
            <w:r w:rsidRPr="008A1A88">
              <w:rPr>
                <w:rFonts w:ascii="Arial" w:eastAsia="Arial" w:hAnsi="Arial" w:cs="Arial"/>
                <w:color w:val="auto"/>
              </w:rPr>
              <w:t>.</w:t>
            </w:r>
          </w:p>
        </w:tc>
      </w:tr>
      <w:tr w:rsidR="00D32756" w14:paraId="0CBCBBE6" w14:textId="77777777" w:rsidTr="002707A9">
        <w:trPr>
          <w:cnfStyle w:val="000000100000" w:firstRow="0" w:lastRow="0" w:firstColumn="0" w:lastColumn="0" w:oddVBand="0" w:evenVBand="0" w:oddHBand="1" w:evenHBand="0" w:firstRowFirstColumn="0" w:firstRowLastColumn="0" w:lastRowFirstColumn="0" w:lastRowLastColumn="0"/>
        </w:trPr>
        <w:tc>
          <w:tcPr>
            <w:tcW w:w="4820" w:type="dxa"/>
            <w:vAlign w:val="center"/>
          </w:tcPr>
          <w:p w14:paraId="4801FABA" w14:textId="77777777" w:rsidR="00D32756" w:rsidRPr="00C42588" w:rsidRDefault="00D32756" w:rsidP="00CC0FBF">
            <w:pPr>
              <w:spacing w:before="120" w:after="120" w:line="240" w:lineRule="auto"/>
              <w:ind w:left="113" w:right="57"/>
              <w:rPr>
                <w:b/>
              </w:rPr>
            </w:pPr>
            <w:r>
              <w:rPr>
                <w:rFonts w:ascii="Arial" w:eastAsia="Arial" w:hAnsi="Arial" w:cs="Arial"/>
                <w:b/>
                <w:color w:val="auto"/>
                <w:szCs w:val="22"/>
              </w:rPr>
              <w:t xml:space="preserve">Strong applications clearly provided evidence on how they will </w:t>
            </w:r>
            <w:r w:rsidRPr="00C42588">
              <w:rPr>
                <w:b/>
              </w:rPr>
              <w:t>leverage other sources of funding, resources and/or support to address the need for Food Relief services.</w:t>
            </w:r>
          </w:p>
          <w:p w14:paraId="0EFC8BB6" w14:textId="77777777" w:rsidR="00D32756" w:rsidRPr="00454EB4" w:rsidRDefault="00D32756" w:rsidP="00CC0FBF">
            <w:pPr>
              <w:spacing w:before="120" w:after="120" w:line="240" w:lineRule="auto"/>
              <w:ind w:left="113" w:right="57"/>
              <w:rPr>
                <w:szCs w:val="22"/>
              </w:rPr>
            </w:pPr>
          </w:p>
        </w:tc>
        <w:tc>
          <w:tcPr>
            <w:tcW w:w="5104" w:type="dxa"/>
          </w:tcPr>
          <w:p w14:paraId="09888C4D" w14:textId="77777777" w:rsidR="00D32756" w:rsidRDefault="00D32756" w:rsidP="00CC0FBF">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567B2EE0" w14:textId="236AB814" w:rsidR="00D32756" w:rsidRDefault="00D32756" w:rsidP="00CC0FBF">
            <w:pPr>
              <w:pStyle w:val="ListParagraph"/>
              <w:numPr>
                <w:ilvl w:val="0"/>
                <w:numId w:val="22"/>
              </w:numPr>
              <w:spacing w:before="60" w:after="120" w:line="240" w:lineRule="auto"/>
              <w:ind w:left="567" w:right="57" w:hanging="284"/>
              <w:rPr>
                <w:szCs w:val="22"/>
              </w:rPr>
            </w:pPr>
            <w:r>
              <w:rPr>
                <w:szCs w:val="22"/>
              </w:rPr>
              <w:t>the partnership agreements/MOU with partner organisation(s) for leveraging resources in providing assistan</w:t>
            </w:r>
            <w:r w:rsidR="00955CC9">
              <w:rPr>
                <w:szCs w:val="22"/>
              </w:rPr>
              <w:t>ce to disadvantaged communities</w:t>
            </w:r>
            <w:bookmarkStart w:id="0" w:name="_GoBack"/>
            <w:bookmarkEnd w:id="0"/>
          </w:p>
          <w:p w14:paraId="4EC23D76" w14:textId="77777777" w:rsidR="00D32756" w:rsidRPr="00DF742D" w:rsidRDefault="00D32756" w:rsidP="00CC0FBF">
            <w:pPr>
              <w:pStyle w:val="ListParagraph"/>
              <w:numPr>
                <w:ilvl w:val="0"/>
                <w:numId w:val="22"/>
              </w:numPr>
              <w:spacing w:before="60" w:after="120" w:line="240" w:lineRule="auto"/>
              <w:ind w:left="567" w:right="57" w:hanging="284"/>
              <w:rPr>
                <w:szCs w:val="22"/>
              </w:rPr>
            </w:pPr>
            <w:proofErr w:type="gramStart"/>
            <w:r w:rsidRPr="004A0341">
              <w:rPr>
                <w:szCs w:val="22"/>
              </w:rPr>
              <w:t>additional</w:t>
            </w:r>
            <w:proofErr w:type="gramEnd"/>
            <w:r w:rsidRPr="004A0341">
              <w:rPr>
                <w:szCs w:val="22"/>
              </w:rPr>
              <w:t xml:space="preserve"> funding </w:t>
            </w:r>
            <w:r>
              <w:rPr>
                <w:szCs w:val="22"/>
              </w:rPr>
              <w:t xml:space="preserve">received from any sources/contributed by the organisation </w:t>
            </w:r>
            <w:r w:rsidRPr="004A0341">
              <w:rPr>
                <w:szCs w:val="22"/>
              </w:rPr>
              <w:t xml:space="preserve">to provide additional meals to </w:t>
            </w:r>
            <w:r>
              <w:rPr>
                <w:szCs w:val="22"/>
              </w:rPr>
              <w:t xml:space="preserve">the disadvantaged communities including the </w:t>
            </w:r>
            <w:r w:rsidRPr="004A0341">
              <w:rPr>
                <w:szCs w:val="22"/>
              </w:rPr>
              <w:t>Aboriginal and Torres Strait Islander communities</w:t>
            </w:r>
            <w:r>
              <w:rPr>
                <w:szCs w:val="22"/>
              </w:rPr>
              <w:t xml:space="preserve">, and communities in </w:t>
            </w:r>
            <w:r w:rsidRPr="004A0341">
              <w:rPr>
                <w:szCs w:val="22"/>
              </w:rPr>
              <w:t>rural and remote areas.</w:t>
            </w:r>
          </w:p>
        </w:tc>
      </w:tr>
    </w:tbl>
    <w:p w14:paraId="0D7A012B" w14:textId="1C8B7A28" w:rsidR="00B96912" w:rsidRDefault="00B96912" w:rsidP="00B96912"/>
    <w:p w14:paraId="2DDA1877" w14:textId="22E94F18" w:rsidR="00FA1F45" w:rsidRPr="00B96912" w:rsidRDefault="00B96912" w:rsidP="004D3E82">
      <w:pPr>
        <w:tabs>
          <w:tab w:val="left" w:pos="2554"/>
          <w:tab w:val="left" w:pos="5103"/>
        </w:tabs>
      </w:pPr>
      <w:r>
        <w:tab/>
      </w:r>
    </w:p>
    <w:sectPr w:rsidR="00FA1F45" w:rsidRPr="00B96912" w:rsidSect="00B96912">
      <w:pgSz w:w="11906" w:h="16838" w:code="9"/>
      <w:pgMar w:top="1559" w:right="1134" w:bottom="1559" w:left="1134" w:header="1021" w:footer="63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AB308" w14:textId="77777777" w:rsidR="00511077" w:rsidRDefault="00511077" w:rsidP="00772718">
      <w:pPr>
        <w:spacing w:line="240" w:lineRule="auto"/>
      </w:pPr>
      <w:r>
        <w:separator/>
      </w:r>
    </w:p>
  </w:endnote>
  <w:endnote w:type="continuationSeparator" w:id="0">
    <w:p w14:paraId="78B2C4EA" w14:textId="77777777" w:rsidR="00511077" w:rsidRDefault="0051107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BE24" w14:textId="3B5CAD95" w:rsidR="00A14495" w:rsidRDefault="00E13525">
    <w:pPr>
      <w:pStyle w:val="Footer"/>
    </w:pPr>
    <w:r>
      <w:rPr>
        <w:noProof/>
        <w:lang w:eastAsia="en-AU"/>
      </w:rPr>
      <mc:AlternateContent>
        <mc:Choice Requires="wps">
          <w:drawing>
            <wp:anchor distT="0" distB="0" distL="114300" distR="114300" simplePos="0" relativeHeight="251631616" behindDoc="0" locked="1" layoutInCell="1" allowOverlap="1" wp14:anchorId="3B732FFE" wp14:editId="44F64856">
              <wp:simplePos x="0" y="0"/>
              <wp:positionH relativeFrom="page">
                <wp:posOffset>711200</wp:posOffset>
              </wp:positionH>
              <wp:positionV relativeFrom="page">
                <wp:posOffset>10131425</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447BEF" id="Straight Connector 80" o:spid="_x0000_s1026" alt="Title: Graphic Element - Description: Line" style="position:absolute;z-index:2516316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pt,797.75pt" to="537.85pt,7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9A239" w14:textId="7ABB4238" w:rsidR="00D32756" w:rsidRDefault="00511077" w:rsidP="00D32756">
    <w:pPr>
      <w:pStyle w:val="Footer"/>
    </w:pPr>
    <w:sdt>
      <w:sdtPr>
        <w:id w:val="-1263830248"/>
        <w:docPartObj>
          <w:docPartGallery w:val="Page Numbers (Bottom of Page)"/>
          <w:docPartUnique/>
        </w:docPartObj>
      </w:sdtPr>
      <w:sdtEndPr>
        <w:rPr>
          <w:noProof/>
        </w:rPr>
      </w:sdtEndPr>
      <w:sdtContent>
        <w:r w:rsidR="00D32756">
          <w:fldChar w:fldCharType="begin"/>
        </w:r>
        <w:r w:rsidR="00D32756">
          <w:instrText xml:space="preserve"> PAGE   \* MERGEFORMAT </w:instrText>
        </w:r>
        <w:r w:rsidR="00D32756">
          <w:fldChar w:fldCharType="separate"/>
        </w:r>
        <w:r w:rsidR="00955CC9">
          <w:rPr>
            <w:noProof/>
          </w:rPr>
          <w:t>3</w:t>
        </w:r>
        <w:r w:rsidR="00D32756">
          <w:rPr>
            <w:noProof/>
          </w:rPr>
          <w:fldChar w:fldCharType="end"/>
        </w:r>
        <w:r w:rsidR="00D32756">
          <w:rPr>
            <w:noProof/>
          </w:rPr>
          <w:t xml:space="preserve"> </w:t>
        </w:r>
      </w:sdtContent>
    </w:sdt>
    <w:r w:rsidR="00D32756" w:rsidRPr="00A454BF">
      <w:t>| Community Grants Hub</w:t>
    </w:r>
  </w:p>
  <w:p w14:paraId="2656312E" w14:textId="72880CD8" w:rsidR="00B96912" w:rsidRPr="00D32756" w:rsidRDefault="00B96912" w:rsidP="00D32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7AC76" w14:textId="77777777" w:rsidR="00761A42" w:rsidRDefault="00761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FC193" w14:textId="77777777" w:rsidR="00511077" w:rsidRDefault="00511077" w:rsidP="00772718">
      <w:pPr>
        <w:spacing w:line="240" w:lineRule="auto"/>
      </w:pPr>
      <w:r>
        <w:separator/>
      </w:r>
    </w:p>
  </w:footnote>
  <w:footnote w:type="continuationSeparator" w:id="0">
    <w:p w14:paraId="501957D9" w14:textId="77777777" w:rsidR="00511077" w:rsidRDefault="00511077"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B276" w14:textId="77777777" w:rsidR="00A14495" w:rsidRDefault="00C4188F">
    <w:pPr>
      <w:pStyle w:val="Header"/>
    </w:pPr>
    <w:r>
      <w:rPr>
        <w:noProof/>
        <w:lang w:eastAsia="en-AU"/>
      </w:rPr>
      <mc:AlternateContent>
        <mc:Choice Requires="wps">
          <w:drawing>
            <wp:anchor distT="0" distB="0" distL="114300" distR="114300" simplePos="0" relativeHeight="251623424" behindDoc="0" locked="1" layoutInCell="1" allowOverlap="1" wp14:anchorId="044A90CD" wp14:editId="7B145526">
              <wp:simplePos x="0" y="0"/>
              <wp:positionH relativeFrom="page">
                <wp:posOffset>720090</wp:posOffset>
              </wp:positionH>
              <wp:positionV relativeFrom="page">
                <wp:posOffset>723265</wp:posOffset>
              </wp:positionV>
              <wp:extent cx="6119495"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F6393E" id="Straight Connector 79" o:spid="_x0000_s1026" alt="Title: Graphic Element - Description: Line&#10;" style="position:absolute;z-index:2516234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56.95pt" to="538.5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" strokecolor="black [3213]" strokeweight=".5pt">
              <w10:wrap anchorx="page" anchory="page"/>
              <w10:anchorlock/>
            </v:line>
          </w:pict>
        </mc:Fallback>
      </mc:AlternateContent>
    </w:r>
    <w:r w:rsidR="00244B48">
      <w:rPr>
        <w:noProof/>
        <w:lang w:eastAsia="en-AU"/>
      </w:rPr>
      <w:drawing>
        <wp:anchor distT="0" distB="0" distL="114300" distR="114300" simplePos="0" relativeHeight="251615232" behindDoc="0" locked="1" layoutInCell="1" allowOverlap="1" wp14:anchorId="4882F621" wp14:editId="56137EDA">
          <wp:simplePos x="719138" y="647700"/>
          <wp:positionH relativeFrom="page">
            <wp:align>left</wp:align>
          </wp:positionH>
          <wp:positionV relativeFrom="page">
            <wp:align>top</wp:align>
          </wp:positionV>
          <wp:extent cx="7560000" cy="648000"/>
          <wp:effectExtent l="0" t="0" r="3175" b="0"/>
          <wp:wrapNone/>
          <wp:docPr id="282" name="Picture 282"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A0CE0" w14:textId="77777777" w:rsidR="00D91B18" w:rsidRDefault="0016612C">
    <w:pPr>
      <w:pStyle w:val="Header"/>
    </w:pPr>
    <w:r>
      <w:rPr>
        <w:noProof/>
        <w:lang w:eastAsia="en-AU"/>
      </w:rPr>
      <w:drawing>
        <wp:anchor distT="0" distB="0" distL="114300" distR="114300" simplePos="0" relativeHeight="251704320" behindDoc="0" locked="1" layoutInCell="1" allowOverlap="1" wp14:anchorId="52977CE8" wp14:editId="3741EE99">
          <wp:simplePos x="0" y="0"/>
          <wp:positionH relativeFrom="page">
            <wp:posOffset>4048125</wp:posOffset>
          </wp:positionH>
          <wp:positionV relativeFrom="page">
            <wp:posOffset>485775</wp:posOffset>
          </wp:positionV>
          <wp:extent cx="2793600" cy="813600"/>
          <wp:effectExtent l="0" t="0" r="6985" b="5715"/>
          <wp:wrapNone/>
          <wp:docPr id="283" name="Picture 28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96128" behindDoc="0" locked="1" layoutInCell="1" allowOverlap="1" wp14:anchorId="409055F6" wp14:editId="776B37E0">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A2E4B81"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96128;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3360" behindDoc="0" locked="1" layoutInCell="1" allowOverlap="1" wp14:anchorId="059BFAE0" wp14:editId="6D35FAE0">
              <wp:simplePos x="0" y="0"/>
              <wp:positionH relativeFrom="page">
                <wp:posOffset>720090</wp:posOffset>
              </wp:positionH>
              <wp:positionV relativeFrom="page">
                <wp:posOffset>1446530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38A603" id="Straight Connector 1" o:spid="_x0000_s1026" alt="Title: Graphic Element - Description: Line&#10;"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13.9pt" to="538.55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87936" behindDoc="0" locked="1" layoutInCell="1" allowOverlap="1" wp14:anchorId="6B601A6C" wp14:editId="5499E6C3">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C49658" id="Straight Connector 2" o:spid="_x0000_s1026" alt="Title: Graphic Element - Description: Line" style="position:absolute;z-index:2516879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8C70F" w14:textId="77777777" w:rsidR="00761A42" w:rsidRDefault="00761A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3794" w14:textId="77777777" w:rsidR="00640DA4" w:rsidRDefault="00640DA4">
    <w:pPr>
      <w:pStyle w:val="Header"/>
    </w:pPr>
    <w:r>
      <w:rPr>
        <w:noProof/>
        <w:lang w:eastAsia="en-AU"/>
      </w:rPr>
      <mc:AlternateContent>
        <mc:Choice Requires="wps">
          <w:drawing>
            <wp:anchor distT="0" distB="0" distL="114300" distR="114300" simplePos="0" relativeHeight="251679744" behindDoc="0" locked="1" layoutInCell="1" allowOverlap="1" wp14:anchorId="544FECBA" wp14:editId="2F369FB5">
              <wp:simplePos x="0" y="0"/>
              <wp:positionH relativeFrom="page">
                <wp:posOffset>720090</wp:posOffset>
              </wp:positionH>
              <wp:positionV relativeFrom="page">
                <wp:posOffset>723265</wp:posOffset>
              </wp:positionV>
              <wp:extent cx="6119495" cy="0"/>
              <wp:effectExtent l="0" t="0" r="14605" b="19050"/>
              <wp:wrapNone/>
              <wp:docPr id="184" name="Straight Connector 184"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415287" id="Straight Connector 184" o:spid="_x0000_s1026" alt="Title: Graphic Element - Description: Line&#10;" style="position:absolute;z-index:2516797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56.95pt" to="538.5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" strokecolor="black [3213]" strokeweight=".5pt">
              <w10:wrap anchorx="page" anchory="page"/>
              <w10:anchorlock/>
            </v:line>
          </w:pict>
        </mc:Fallback>
      </mc:AlternateContent>
    </w:r>
    <w:r>
      <w:rPr>
        <w:noProof/>
        <w:lang w:eastAsia="en-AU"/>
      </w:rPr>
      <w:drawing>
        <wp:anchor distT="0" distB="0" distL="114300" distR="114300" simplePos="0" relativeHeight="251640832" behindDoc="0" locked="1" layoutInCell="1" allowOverlap="1" wp14:anchorId="4AE73F80" wp14:editId="5D99A690">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A5010" w14:textId="47BEF1BF" w:rsidR="00900F51" w:rsidRDefault="00AE0E97">
    <w:pPr>
      <w:pStyle w:val="Header"/>
    </w:pPr>
    <w:r>
      <w:rPr>
        <w:noProof/>
        <w:lang w:eastAsia="en-AU"/>
      </w:rPr>
      <mc:AlternateContent>
        <mc:Choice Requires="wps">
          <w:drawing>
            <wp:anchor distT="0" distB="0" distL="114300" distR="114300" simplePos="0" relativeHeight="251655168" behindDoc="0" locked="1" layoutInCell="1" allowOverlap="1" wp14:anchorId="034CF539" wp14:editId="4B132BED">
              <wp:simplePos x="0" y="0"/>
              <wp:positionH relativeFrom="page">
                <wp:posOffset>695960</wp:posOffset>
              </wp:positionH>
              <wp:positionV relativeFrom="page">
                <wp:posOffset>791210</wp:posOffset>
              </wp:positionV>
              <wp:extent cx="6119495" cy="0"/>
              <wp:effectExtent l="0" t="0" r="14605" b="19050"/>
              <wp:wrapNone/>
              <wp:docPr id="225" name="Straight Connector 225"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9D90135" id="Straight Connector 225" o:spid="_x0000_s1026" alt="Title: Graphic Element - Description: Line&#10;"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8pt,62.3pt" to="536.6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" strokecolor="windowText" strokeweight=".5pt">
              <w10:wrap anchorx="page" anchory="page"/>
              <w10:anchorlock/>
            </v:line>
          </w:pict>
        </mc:Fallback>
      </mc:AlternateContent>
    </w:r>
    <w:r>
      <w:rPr>
        <w:noProof/>
        <w:lang w:eastAsia="en-AU"/>
      </w:rPr>
      <w:drawing>
        <wp:anchor distT="0" distB="0" distL="114300" distR="114300" simplePos="0" relativeHeight="251648000" behindDoc="0" locked="1" layoutInCell="1" allowOverlap="1" wp14:anchorId="6260FFC5" wp14:editId="39891058">
          <wp:simplePos x="0" y="0"/>
          <wp:positionH relativeFrom="page">
            <wp:posOffset>43815</wp:posOffset>
          </wp:positionH>
          <wp:positionV relativeFrom="page">
            <wp:posOffset>83185</wp:posOffset>
          </wp:positionV>
          <wp:extent cx="7559675" cy="647700"/>
          <wp:effectExtent l="0" t="0" r="3175" b="0"/>
          <wp:wrapNone/>
          <wp:docPr id="224" name="Picture 224"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47700"/>
                  </a:xfrm>
                  <a:prstGeom prst="rect">
                    <a:avLst/>
                  </a:prstGeom>
                </pic:spPr>
              </pic:pic>
            </a:graphicData>
          </a:graphic>
          <wp14:sizeRelH relativeFrom="margin">
            <wp14:pctWidth>0</wp14:pctWidth>
          </wp14:sizeRelH>
          <wp14:sizeRelV relativeFrom="margin">
            <wp14:pctHeight>0</wp14:pctHeight>
          </wp14:sizeRelV>
        </wp:anchor>
      </w:drawing>
    </w:r>
    <w:r w:rsidR="00900F51">
      <w:rPr>
        <w:noProof/>
        <w:lang w:eastAsia="en-AU"/>
      </w:rPr>
      <mc:AlternateContent>
        <mc:Choice Requires="wps">
          <w:drawing>
            <wp:anchor distT="0" distB="0" distL="114300" distR="114300" simplePos="0" relativeHeight="251670528" behindDoc="0" locked="1" layoutInCell="1" allowOverlap="1" wp14:anchorId="0A0E98E4" wp14:editId="5A44D35D">
              <wp:simplePos x="0" y="0"/>
              <wp:positionH relativeFrom="page">
                <wp:posOffset>719455</wp:posOffset>
              </wp:positionH>
              <wp:positionV relativeFrom="page">
                <wp:posOffset>9956800</wp:posOffset>
              </wp:positionV>
              <wp:extent cx="6119495" cy="0"/>
              <wp:effectExtent l="0" t="0" r="14605" b="19050"/>
              <wp:wrapNone/>
              <wp:docPr id="194" name="Straight Connector 194"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6FF33A" id="Straight Connector 194"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FUnN7/sAQAAN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9079D3"/>
    <w:multiLevelType w:val="hybridMultilevel"/>
    <w:tmpl w:val="C10C8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CF5B0B"/>
    <w:multiLevelType w:val="hybridMultilevel"/>
    <w:tmpl w:val="14E01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1D992E4D"/>
    <w:multiLevelType w:val="hybridMultilevel"/>
    <w:tmpl w:val="090434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8BF6401"/>
    <w:multiLevelType w:val="hybridMultilevel"/>
    <w:tmpl w:val="946EE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6"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0"/>
  </w:num>
  <w:num w:numId="2">
    <w:abstractNumId w:val="15"/>
  </w:num>
  <w:num w:numId="3">
    <w:abstractNumId w:val="5"/>
  </w:num>
  <w:num w:numId="4">
    <w:abstractNumId w:val="11"/>
  </w:num>
  <w:num w:numId="5">
    <w:abstractNumId w:val="10"/>
  </w:num>
  <w:num w:numId="6">
    <w:abstractNumId w:val="9"/>
  </w:num>
  <w:num w:numId="7">
    <w:abstractNumId w:val="6"/>
  </w:num>
  <w:num w:numId="8">
    <w:abstractNumId w:val="14"/>
  </w:num>
  <w:num w:numId="9">
    <w:abstractNumId w:val="13"/>
  </w:num>
  <w:num w:numId="10">
    <w:abstractNumId w:val="1"/>
  </w:num>
  <w:num w:numId="11">
    <w:abstractNumId w:val="7"/>
  </w:num>
  <w:num w:numId="12">
    <w:abstractNumId w:val="1"/>
  </w:num>
  <w:num w:numId="13">
    <w:abstractNumId w:val="16"/>
  </w:num>
  <w:num w:numId="14">
    <w:abstractNumId w:val="8"/>
  </w:num>
  <w:num w:numId="15">
    <w:abstractNumId w:val="12"/>
  </w:num>
  <w:num w:numId="16">
    <w:abstractNumId w:val="17"/>
  </w:num>
  <w:num w:numId="17">
    <w:abstractNumId w:val="17"/>
    <w:lvlOverride w:ilvl="0">
      <w:startOverride w:val="1"/>
      <w:lvl w:ilvl="0">
        <w:start w:val="1"/>
        <w:numFmt w:val="bullet"/>
        <w:pStyle w:val="Bullet1"/>
        <w:lvlText w:val=""/>
        <w:lvlJc w:val="left"/>
        <w:pPr>
          <w:ind w:left="284" w:hanging="284"/>
        </w:pPr>
        <w:rPr>
          <w:rFonts w:ascii="Symbol" w:hAnsi="Symbol" w:hint="default"/>
          <w:color w:val="auto"/>
        </w:rPr>
      </w:lvl>
    </w:lvlOverride>
    <w:lvlOverride w:ilvl="1">
      <w:lvl w:ilvl="1">
        <w:numFmt w:val="decimal"/>
        <w:pStyle w:val="Bullet2"/>
        <w:lvlText w:val=""/>
        <w:lvlJc w:val="left"/>
      </w:lvl>
    </w:lvlOverride>
    <w:lvlOverride w:ilvl="2">
      <w:lvl w:ilvl="2">
        <w:numFmt w:val="decimal"/>
        <w:pStyle w:val="Bullet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4"/>
  </w:num>
  <w:num w:numId="19">
    <w:abstractNumId w:val="17"/>
  </w:num>
  <w:num w:numId="20">
    <w:abstractNumId w:val="17"/>
  </w:num>
  <w:num w:numId="21">
    <w:abstractNumId w:val="17"/>
  </w:num>
  <w:num w:numId="22">
    <w:abstractNumId w:val="3"/>
  </w:num>
  <w:num w:numId="23">
    <w:abstractNumId w:val="2"/>
  </w:num>
  <w:num w:numId="24">
    <w:abstractNumId w:val="1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17F97"/>
    <w:rsid w:val="0003018E"/>
    <w:rsid w:val="00033BC3"/>
    <w:rsid w:val="00036B05"/>
    <w:rsid w:val="00044E09"/>
    <w:rsid w:val="0004784D"/>
    <w:rsid w:val="00047A16"/>
    <w:rsid w:val="00053A00"/>
    <w:rsid w:val="000710AC"/>
    <w:rsid w:val="0007144C"/>
    <w:rsid w:val="0008539A"/>
    <w:rsid w:val="000A6EE8"/>
    <w:rsid w:val="000B6C00"/>
    <w:rsid w:val="000C1F06"/>
    <w:rsid w:val="000C34BA"/>
    <w:rsid w:val="000E36AE"/>
    <w:rsid w:val="000F1DD1"/>
    <w:rsid w:val="000F1E08"/>
    <w:rsid w:val="000F28B8"/>
    <w:rsid w:val="000F3766"/>
    <w:rsid w:val="00100880"/>
    <w:rsid w:val="00106FC4"/>
    <w:rsid w:val="00111F0C"/>
    <w:rsid w:val="00120B80"/>
    <w:rsid w:val="0012501B"/>
    <w:rsid w:val="00134F3B"/>
    <w:rsid w:val="00137784"/>
    <w:rsid w:val="0014169D"/>
    <w:rsid w:val="00145E2D"/>
    <w:rsid w:val="0016612C"/>
    <w:rsid w:val="001707E9"/>
    <w:rsid w:val="001763D4"/>
    <w:rsid w:val="00181433"/>
    <w:rsid w:val="001834DD"/>
    <w:rsid w:val="001876C9"/>
    <w:rsid w:val="001A2CB5"/>
    <w:rsid w:val="001B3164"/>
    <w:rsid w:val="001C0E37"/>
    <w:rsid w:val="001C53CE"/>
    <w:rsid w:val="001C5D96"/>
    <w:rsid w:val="001C5DB5"/>
    <w:rsid w:val="001D341B"/>
    <w:rsid w:val="001D4237"/>
    <w:rsid w:val="001E3D2B"/>
    <w:rsid w:val="001E5397"/>
    <w:rsid w:val="001E66CE"/>
    <w:rsid w:val="002078E4"/>
    <w:rsid w:val="002104C9"/>
    <w:rsid w:val="00210BFF"/>
    <w:rsid w:val="00212153"/>
    <w:rsid w:val="002149E8"/>
    <w:rsid w:val="00221DC2"/>
    <w:rsid w:val="00243004"/>
    <w:rsid w:val="00244B48"/>
    <w:rsid w:val="00256B25"/>
    <w:rsid w:val="002573D5"/>
    <w:rsid w:val="00257A25"/>
    <w:rsid w:val="002638E0"/>
    <w:rsid w:val="0026422E"/>
    <w:rsid w:val="00264E26"/>
    <w:rsid w:val="002707A9"/>
    <w:rsid w:val="00280E74"/>
    <w:rsid w:val="00287FD0"/>
    <w:rsid w:val="00290F40"/>
    <w:rsid w:val="00293D6E"/>
    <w:rsid w:val="002A3413"/>
    <w:rsid w:val="002A41E1"/>
    <w:rsid w:val="002A66E7"/>
    <w:rsid w:val="002B6574"/>
    <w:rsid w:val="002B7ECE"/>
    <w:rsid w:val="002C2CC5"/>
    <w:rsid w:val="002D4D48"/>
    <w:rsid w:val="002E1CCC"/>
    <w:rsid w:val="002E21D2"/>
    <w:rsid w:val="002F3300"/>
    <w:rsid w:val="002F4F24"/>
    <w:rsid w:val="002F7D3C"/>
    <w:rsid w:val="00302904"/>
    <w:rsid w:val="00305720"/>
    <w:rsid w:val="0031098A"/>
    <w:rsid w:val="003131AB"/>
    <w:rsid w:val="00320D50"/>
    <w:rsid w:val="00320E88"/>
    <w:rsid w:val="003217BE"/>
    <w:rsid w:val="003378E4"/>
    <w:rsid w:val="0034044F"/>
    <w:rsid w:val="00355FF2"/>
    <w:rsid w:val="00377ACA"/>
    <w:rsid w:val="003A17CA"/>
    <w:rsid w:val="003D0647"/>
    <w:rsid w:val="003D0C68"/>
    <w:rsid w:val="003D1265"/>
    <w:rsid w:val="003D255E"/>
    <w:rsid w:val="003D3B1D"/>
    <w:rsid w:val="003D5DBE"/>
    <w:rsid w:val="003E4AF1"/>
    <w:rsid w:val="003F1D01"/>
    <w:rsid w:val="004004E4"/>
    <w:rsid w:val="00404841"/>
    <w:rsid w:val="00412059"/>
    <w:rsid w:val="00425633"/>
    <w:rsid w:val="00437A91"/>
    <w:rsid w:val="00440509"/>
    <w:rsid w:val="00441E79"/>
    <w:rsid w:val="00445B01"/>
    <w:rsid w:val="00450486"/>
    <w:rsid w:val="004548ED"/>
    <w:rsid w:val="00454EB4"/>
    <w:rsid w:val="00456524"/>
    <w:rsid w:val="004709E9"/>
    <w:rsid w:val="004719E2"/>
    <w:rsid w:val="00472379"/>
    <w:rsid w:val="00477308"/>
    <w:rsid w:val="004773D4"/>
    <w:rsid w:val="00483A58"/>
    <w:rsid w:val="00490618"/>
    <w:rsid w:val="0049381C"/>
    <w:rsid w:val="004A0341"/>
    <w:rsid w:val="004B5F40"/>
    <w:rsid w:val="004C7D16"/>
    <w:rsid w:val="004D0C4A"/>
    <w:rsid w:val="004D3E82"/>
    <w:rsid w:val="004D700E"/>
    <w:rsid w:val="004D7A07"/>
    <w:rsid w:val="004D7F17"/>
    <w:rsid w:val="004E0670"/>
    <w:rsid w:val="004E6D86"/>
    <w:rsid w:val="004E7F37"/>
    <w:rsid w:val="004F31BA"/>
    <w:rsid w:val="0050446A"/>
    <w:rsid w:val="005077EE"/>
    <w:rsid w:val="00507B3B"/>
    <w:rsid w:val="00511077"/>
    <w:rsid w:val="005118E4"/>
    <w:rsid w:val="0051299F"/>
    <w:rsid w:val="00526B85"/>
    <w:rsid w:val="005300AD"/>
    <w:rsid w:val="005306A1"/>
    <w:rsid w:val="00544751"/>
    <w:rsid w:val="00545E17"/>
    <w:rsid w:val="00554589"/>
    <w:rsid w:val="0056047A"/>
    <w:rsid w:val="00560892"/>
    <w:rsid w:val="00570EA9"/>
    <w:rsid w:val="0059000C"/>
    <w:rsid w:val="005A02A1"/>
    <w:rsid w:val="005A1BDB"/>
    <w:rsid w:val="005B6071"/>
    <w:rsid w:val="005D7A24"/>
    <w:rsid w:val="005F522D"/>
    <w:rsid w:val="00616EBA"/>
    <w:rsid w:val="00622B47"/>
    <w:rsid w:val="006322CD"/>
    <w:rsid w:val="00632C08"/>
    <w:rsid w:val="00634637"/>
    <w:rsid w:val="00640DA4"/>
    <w:rsid w:val="0064392A"/>
    <w:rsid w:val="00654C42"/>
    <w:rsid w:val="006641C4"/>
    <w:rsid w:val="0067074A"/>
    <w:rsid w:val="00672994"/>
    <w:rsid w:val="00673B3D"/>
    <w:rsid w:val="0067467B"/>
    <w:rsid w:val="00674C71"/>
    <w:rsid w:val="00692EFD"/>
    <w:rsid w:val="006949C8"/>
    <w:rsid w:val="006A0660"/>
    <w:rsid w:val="006B22F6"/>
    <w:rsid w:val="006C15C5"/>
    <w:rsid w:val="006D2F58"/>
    <w:rsid w:val="006D3DAD"/>
    <w:rsid w:val="006F7B19"/>
    <w:rsid w:val="007067E6"/>
    <w:rsid w:val="00707E21"/>
    <w:rsid w:val="00716D7B"/>
    <w:rsid w:val="0072502D"/>
    <w:rsid w:val="00731ED6"/>
    <w:rsid w:val="00736A76"/>
    <w:rsid w:val="00752C6B"/>
    <w:rsid w:val="00760CE6"/>
    <w:rsid w:val="00761A42"/>
    <w:rsid w:val="00762F09"/>
    <w:rsid w:val="007719C9"/>
    <w:rsid w:val="00772718"/>
    <w:rsid w:val="00774FB4"/>
    <w:rsid w:val="00776B7F"/>
    <w:rsid w:val="00792A9F"/>
    <w:rsid w:val="007A4284"/>
    <w:rsid w:val="007B658A"/>
    <w:rsid w:val="007D30A8"/>
    <w:rsid w:val="007E1886"/>
    <w:rsid w:val="00805559"/>
    <w:rsid w:val="00814FB1"/>
    <w:rsid w:val="00820F20"/>
    <w:rsid w:val="0082528A"/>
    <w:rsid w:val="00825754"/>
    <w:rsid w:val="00833758"/>
    <w:rsid w:val="00835210"/>
    <w:rsid w:val="0084413D"/>
    <w:rsid w:val="00844C2D"/>
    <w:rsid w:val="00851FDD"/>
    <w:rsid w:val="0087438E"/>
    <w:rsid w:val="00884668"/>
    <w:rsid w:val="00892152"/>
    <w:rsid w:val="008A1A88"/>
    <w:rsid w:val="008B2B46"/>
    <w:rsid w:val="008C1C91"/>
    <w:rsid w:val="008D5750"/>
    <w:rsid w:val="008E05BC"/>
    <w:rsid w:val="008E5103"/>
    <w:rsid w:val="008F17B8"/>
    <w:rsid w:val="008F3CCF"/>
    <w:rsid w:val="008F601C"/>
    <w:rsid w:val="00900F51"/>
    <w:rsid w:val="009054D1"/>
    <w:rsid w:val="009126B5"/>
    <w:rsid w:val="0091461A"/>
    <w:rsid w:val="0091629D"/>
    <w:rsid w:val="00921840"/>
    <w:rsid w:val="00932C87"/>
    <w:rsid w:val="009331B4"/>
    <w:rsid w:val="009345F1"/>
    <w:rsid w:val="00942FBB"/>
    <w:rsid w:val="00944BBB"/>
    <w:rsid w:val="009547B6"/>
    <w:rsid w:val="00955CC9"/>
    <w:rsid w:val="00961072"/>
    <w:rsid w:val="0096623C"/>
    <w:rsid w:val="00967D53"/>
    <w:rsid w:val="009701FD"/>
    <w:rsid w:val="009C6C53"/>
    <w:rsid w:val="009E3570"/>
    <w:rsid w:val="009E750F"/>
    <w:rsid w:val="00A04D96"/>
    <w:rsid w:val="00A0629B"/>
    <w:rsid w:val="00A14495"/>
    <w:rsid w:val="00A16BE1"/>
    <w:rsid w:val="00A24F65"/>
    <w:rsid w:val="00A331FB"/>
    <w:rsid w:val="00A454BF"/>
    <w:rsid w:val="00A52E3A"/>
    <w:rsid w:val="00A63954"/>
    <w:rsid w:val="00A81222"/>
    <w:rsid w:val="00A814CB"/>
    <w:rsid w:val="00A90D1B"/>
    <w:rsid w:val="00A942A2"/>
    <w:rsid w:val="00AD70E2"/>
    <w:rsid w:val="00AE0E97"/>
    <w:rsid w:val="00AE6ABE"/>
    <w:rsid w:val="00AF55F8"/>
    <w:rsid w:val="00B10ABA"/>
    <w:rsid w:val="00B134C0"/>
    <w:rsid w:val="00B2259E"/>
    <w:rsid w:val="00B257FB"/>
    <w:rsid w:val="00B303E4"/>
    <w:rsid w:val="00B403C4"/>
    <w:rsid w:val="00B420D4"/>
    <w:rsid w:val="00B509B7"/>
    <w:rsid w:val="00B53F49"/>
    <w:rsid w:val="00B57910"/>
    <w:rsid w:val="00B65C34"/>
    <w:rsid w:val="00B722AA"/>
    <w:rsid w:val="00B9133A"/>
    <w:rsid w:val="00B9174B"/>
    <w:rsid w:val="00B91B21"/>
    <w:rsid w:val="00B952F6"/>
    <w:rsid w:val="00B96912"/>
    <w:rsid w:val="00BA2006"/>
    <w:rsid w:val="00BA202A"/>
    <w:rsid w:val="00BC093A"/>
    <w:rsid w:val="00BC2B00"/>
    <w:rsid w:val="00BC4ACC"/>
    <w:rsid w:val="00BC4FCC"/>
    <w:rsid w:val="00BD02F8"/>
    <w:rsid w:val="00BD11BF"/>
    <w:rsid w:val="00BD3C08"/>
    <w:rsid w:val="00BE16DB"/>
    <w:rsid w:val="00C1488E"/>
    <w:rsid w:val="00C14EF7"/>
    <w:rsid w:val="00C217A8"/>
    <w:rsid w:val="00C34DE7"/>
    <w:rsid w:val="00C357F4"/>
    <w:rsid w:val="00C35F92"/>
    <w:rsid w:val="00C4188F"/>
    <w:rsid w:val="00C42588"/>
    <w:rsid w:val="00C51829"/>
    <w:rsid w:val="00C54A48"/>
    <w:rsid w:val="00C70187"/>
    <w:rsid w:val="00C819A4"/>
    <w:rsid w:val="00C824AE"/>
    <w:rsid w:val="00C84EA8"/>
    <w:rsid w:val="00C902B5"/>
    <w:rsid w:val="00C92998"/>
    <w:rsid w:val="00C9384B"/>
    <w:rsid w:val="00CA40FE"/>
    <w:rsid w:val="00CA720A"/>
    <w:rsid w:val="00CD0003"/>
    <w:rsid w:val="00CD5925"/>
    <w:rsid w:val="00CE557A"/>
    <w:rsid w:val="00CE5C35"/>
    <w:rsid w:val="00D031B2"/>
    <w:rsid w:val="00D03B30"/>
    <w:rsid w:val="00D1410C"/>
    <w:rsid w:val="00D21AA2"/>
    <w:rsid w:val="00D25AE9"/>
    <w:rsid w:val="00D32756"/>
    <w:rsid w:val="00D40D16"/>
    <w:rsid w:val="00D548F0"/>
    <w:rsid w:val="00D57F79"/>
    <w:rsid w:val="00D604AC"/>
    <w:rsid w:val="00D64FAC"/>
    <w:rsid w:val="00D65704"/>
    <w:rsid w:val="00D668F6"/>
    <w:rsid w:val="00D72498"/>
    <w:rsid w:val="00D84875"/>
    <w:rsid w:val="00D904F0"/>
    <w:rsid w:val="00D91378"/>
    <w:rsid w:val="00D91B18"/>
    <w:rsid w:val="00D930FB"/>
    <w:rsid w:val="00D95D89"/>
    <w:rsid w:val="00DA5A23"/>
    <w:rsid w:val="00DC0747"/>
    <w:rsid w:val="00DC2647"/>
    <w:rsid w:val="00DD1408"/>
    <w:rsid w:val="00DD356D"/>
    <w:rsid w:val="00DD6735"/>
    <w:rsid w:val="00DF136A"/>
    <w:rsid w:val="00DF156E"/>
    <w:rsid w:val="00DF51FA"/>
    <w:rsid w:val="00DF742D"/>
    <w:rsid w:val="00E0448C"/>
    <w:rsid w:val="00E10ED4"/>
    <w:rsid w:val="00E13525"/>
    <w:rsid w:val="00E23159"/>
    <w:rsid w:val="00E47250"/>
    <w:rsid w:val="00E47ADA"/>
    <w:rsid w:val="00E61535"/>
    <w:rsid w:val="00E67317"/>
    <w:rsid w:val="00E73F55"/>
    <w:rsid w:val="00E74A5A"/>
    <w:rsid w:val="00E8246B"/>
    <w:rsid w:val="00E84012"/>
    <w:rsid w:val="00E912A9"/>
    <w:rsid w:val="00E935C6"/>
    <w:rsid w:val="00E9373C"/>
    <w:rsid w:val="00E95F57"/>
    <w:rsid w:val="00EA0724"/>
    <w:rsid w:val="00EA6251"/>
    <w:rsid w:val="00EB6414"/>
    <w:rsid w:val="00EC1CA0"/>
    <w:rsid w:val="00ED476B"/>
    <w:rsid w:val="00ED7053"/>
    <w:rsid w:val="00EE2FCF"/>
    <w:rsid w:val="00EE5747"/>
    <w:rsid w:val="00EF3804"/>
    <w:rsid w:val="00EF3D58"/>
    <w:rsid w:val="00EF5E05"/>
    <w:rsid w:val="00F227AF"/>
    <w:rsid w:val="00F27370"/>
    <w:rsid w:val="00F40164"/>
    <w:rsid w:val="00F40B00"/>
    <w:rsid w:val="00F4724A"/>
    <w:rsid w:val="00F5341C"/>
    <w:rsid w:val="00F56954"/>
    <w:rsid w:val="00F61537"/>
    <w:rsid w:val="00F6247E"/>
    <w:rsid w:val="00F85F98"/>
    <w:rsid w:val="00F948AF"/>
    <w:rsid w:val="00FA0BA2"/>
    <w:rsid w:val="00FA1F45"/>
    <w:rsid w:val="00FA5A7B"/>
    <w:rsid w:val="00FB11B1"/>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24683"/>
  <w15:docId w15:val="{17D20CDB-059C-4C2B-A8D5-88ABCDD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9"/>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9"/>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customStyle="1" w:styleId="Chrissie1">
    <w:name w:val="Chrissie1"/>
    <w:basedOn w:val="ListParagraph"/>
    <w:link w:val="Chrissie1Char"/>
    <w:qFormat/>
    <w:rsid w:val="00ED7053"/>
    <w:pPr>
      <w:numPr>
        <w:numId w:val="15"/>
      </w:numPr>
      <w:spacing w:line="240" w:lineRule="auto"/>
      <w:ind w:left="567" w:hanging="357"/>
    </w:pPr>
    <w:rPr>
      <w:rFonts w:ascii="Arial" w:eastAsia="Calibri" w:hAnsi="Arial" w:cs="Arial"/>
      <w:color w:val="auto"/>
      <w:sz w:val="20"/>
      <w:szCs w:val="22"/>
    </w:rPr>
  </w:style>
  <w:style w:type="character" w:customStyle="1" w:styleId="Chrissie1Char">
    <w:name w:val="Chrissie1 Char"/>
    <w:basedOn w:val="DefaultParagraphFont"/>
    <w:link w:val="Chrissie1"/>
    <w:rsid w:val="00ED7053"/>
    <w:rPr>
      <w:rFonts w:ascii="Arial" w:eastAsia="Calibri" w:hAnsi="Arial" w:cs="Arial"/>
      <w:szCs w:val="22"/>
    </w:rPr>
  </w:style>
  <w:style w:type="paragraph" w:customStyle="1" w:styleId="Bullet1">
    <w:name w:val="Bullet 1"/>
    <w:basedOn w:val="Normal"/>
    <w:qFormat/>
    <w:rsid w:val="009E3570"/>
    <w:pPr>
      <w:numPr>
        <w:numId w:val="16"/>
      </w:numPr>
      <w:suppressAutoHyphens/>
      <w:spacing w:before="120" w:after="60"/>
    </w:pPr>
    <w:rPr>
      <w:rFonts w:cstheme="minorBidi"/>
      <w:color w:val="auto"/>
      <w:szCs w:val="22"/>
    </w:rPr>
  </w:style>
  <w:style w:type="paragraph" w:customStyle="1" w:styleId="Bullet2">
    <w:name w:val="Bullet 2"/>
    <w:basedOn w:val="Bullet1"/>
    <w:qFormat/>
    <w:rsid w:val="009E3570"/>
    <w:pPr>
      <w:numPr>
        <w:ilvl w:val="1"/>
      </w:numPr>
    </w:pPr>
  </w:style>
  <w:style w:type="paragraph" w:customStyle="1" w:styleId="Bullet3">
    <w:name w:val="Bullet 3"/>
    <w:basedOn w:val="Bullet2"/>
    <w:qFormat/>
    <w:rsid w:val="009E3570"/>
    <w:pPr>
      <w:numPr>
        <w:ilvl w:val="2"/>
      </w:numPr>
    </w:pPr>
  </w:style>
  <w:style w:type="numbering" w:customStyle="1" w:styleId="BulletsList">
    <w:name w:val="Bullets List"/>
    <w:uiPriority w:val="99"/>
    <w:rsid w:val="009E357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E2C60"/>
    <w:rsid w:val="00190F4F"/>
    <w:rsid w:val="001B0EDD"/>
    <w:rsid w:val="00206EAB"/>
    <w:rsid w:val="003819A5"/>
    <w:rsid w:val="003B091F"/>
    <w:rsid w:val="00417C4A"/>
    <w:rsid w:val="004E6B5A"/>
    <w:rsid w:val="00552C22"/>
    <w:rsid w:val="00605577"/>
    <w:rsid w:val="006424F2"/>
    <w:rsid w:val="006A450B"/>
    <w:rsid w:val="00954E46"/>
    <w:rsid w:val="00A04107"/>
    <w:rsid w:val="00AC056A"/>
    <w:rsid w:val="00C25866"/>
    <w:rsid w:val="00D975B4"/>
    <w:rsid w:val="00EE7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CCBB98-B1C7-41D8-B686-4F8EBB85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9</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Financial Crisis and Material Aid: Food Relief</vt:lpstr>
    </vt:vector>
  </TitlesOfParts>
  <Company>Community Grants Hub</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Crisis and Material Aid: Food Relief</dc:title>
  <dc:subject>Feedback for applicants</dc:subject>
  <dc:creator>LONG, Andrew</dc:creator>
  <cp:lastModifiedBy>DONATH, Kristen</cp:lastModifiedBy>
  <cp:revision>3</cp:revision>
  <cp:lastPrinted>2018-09-17T04:25:00Z</cp:lastPrinted>
  <dcterms:created xsi:type="dcterms:W3CDTF">2018-11-19T02:07:00Z</dcterms:created>
  <dcterms:modified xsi:type="dcterms:W3CDTF">2018-11-19T02:14:00Z</dcterms:modified>
</cp:coreProperties>
</file>