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Style w:val="TitleChar"/>
          <w:sz w:val="44"/>
          <w:szCs w:val="44"/>
        </w:rPr>
        <w:alias w:val="Title"/>
        <w:tag w:val=""/>
        <w:id w:val="686947816"/>
        <w:placeholder>
          <w:docPart w:val="C77FF93772B0460E96E551467BAC0A8C"/>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rsidR="00F85F98" w:rsidRPr="006D7C5D" w:rsidRDefault="00FD0238" w:rsidP="006D7C5D">
          <w:pPr>
            <w:pBdr>
              <w:bottom w:val="single" w:sz="4" w:space="22" w:color="000000" w:themeColor="text1"/>
            </w:pBdr>
            <w:spacing w:before="120" w:after="280" w:line="400" w:lineRule="atLeast"/>
            <w:rPr>
              <w:rStyle w:val="TitleChar"/>
              <w:sz w:val="44"/>
              <w:szCs w:val="44"/>
            </w:rPr>
          </w:pPr>
          <w:r>
            <w:rPr>
              <w:rStyle w:val="TitleChar"/>
              <w:sz w:val="44"/>
              <w:szCs w:val="44"/>
            </w:rPr>
            <w:t>Grants in Aid 2022–23</w:t>
          </w:r>
        </w:p>
      </w:sdtContent>
    </w:sdt>
    <w:p w:rsidR="00F85F98" w:rsidRPr="00F85F98" w:rsidRDefault="00FD0238" w:rsidP="00F85F98">
      <w:pPr>
        <w:numPr>
          <w:ilvl w:val="1"/>
          <w:numId w:val="0"/>
        </w:numPr>
        <w:pBdr>
          <w:bottom w:val="single" w:sz="4" w:space="22" w:color="000000" w:themeColor="text1"/>
        </w:pBdr>
        <w:spacing w:before="120" w:after="280" w:line="400" w:lineRule="atLeast"/>
        <w:rPr>
          <w:rFonts w:asciiTheme="majorHAnsi" w:eastAsiaTheme="majorEastAsia" w:hAnsiTheme="majorHAnsi" w:cstheme="majorBidi"/>
          <w:iCs/>
          <w:sz w:val="30"/>
          <w:szCs w:val="24"/>
        </w:rPr>
      </w:pPr>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r>
            <w:rPr>
              <w:rFonts w:asciiTheme="majorHAnsi" w:eastAsiaTheme="majorEastAsia" w:hAnsiTheme="majorHAnsi" w:cstheme="majorBidi"/>
              <w:iCs/>
              <w:sz w:val="30"/>
              <w:szCs w:val="24"/>
            </w:rPr>
            <w:t>Feedback for applicants</w:t>
          </w:r>
        </w:sdtContent>
      </w:sdt>
    </w:p>
    <w:p w:rsidR="00860D92" w:rsidRPr="006D7C5D" w:rsidRDefault="00860D92" w:rsidP="00941D0F">
      <w:pPr>
        <w:pStyle w:val="BodyText"/>
        <w:rPr>
          <w:rFonts w:ascii="Arial" w:hAnsi="Arial" w:cs="Arial"/>
        </w:rPr>
      </w:pPr>
      <w:r w:rsidRPr="006D7C5D">
        <w:rPr>
          <w:rFonts w:ascii="Arial" w:hAnsi="Arial" w:cs="Arial"/>
        </w:rPr>
        <w:t>The Department of Veterans’ Affairs (DVA) has provided the following General Feedback for applicants of the Grants in Aid 2022–23 program (the program).</w:t>
      </w:r>
    </w:p>
    <w:p w:rsidR="00F85F98" w:rsidRDefault="00F85F98" w:rsidP="006D7C5D">
      <w:pPr>
        <w:pStyle w:val="Heading1"/>
      </w:pPr>
      <w:r w:rsidRPr="003D4B2C">
        <w:t>Overview</w:t>
      </w:r>
      <w:bookmarkStart w:id="0" w:name="_GoBack"/>
      <w:bookmarkEnd w:id="0"/>
    </w:p>
    <w:p w:rsidR="00CA4A3D" w:rsidRPr="006D7C5D" w:rsidRDefault="00CA4A3D" w:rsidP="00941D0F">
      <w:pPr>
        <w:pStyle w:val="BodyText"/>
        <w:rPr>
          <w:rFonts w:ascii="Arial" w:hAnsi="Arial" w:cs="Arial"/>
        </w:rPr>
      </w:pPr>
      <w:bookmarkStart w:id="1" w:name="_Ref485199086"/>
      <w:bookmarkStart w:id="2" w:name="_Ref485200398"/>
      <w:r w:rsidRPr="006D7C5D">
        <w:rPr>
          <w:rFonts w:ascii="Arial" w:hAnsi="Arial" w:cs="Arial"/>
        </w:rPr>
        <w:t>The program aims to support the role of national ex-service organisation</w:t>
      </w:r>
      <w:r w:rsidR="004C2927" w:rsidRPr="006D7C5D">
        <w:rPr>
          <w:rFonts w:ascii="Arial" w:hAnsi="Arial" w:cs="Arial"/>
        </w:rPr>
        <w:t>s</w:t>
      </w:r>
      <w:r w:rsidRPr="006D7C5D">
        <w:rPr>
          <w:rFonts w:ascii="Arial" w:hAnsi="Arial" w:cs="Arial"/>
        </w:rPr>
        <w:t xml:space="preserve"> (ESOs) to provide coordinating and representational support for the Australian veteran and Defence community. This program is open to national ESOs by invitation and provides funding to encourage cooperation and communication between the ex-service community, ESOs and the Australian Government. Funding for national ESOs aims to encourage the national advancement of the objectives of ESOs.</w:t>
      </w:r>
    </w:p>
    <w:p w:rsidR="00CA4A3D" w:rsidRPr="006D7C5D" w:rsidRDefault="00CA4A3D" w:rsidP="00941D0F">
      <w:pPr>
        <w:pStyle w:val="BodyText"/>
        <w:rPr>
          <w:rFonts w:ascii="Arial" w:hAnsi="Arial" w:cs="Arial"/>
        </w:rPr>
      </w:pPr>
      <w:r w:rsidRPr="006D7C5D">
        <w:rPr>
          <w:rFonts w:ascii="Arial" w:hAnsi="Arial" w:cs="Arial"/>
        </w:rPr>
        <w:t xml:space="preserve">The objective of the grant opportunity is to fund discrete projects or activities by national ESOs </w:t>
      </w:r>
      <w:r w:rsidR="008F5B55" w:rsidRPr="006D7C5D">
        <w:rPr>
          <w:rFonts w:ascii="Arial" w:hAnsi="Arial" w:cs="Arial"/>
        </w:rPr>
        <w:t xml:space="preserve">which </w:t>
      </w:r>
      <w:r w:rsidRPr="006D7C5D">
        <w:rPr>
          <w:rFonts w:ascii="Arial" w:hAnsi="Arial" w:cs="Arial"/>
        </w:rPr>
        <w:t xml:space="preserve">address a specific problem or issue and achieve a clear benefit to the ex-service and Defence community. </w:t>
      </w:r>
      <w:r w:rsidR="004C2927" w:rsidRPr="006D7C5D">
        <w:rPr>
          <w:rFonts w:ascii="Arial" w:hAnsi="Arial" w:cs="Arial"/>
        </w:rPr>
        <w:t xml:space="preserve">The </w:t>
      </w:r>
      <w:r w:rsidRPr="006D7C5D">
        <w:rPr>
          <w:rFonts w:ascii="Arial" w:hAnsi="Arial" w:cs="Arial"/>
        </w:rPr>
        <w:t>D</w:t>
      </w:r>
      <w:r w:rsidR="004C2927" w:rsidRPr="006D7C5D">
        <w:rPr>
          <w:rFonts w:ascii="Arial" w:hAnsi="Arial" w:cs="Arial"/>
        </w:rPr>
        <w:t xml:space="preserve">epartment of </w:t>
      </w:r>
      <w:r w:rsidRPr="006D7C5D">
        <w:rPr>
          <w:rFonts w:ascii="Arial" w:hAnsi="Arial" w:cs="Arial"/>
        </w:rPr>
        <w:t>V</w:t>
      </w:r>
      <w:r w:rsidR="004C2927" w:rsidRPr="006D7C5D">
        <w:rPr>
          <w:rFonts w:ascii="Arial" w:hAnsi="Arial" w:cs="Arial"/>
        </w:rPr>
        <w:t xml:space="preserve">eterans’ </w:t>
      </w:r>
      <w:r w:rsidRPr="006D7C5D">
        <w:rPr>
          <w:rFonts w:ascii="Arial" w:hAnsi="Arial" w:cs="Arial"/>
        </w:rPr>
        <w:t>A</w:t>
      </w:r>
      <w:r w:rsidR="004C2927" w:rsidRPr="006D7C5D">
        <w:rPr>
          <w:rFonts w:ascii="Arial" w:hAnsi="Arial" w:cs="Arial"/>
        </w:rPr>
        <w:t>ffairs</w:t>
      </w:r>
      <w:r w:rsidRPr="006D7C5D">
        <w:rPr>
          <w:rFonts w:ascii="Arial" w:hAnsi="Arial" w:cs="Arial"/>
        </w:rPr>
        <w:t xml:space="preserve"> recognises, due to the dispersed nature and regional focus of state and smaller sub-branches, they are often separated from the national head office. As a result, additional solutions and supports are needed to build greater communication and collaborative efforts.</w:t>
      </w:r>
    </w:p>
    <w:p w:rsidR="00CA4A3D" w:rsidRPr="006D7C5D" w:rsidRDefault="00CA4A3D" w:rsidP="00CA4A3D">
      <w:pPr>
        <w:rPr>
          <w:rFonts w:ascii="Arial" w:hAnsi="Arial" w:cs="Arial"/>
          <w:color w:val="auto"/>
        </w:rPr>
      </w:pPr>
      <w:r w:rsidRPr="006D7C5D">
        <w:rPr>
          <w:rFonts w:ascii="Arial" w:hAnsi="Arial" w:cs="Arial"/>
          <w:color w:val="auto"/>
        </w:rPr>
        <w:t>The intended outcomes of the program are to:</w:t>
      </w:r>
    </w:p>
    <w:p w:rsidR="00CA4A3D" w:rsidRPr="006D7C5D" w:rsidRDefault="00CA4A3D" w:rsidP="006D7C5D">
      <w:pPr>
        <w:pStyle w:val="ListBullet"/>
        <w:numPr>
          <w:ilvl w:val="0"/>
          <w:numId w:val="17"/>
        </w:numPr>
        <w:spacing w:after="120"/>
        <w:ind w:left="357" w:hanging="357"/>
        <w:rPr>
          <w:rStyle w:val="highlightedtextChar"/>
          <w:rFonts w:ascii="Arial" w:hAnsi="Arial" w:cs="Arial"/>
          <w:b w:val="0"/>
          <w:iCs/>
          <w:color w:val="auto"/>
        </w:rPr>
      </w:pPr>
      <w:r w:rsidRPr="006D7C5D">
        <w:rPr>
          <w:rStyle w:val="highlightedtextChar"/>
          <w:rFonts w:ascii="Arial" w:hAnsi="Arial" w:cs="Arial"/>
          <w:b w:val="0"/>
          <w:color w:val="auto"/>
        </w:rPr>
        <w:t>assist national ESOs to support their branches, sub-branches and affiliated organisations in performing compensation or wellbeing advocacy or other welfare work</w:t>
      </w:r>
    </w:p>
    <w:p w:rsidR="00CA4A3D" w:rsidRPr="006D7C5D" w:rsidRDefault="00CA4A3D"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assist national ESOs to advance the objectives of all ESOs more generally</w:t>
      </w:r>
    </w:p>
    <w:p w:rsidR="00CA4A3D" w:rsidRPr="006D7C5D" w:rsidRDefault="00CA4A3D"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assist national ESOs to improve co-operation and communication between national bodies, branches, sub branches and affiliated organisations on repatriation and military compensation matters</w:t>
      </w:r>
    </w:p>
    <w:p w:rsidR="00CA4A3D" w:rsidRPr="006D7C5D" w:rsidRDefault="00CA4A3D"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encourage co-operation and communication between the ex-service community, ESOs and the Australian Government.</w:t>
      </w:r>
    </w:p>
    <w:p w:rsidR="00CA4A3D" w:rsidRPr="006D7C5D" w:rsidRDefault="00CA4A3D" w:rsidP="00941D0F">
      <w:pPr>
        <w:pStyle w:val="BodyText"/>
        <w:rPr>
          <w:rFonts w:ascii="Arial" w:hAnsi="Arial" w:cs="Arial"/>
        </w:rPr>
      </w:pPr>
      <w:r w:rsidRPr="006D7C5D">
        <w:rPr>
          <w:rFonts w:ascii="Arial" w:hAnsi="Arial" w:cs="Arial"/>
        </w:rPr>
        <w:t>Grants in Aid funding forms part of Program 2.4 Veterans’ Community Care and Support.</w:t>
      </w:r>
    </w:p>
    <w:p w:rsidR="00901A61" w:rsidRPr="008F5B55" w:rsidRDefault="00CA4A3D" w:rsidP="00941D0F">
      <w:pPr>
        <w:pStyle w:val="BodyText"/>
      </w:pPr>
      <w:r w:rsidRPr="006D7C5D">
        <w:rPr>
          <w:rFonts w:ascii="Arial" w:hAnsi="Arial" w:cs="Arial"/>
        </w:rPr>
        <w:t xml:space="preserve">The Community Grants Hub administers the program according to the </w:t>
      </w:r>
      <w:hyperlink r:id="rId9" w:history="1">
        <w:r w:rsidR="006D633D" w:rsidRPr="006D7C5D">
          <w:rPr>
            <w:rStyle w:val="Hyperlink"/>
            <w:rFonts w:ascii="Arial" w:hAnsi="Arial" w:cs="Arial"/>
            <w:i/>
          </w:rPr>
          <w:t>Commonwealth Grants Rules and Guidelines 2017</w:t>
        </w:r>
      </w:hyperlink>
      <w:bookmarkEnd w:id="1"/>
      <w:bookmarkEnd w:id="2"/>
      <w:r w:rsidR="002E1661">
        <w:rPr>
          <w:rFonts w:ascii="Arial" w:hAnsi="Arial" w:cs="Arial"/>
        </w:rPr>
        <w:t>.</w:t>
      </w:r>
    </w:p>
    <w:p w:rsidR="00901A61" w:rsidRPr="006D7C5D" w:rsidRDefault="00901A61" w:rsidP="00901A61">
      <w:pPr>
        <w:pStyle w:val="BodyText"/>
        <w:rPr>
          <w:rFonts w:ascii="Arial" w:hAnsi="Arial" w:cs="Arial"/>
        </w:rPr>
      </w:pPr>
      <w:r w:rsidRPr="006D7C5D">
        <w:rPr>
          <w:rFonts w:ascii="Arial" w:hAnsi="Arial" w:cs="Arial"/>
        </w:rPr>
        <w:t xml:space="preserve">The grant opportunity application period opened on </w:t>
      </w:r>
      <w:r w:rsidR="00CA4A3D" w:rsidRPr="006D7C5D">
        <w:rPr>
          <w:rFonts w:ascii="Arial" w:hAnsi="Arial" w:cs="Arial"/>
          <w:color w:val="auto"/>
        </w:rPr>
        <w:t>14 April 2022</w:t>
      </w:r>
      <w:r w:rsidR="00F073CA" w:rsidRPr="006D7C5D">
        <w:rPr>
          <w:rFonts w:ascii="Arial" w:hAnsi="Arial" w:cs="Arial"/>
          <w:color w:val="auto"/>
        </w:rPr>
        <w:t xml:space="preserve"> </w:t>
      </w:r>
      <w:r w:rsidRPr="006D7C5D">
        <w:rPr>
          <w:rFonts w:ascii="Arial" w:hAnsi="Arial" w:cs="Arial"/>
          <w:color w:val="auto"/>
        </w:rPr>
        <w:t xml:space="preserve">and closed on </w:t>
      </w:r>
      <w:r w:rsidR="00CA4A3D" w:rsidRPr="006D7C5D">
        <w:rPr>
          <w:rFonts w:ascii="Arial" w:hAnsi="Arial" w:cs="Arial"/>
          <w:color w:val="auto"/>
        </w:rPr>
        <w:t>16 May 2022</w:t>
      </w:r>
      <w:r w:rsidRPr="006D7C5D">
        <w:rPr>
          <w:rFonts w:ascii="Arial" w:hAnsi="Arial" w:cs="Arial"/>
          <w:color w:val="auto"/>
        </w:rPr>
        <w:t>.</w:t>
      </w:r>
    </w:p>
    <w:p w:rsidR="00901A61" w:rsidRPr="006D7C5D" w:rsidRDefault="00901A61" w:rsidP="00901A61">
      <w:pPr>
        <w:pStyle w:val="BodyText"/>
        <w:rPr>
          <w:rFonts w:ascii="Arial" w:hAnsi="Arial" w:cs="Arial"/>
          <w:color w:val="auto"/>
        </w:rPr>
      </w:pPr>
      <w:r w:rsidRPr="006D7C5D">
        <w:rPr>
          <w:rFonts w:ascii="Arial" w:hAnsi="Arial" w:cs="Arial"/>
        </w:rPr>
        <w:t xml:space="preserve">The grant opportunity received </w:t>
      </w:r>
      <w:r w:rsidR="00CA4A3D" w:rsidRPr="006D7C5D">
        <w:rPr>
          <w:rFonts w:ascii="Arial" w:hAnsi="Arial" w:cs="Arial"/>
          <w:color w:val="auto"/>
        </w:rPr>
        <w:t>15</w:t>
      </w:r>
      <w:r w:rsidRPr="006D7C5D">
        <w:rPr>
          <w:rFonts w:ascii="Arial" w:hAnsi="Arial" w:cs="Arial"/>
        </w:rPr>
        <w:t xml:space="preserve"> applications. Following the</w:t>
      </w:r>
      <w:r w:rsidRPr="006D7C5D">
        <w:rPr>
          <w:rFonts w:ascii="Arial" w:hAnsi="Arial" w:cs="Arial"/>
          <w:color w:val="auto"/>
        </w:rPr>
        <w:t xml:space="preserve"> Delegate’s decision, </w:t>
      </w:r>
      <w:r w:rsidR="0066060F" w:rsidRPr="006D7C5D">
        <w:rPr>
          <w:rFonts w:ascii="Arial" w:hAnsi="Arial" w:cs="Arial"/>
          <w:color w:val="auto"/>
        </w:rPr>
        <w:t xml:space="preserve">15 </w:t>
      </w:r>
      <w:r w:rsidRPr="006D7C5D">
        <w:rPr>
          <w:rFonts w:ascii="Arial" w:hAnsi="Arial" w:cs="Arial"/>
          <w:color w:val="auto"/>
        </w:rPr>
        <w:t>applications were selected for funding, to a value of $</w:t>
      </w:r>
      <w:r w:rsidR="0066060F" w:rsidRPr="006D7C5D">
        <w:rPr>
          <w:rFonts w:ascii="Arial" w:hAnsi="Arial" w:cs="Arial"/>
          <w:color w:val="auto"/>
        </w:rPr>
        <w:t>145,000</w:t>
      </w:r>
      <w:r w:rsidRPr="006D7C5D">
        <w:rPr>
          <w:rFonts w:ascii="Arial" w:hAnsi="Arial" w:cs="Arial"/>
          <w:color w:val="auto"/>
        </w:rPr>
        <w:t xml:space="preserve"> (GST excl</w:t>
      </w:r>
      <w:r w:rsidR="006D633D" w:rsidRPr="006D7C5D">
        <w:rPr>
          <w:rFonts w:ascii="Arial" w:hAnsi="Arial" w:cs="Arial"/>
          <w:color w:val="auto"/>
        </w:rPr>
        <w:t>usive</w:t>
      </w:r>
      <w:r w:rsidRPr="006D7C5D">
        <w:rPr>
          <w:rFonts w:ascii="Arial" w:hAnsi="Arial" w:cs="Arial"/>
          <w:color w:val="auto"/>
        </w:rPr>
        <w:t>).</w:t>
      </w:r>
    </w:p>
    <w:p w:rsidR="00901A61" w:rsidRPr="006D7C5D" w:rsidRDefault="00901A61" w:rsidP="00901A61">
      <w:pPr>
        <w:pStyle w:val="BodyText"/>
        <w:rPr>
          <w:rFonts w:ascii="Arial" w:hAnsi="Arial" w:cs="Arial"/>
        </w:rPr>
      </w:pPr>
      <w:r w:rsidRPr="006D7C5D">
        <w:rPr>
          <w:rFonts w:ascii="Arial" w:hAnsi="Arial" w:cs="Arial"/>
        </w:rPr>
        <w:lastRenderedPageBreak/>
        <w:t>Applications were assessed according to the procedure detailed in the G</w:t>
      </w:r>
      <w:r w:rsidR="004B203A" w:rsidRPr="006D7C5D">
        <w:rPr>
          <w:rFonts w:ascii="Arial" w:hAnsi="Arial" w:cs="Arial"/>
        </w:rPr>
        <w:t>rant Opportunity Guidelines</w:t>
      </w:r>
      <w:r w:rsidRPr="006D7C5D">
        <w:rPr>
          <w:rFonts w:ascii="Arial" w:hAnsi="Arial" w:cs="Arial"/>
        </w:rPr>
        <w:t xml:space="preserve"> and outlined in the </w:t>
      </w:r>
      <w:r w:rsidR="00AF1BF5" w:rsidRPr="006D7C5D">
        <w:rPr>
          <w:rFonts w:ascii="Arial" w:hAnsi="Arial" w:cs="Arial"/>
        </w:rPr>
        <w:t xml:space="preserve">selection process </w:t>
      </w:r>
      <w:r w:rsidRPr="006D7C5D">
        <w:rPr>
          <w:rFonts w:ascii="Arial" w:hAnsi="Arial" w:cs="Arial"/>
        </w:rPr>
        <w:t>below.</w:t>
      </w:r>
    </w:p>
    <w:p w:rsidR="00901A61" w:rsidRPr="006D7C5D" w:rsidRDefault="00901A61" w:rsidP="00901A61">
      <w:pPr>
        <w:pStyle w:val="BodyText"/>
        <w:rPr>
          <w:rFonts w:ascii="Arial" w:hAnsi="Arial" w:cs="Arial"/>
        </w:rPr>
      </w:pPr>
      <w:r w:rsidRPr="006D7C5D">
        <w:rPr>
          <w:rFonts w:ascii="Arial" w:hAnsi="Arial" w:cs="Arial"/>
        </w:rPr>
        <w:t>This feedback is provided to assist grant applicants to understand what generally comprised a strong application and the content of quality responses to the assessment criteria for this grant opportunity.</w:t>
      </w:r>
    </w:p>
    <w:p w:rsidR="00F85F98" w:rsidRPr="006D633D" w:rsidRDefault="00F85F98" w:rsidP="006D7C5D">
      <w:pPr>
        <w:pStyle w:val="Heading1"/>
      </w:pPr>
      <w:r w:rsidRPr="006D633D">
        <w:t>Selection Process</w:t>
      </w:r>
    </w:p>
    <w:p w:rsidR="00860D92" w:rsidRPr="006D7C5D" w:rsidRDefault="005A2C8E" w:rsidP="00941D0F">
      <w:pPr>
        <w:pStyle w:val="BodyText"/>
        <w:rPr>
          <w:rFonts w:ascii="Arial" w:hAnsi="Arial" w:cs="Arial"/>
          <w:szCs w:val="22"/>
        </w:rPr>
      </w:pPr>
      <w:r w:rsidRPr="006D7C5D">
        <w:rPr>
          <w:rFonts w:ascii="Arial" w:hAnsi="Arial" w:cs="Arial"/>
          <w:szCs w:val="22"/>
        </w:rPr>
        <w:t xml:space="preserve">The Community Grants Hub undertook the </w:t>
      </w:r>
      <w:r w:rsidR="00860D92" w:rsidRPr="006D7C5D">
        <w:rPr>
          <w:rFonts w:ascii="Arial" w:hAnsi="Arial" w:cs="Arial"/>
          <w:szCs w:val="22"/>
        </w:rPr>
        <w:t>screen</w:t>
      </w:r>
      <w:r w:rsidRPr="006D7C5D">
        <w:rPr>
          <w:rFonts w:ascii="Arial" w:hAnsi="Arial" w:cs="Arial"/>
          <w:szCs w:val="22"/>
        </w:rPr>
        <w:t>ing</w:t>
      </w:r>
      <w:r w:rsidR="00860D92" w:rsidRPr="006D7C5D">
        <w:rPr>
          <w:rFonts w:ascii="Arial" w:hAnsi="Arial" w:cs="Arial"/>
          <w:szCs w:val="22"/>
        </w:rPr>
        <w:t xml:space="preserve"> for eligibility and compliance against the requirements outlined in the Grant Opportunity Guidelines for the program. </w:t>
      </w:r>
      <w:r w:rsidRPr="006D7C5D">
        <w:rPr>
          <w:rFonts w:ascii="Arial" w:hAnsi="Arial" w:cs="Arial"/>
          <w:szCs w:val="22"/>
        </w:rPr>
        <w:t>DVA</w:t>
      </w:r>
      <w:r w:rsidR="001C14EF" w:rsidRPr="006D7C5D">
        <w:rPr>
          <w:rFonts w:ascii="Arial" w:hAnsi="Arial" w:cs="Arial"/>
          <w:szCs w:val="22"/>
        </w:rPr>
        <w:t xml:space="preserve"> determined all applicants and proposals were compliant</w:t>
      </w:r>
      <w:r w:rsidRPr="006D7C5D">
        <w:rPr>
          <w:rFonts w:ascii="Arial" w:hAnsi="Arial" w:cs="Arial"/>
          <w:szCs w:val="22"/>
        </w:rPr>
        <w:t>,</w:t>
      </w:r>
      <w:r w:rsidR="001C14EF" w:rsidRPr="006D7C5D">
        <w:rPr>
          <w:rFonts w:ascii="Arial" w:hAnsi="Arial" w:cs="Arial"/>
          <w:szCs w:val="22"/>
        </w:rPr>
        <w:t xml:space="preserve"> and were </w:t>
      </w:r>
      <w:r w:rsidRPr="006D7C5D">
        <w:rPr>
          <w:rFonts w:ascii="Arial" w:hAnsi="Arial" w:cs="Arial"/>
          <w:szCs w:val="22"/>
        </w:rPr>
        <w:t>then assessed by DVA</w:t>
      </w:r>
      <w:r w:rsidR="008F5B55" w:rsidRPr="006D7C5D">
        <w:rPr>
          <w:rFonts w:ascii="Arial" w:hAnsi="Arial" w:cs="Arial"/>
          <w:szCs w:val="22"/>
        </w:rPr>
        <w:t>.</w:t>
      </w:r>
    </w:p>
    <w:p w:rsidR="00E7480B" w:rsidRPr="006D7C5D" w:rsidRDefault="005A2C8E" w:rsidP="008F5B55">
      <w:pPr>
        <w:pStyle w:val="BodyText"/>
        <w:rPr>
          <w:rFonts w:ascii="Arial" w:hAnsi="Arial" w:cs="Arial"/>
          <w:szCs w:val="22"/>
        </w:rPr>
      </w:pPr>
      <w:r w:rsidRPr="006D7C5D">
        <w:rPr>
          <w:rFonts w:ascii="Arial" w:hAnsi="Arial" w:cs="Arial"/>
          <w:szCs w:val="22"/>
        </w:rPr>
        <w:t>DVA</w:t>
      </w:r>
      <w:r w:rsidR="00F85F98" w:rsidRPr="006D7C5D">
        <w:rPr>
          <w:rFonts w:ascii="Arial" w:hAnsi="Arial" w:cs="Arial"/>
          <w:szCs w:val="22"/>
        </w:rPr>
        <w:t xml:space="preserve"> used a </w:t>
      </w:r>
      <w:r w:rsidR="0066060F" w:rsidRPr="006D7C5D">
        <w:rPr>
          <w:rFonts w:ascii="Arial" w:hAnsi="Arial" w:cs="Arial"/>
          <w:szCs w:val="22"/>
        </w:rPr>
        <w:t>closed</w:t>
      </w:r>
      <w:r w:rsidR="00E54152" w:rsidRPr="006D7C5D">
        <w:rPr>
          <w:rFonts w:ascii="Arial" w:hAnsi="Arial" w:cs="Arial"/>
          <w:szCs w:val="22"/>
        </w:rPr>
        <w:t xml:space="preserve"> non-competitive</w:t>
      </w:r>
      <w:r w:rsidR="00E54152" w:rsidRPr="006D7C5D" w:rsidDel="00E54152">
        <w:rPr>
          <w:rFonts w:ascii="Arial" w:hAnsi="Arial" w:cs="Arial"/>
          <w:szCs w:val="22"/>
        </w:rPr>
        <w:t xml:space="preserve"> </w:t>
      </w:r>
      <w:r w:rsidR="00F85F98" w:rsidRPr="006D7C5D">
        <w:rPr>
          <w:rFonts w:ascii="Arial" w:hAnsi="Arial" w:cs="Arial"/>
          <w:szCs w:val="22"/>
        </w:rPr>
        <w:t xml:space="preserve">selection process to select </w:t>
      </w:r>
      <w:r w:rsidR="0066060F" w:rsidRPr="006D7C5D">
        <w:rPr>
          <w:rFonts w:ascii="Arial" w:hAnsi="Arial" w:cs="Arial"/>
          <w:szCs w:val="22"/>
        </w:rPr>
        <w:t>15</w:t>
      </w:r>
      <w:r w:rsidR="00F85F98" w:rsidRPr="006D7C5D">
        <w:rPr>
          <w:rFonts w:ascii="Arial" w:hAnsi="Arial" w:cs="Arial"/>
          <w:szCs w:val="22"/>
        </w:rPr>
        <w:t xml:space="preserve"> providers to deliver the</w:t>
      </w:r>
      <w:r w:rsidR="00CA4A3D" w:rsidRPr="006D7C5D">
        <w:rPr>
          <w:rFonts w:ascii="Arial" w:hAnsi="Arial" w:cs="Arial"/>
          <w:szCs w:val="22"/>
        </w:rPr>
        <w:t xml:space="preserve"> Grants in Aid 2022–23</w:t>
      </w:r>
      <w:r w:rsidR="00E7480B" w:rsidRPr="006D7C5D">
        <w:rPr>
          <w:rFonts w:ascii="Arial" w:hAnsi="Arial" w:cs="Arial"/>
          <w:szCs w:val="22"/>
        </w:rPr>
        <w:t xml:space="preserve"> grant</w:t>
      </w:r>
      <w:r w:rsidR="00F85F98" w:rsidRPr="006D7C5D">
        <w:rPr>
          <w:rFonts w:ascii="Arial" w:hAnsi="Arial" w:cs="Arial"/>
          <w:szCs w:val="22"/>
        </w:rPr>
        <w:t>.</w:t>
      </w:r>
    </w:p>
    <w:p w:rsidR="00E7480B" w:rsidRPr="006D7C5D" w:rsidRDefault="00E7480B" w:rsidP="00E7480B">
      <w:pPr>
        <w:pStyle w:val="BodyText"/>
        <w:rPr>
          <w:rFonts w:ascii="Arial" w:hAnsi="Arial" w:cs="Arial"/>
          <w:color w:val="auto"/>
          <w:szCs w:val="22"/>
        </w:rPr>
      </w:pPr>
      <w:r w:rsidRPr="006D7C5D">
        <w:rPr>
          <w:rFonts w:ascii="Arial" w:hAnsi="Arial" w:cs="Arial"/>
          <w:color w:val="auto"/>
          <w:szCs w:val="22"/>
        </w:rPr>
        <w:t>Applications were assessed on merit, based on:</w:t>
      </w:r>
    </w:p>
    <w:p w:rsidR="00E7480B" w:rsidRPr="006D7C5D" w:rsidRDefault="00E7480B"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 xml:space="preserve">how well </w:t>
      </w:r>
      <w:r w:rsidR="005D02A4" w:rsidRPr="006D7C5D">
        <w:rPr>
          <w:rStyle w:val="highlightedtextChar"/>
          <w:rFonts w:ascii="Arial" w:hAnsi="Arial" w:cs="Arial"/>
          <w:b w:val="0"/>
          <w:color w:val="auto"/>
        </w:rPr>
        <w:t>an application</w:t>
      </w:r>
      <w:r w:rsidRPr="006D7C5D">
        <w:rPr>
          <w:rStyle w:val="highlightedtextChar"/>
          <w:rFonts w:ascii="Arial" w:hAnsi="Arial" w:cs="Arial"/>
          <w:b w:val="0"/>
          <w:color w:val="auto"/>
        </w:rPr>
        <w:t xml:space="preserve"> met the criteria</w:t>
      </w:r>
      <w:r w:rsidR="005D02A4" w:rsidRPr="006D7C5D">
        <w:rPr>
          <w:rStyle w:val="highlightedtextChar"/>
          <w:rFonts w:ascii="Arial" w:hAnsi="Arial" w:cs="Arial"/>
          <w:b w:val="0"/>
          <w:color w:val="auto"/>
        </w:rPr>
        <w:t>, and</w:t>
      </w:r>
    </w:p>
    <w:p w:rsidR="00B319A1" w:rsidRPr="00F263AD" w:rsidRDefault="00E7480B" w:rsidP="006D7C5D">
      <w:pPr>
        <w:pStyle w:val="ListBullet"/>
        <w:numPr>
          <w:ilvl w:val="0"/>
          <w:numId w:val="17"/>
        </w:numPr>
        <w:spacing w:after="120"/>
        <w:ind w:left="357" w:hanging="357"/>
        <w:rPr>
          <w:rFonts w:cs="Arial"/>
          <w:szCs w:val="22"/>
        </w:rPr>
      </w:pPr>
      <w:r w:rsidRPr="006D7C5D">
        <w:rPr>
          <w:rStyle w:val="highlightedtextChar"/>
          <w:rFonts w:ascii="Arial" w:hAnsi="Arial" w:cs="Arial"/>
          <w:b w:val="0"/>
          <w:color w:val="auto"/>
        </w:rPr>
        <w:t>whe</w:t>
      </w:r>
      <w:r w:rsidRPr="006D7C5D">
        <w:rPr>
          <w:rFonts w:cs="Arial"/>
          <w:sz w:val="22"/>
          <w:szCs w:val="22"/>
        </w:rPr>
        <w:t>ther it provided value with relevant money</w:t>
      </w:r>
      <w:r w:rsidR="005D02A4" w:rsidRPr="006D7C5D">
        <w:rPr>
          <w:rFonts w:cs="Arial"/>
          <w:sz w:val="22"/>
          <w:szCs w:val="22"/>
        </w:rPr>
        <w:t>.</w:t>
      </w:r>
    </w:p>
    <w:p w:rsidR="00A12299" w:rsidRPr="006D7C5D" w:rsidRDefault="005D02A4" w:rsidP="00941D0F">
      <w:pPr>
        <w:pStyle w:val="BodyText"/>
        <w:rPr>
          <w:rFonts w:ascii="Arial" w:hAnsi="Arial" w:cs="Arial"/>
          <w:szCs w:val="22"/>
        </w:rPr>
      </w:pPr>
      <w:r w:rsidRPr="006D7C5D">
        <w:rPr>
          <w:rFonts w:ascii="Arial" w:hAnsi="Arial" w:cs="Arial"/>
          <w:szCs w:val="22"/>
        </w:rPr>
        <w:t>‘</w:t>
      </w:r>
      <w:r w:rsidR="00A12299" w:rsidRPr="006D7C5D">
        <w:rPr>
          <w:rFonts w:ascii="Arial" w:hAnsi="Arial" w:cs="Arial"/>
          <w:szCs w:val="22"/>
        </w:rPr>
        <w:t>Value with relevant money</w:t>
      </w:r>
      <w:r w:rsidR="00BF1A7A">
        <w:rPr>
          <w:rFonts w:ascii="Arial" w:hAnsi="Arial" w:cs="Arial"/>
          <w:szCs w:val="22"/>
        </w:rPr>
        <w:t>’</w:t>
      </w:r>
      <w:r w:rsidR="00A12299" w:rsidRPr="006D7C5D">
        <w:rPr>
          <w:rFonts w:ascii="Arial" w:hAnsi="Arial" w:cs="Arial"/>
          <w:szCs w:val="22"/>
        </w:rPr>
        <w:t xml:space="preserve"> is a judgement based on the grant proposal representing an efficient, effective, economical and ethical use of public resources and determined from a variety of considerations in the context of the objectives and outcomes of the grant opportunity.</w:t>
      </w:r>
    </w:p>
    <w:p w:rsidR="00A12299" w:rsidRPr="006D7C5D" w:rsidRDefault="00A12299" w:rsidP="00A12299">
      <w:pPr>
        <w:autoSpaceDE w:val="0"/>
        <w:autoSpaceDN w:val="0"/>
        <w:adjustRightInd w:val="0"/>
        <w:rPr>
          <w:rFonts w:ascii="Arial" w:hAnsi="Arial" w:cs="Arial"/>
          <w:color w:val="000000"/>
          <w:szCs w:val="22"/>
        </w:rPr>
      </w:pPr>
      <w:r w:rsidRPr="006D7C5D">
        <w:rPr>
          <w:rFonts w:ascii="Arial" w:hAnsi="Arial" w:cs="Arial"/>
          <w:color w:val="000000"/>
          <w:szCs w:val="22"/>
        </w:rPr>
        <w:t>Assessing value with relevant money includes consideration of the relevant financial and non-financial costs and benefits of each proposal including, but not limited to:</w:t>
      </w:r>
    </w:p>
    <w:p w:rsidR="00B319A1" w:rsidRPr="006D7C5D" w:rsidRDefault="00B319A1"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 xml:space="preserve">the </w:t>
      </w:r>
      <w:r w:rsidR="00A12299" w:rsidRPr="006D7C5D">
        <w:rPr>
          <w:rStyle w:val="highlightedtextChar"/>
          <w:rFonts w:ascii="Arial" w:hAnsi="Arial" w:cs="Arial"/>
          <w:b w:val="0"/>
          <w:color w:val="auto"/>
        </w:rPr>
        <w:t>relative value of the grant sought</w:t>
      </w:r>
    </w:p>
    <w:p w:rsidR="00B319A1" w:rsidRPr="006D7C5D" w:rsidRDefault="00B319A1"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evaluation of the assessment criteria</w:t>
      </w:r>
    </w:p>
    <w:p w:rsidR="00B319A1" w:rsidRPr="006D7C5D" w:rsidRDefault="00A12299"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 xml:space="preserve">the quality of the project proposal and activities </w:t>
      </w:r>
    </w:p>
    <w:p w:rsidR="004D7F04" w:rsidRPr="006D7C5D" w:rsidRDefault="00A12299"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evaluation of the assessment criteria</w:t>
      </w:r>
    </w:p>
    <w:p w:rsidR="00A12299" w:rsidRPr="006D7C5D" w:rsidRDefault="00A12299"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if the proposal is fit for purpose in contributing to program outcomes</w:t>
      </w:r>
    </w:p>
    <w:p w:rsidR="00A12299" w:rsidRPr="006D7C5D" w:rsidRDefault="00A12299"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whether the absence of a grant is likely to prevent the grantee and government’s outcomes being achieved</w:t>
      </w:r>
    </w:p>
    <w:p w:rsidR="00E7480B" w:rsidRPr="00F263AD" w:rsidRDefault="00B319A1" w:rsidP="006D7C5D">
      <w:pPr>
        <w:pStyle w:val="ListBullet"/>
        <w:numPr>
          <w:ilvl w:val="0"/>
          <w:numId w:val="17"/>
        </w:numPr>
        <w:spacing w:after="120"/>
        <w:ind w:left="357" w:hanging="357"/>
        <w:rPr>
          <w:rFonts w:cs="Arial"/>
          <w:szCs w:val="22"/>
        </w:rPr>
      </w:pPr>
      <w:r w:rsidRPr="006D7C5D">
        <w:rPr>
          <w:rStyle w:val="highlightedtextChar"/>
          <w:rFonts w:ascii="Arial" w:hAnsi="Arial" w:cs="Arial"/>
          <w:b w:val="0"/>
          <w:color w:val="auto"/>
        </w:rPr>
        <w:t>the potential</w:t>
      </w:r>
      <w:r w:rsidRPr="006D7C5D">
        <w:rPr>
          <w:rFonts w:cs="Arial"/>
          <w:sz w:val="22"/>
          <w:szCs w:val="22"/>
        </w:rPr>
        <w:t xml:space="preserve"> grantee’s relevant experience and performance history</w:t>
      </w:r>
      <w:r w:rsidR="00864804" w:rsidRPr="006D7C5D">
        <w:rPr>
          <w:rFonts w:cs="Arial"/>
          <w:sz w:val="22"/>
          <w:szCs w:val="22"/>
        </w:rPr>
        <w:t>.</w:t>
      </w:r>
    </w:p>
    <w:p w:rsidR="00E7480B" w:rsidRPr="006D7C5D" w:rsidRDefault="00E7480B">
      <w:pPr>
        <w:pStyle w:val="BodyText"/>
        <w:rPr>
          <w:rFonts w:ascii="Arial" w:hAnsi="Arial" w:cs="Arial"/>
          <w:szCs w:val="22"/>
        </w:rPr>
      </w:pPr>
      <w:r w:rsidRPr="006D7C5D">
        <w:rPr>
          <w:rFonts w:ascii="Arial" w:hAnsi="Arial" w:cs="Arial"/>
          <w:szCs w:val="22"/>
        </w:rPr>
        <w:t>Each applicant was required to address the following selection criteria:</w:t>
      </w:r>
    </w:p>
    <w:p w:rsidR="00864804" w:rsidRPr="00864804" w:rsidRDefault="00864804" w:rsidP="00864804">
      <w:pPr>
        <w:pStyle w:val="BodyText"/>
        <w:rPr>
          <w:rFonts w:eastAsia="Times New Roman"/>
          <w:b/>
          <w:szCs w:val="22"/>
        </w:rPr>
      </w:pPr>
      <w:bookmarkStart w:id="3" w:name="_Toc100833773"/>
      <w:r w:rsidRPr="00864804">
        <w:rPr>
          <w:rFonts w:eastAsia="Times New Roman"/>
          <w:b/>
          <w:szCs w:val="22"/>
        </w:rPr>
        <w:t xml:space="preserve">Criterion 1 </w:t>
      </w:r>
      <w:r w:rsidR="0051067C">
        <w:rPr>
          <w:rFonts w:eastAsia="Times New Roman"/>
          <w:b/>
          <w:szCs w:val="22"/>
        </w:rPr>
        <w:t>–</w:t>
      </w:r>
      <w:r w:rsidR="0051067C" w:rsidRPr="00864804">
        <w:rPr>
          <w:rFonts w:eastAsia="Times New Roman"/>
          <w:b/>
          <w:szCs w:val="22"/>
        </w:rPr>
        <w:t xml:space="preserve"> </w:t>
      </w:r>
      <w:r w:rsidRPr="00864804">
        <w:rPr>
          <w:b/>
          <w:szCs w:val="22"/>
        </w:rPr>
        <w:t>Project need and suitability</w:t>
      </w:r>
    </w:p>
    <w:p w:rsidR="00864804" w:rsidRPr="006D7C5D" w:rsidRDefault="00864804" w:rsidP="00864804">
      <w:pPr>
        <w:pStyle w:val="BodyText"/>
        <w:rPr>
          <w:rFonts w:ascii="Arial" w:hAnsi="Arial" w:cs="Arial"/>
          <w:szCs w:val="22"/>
        </w:rPr>
      </w:pPr>
      <w:r w:rsidRPr="006D7C5D">
        <w:rPr>
          <w:rFonts w:ascii="Arial" w:hAnsi="Arial" w:cs="Arial"/>
          <w:szCs w:val="22"/>
        </w:rPr>
        <w:t>Describe your project and why it is needed.</w:t>
      </w:r>
    </w:p>
    <w:p w:rsidR="00864804" w:rsidRPr="00864804" w:rsidRDefault="00864804" w:rsidP="00864804">
      <w:pPr>
        <w:pStyle w:val="BodyText"/>
        <w:rPr>
          <w:b/>
          <w:szCs w:val="22"/>
        </w:rPr>
      </w:pPr>
      <w:r w:rsidRPr="00864804">
        <w:rPr>
          <w:b/>
          <w:szCs w:val="22"/>
        </w:rPr>
        <w:t xml:space="preserve">Criterion 2 </w:t>
      </w:r>
      <w:r w:rsidR="0051067C">
        <w:rPr>
          <w:b/>
          <w:szCs w:val="22"/>
        </w:rPr>
        <w:t>–</w:t>
      </w:r>
      <w:r w:rsidR="004D7F04" w:rsidRPr="00864804">
        <w:rPr>
          <w:b/>
          <w:szCs w:val="22"/>
        </w:rPr>
        <w:t xml:space="preserve"> Achieving</w:t>
      </w:r>
      <w:r w:rsidRPr="00864804">
        <w:rPr>
          <w:b/>
          <w:szCs w:val="22"/>
        </w:rPr>
        <w:t xml:space="preserve"> outcomes</w:t>
      </w:r>
    </w:p>
    <w:p w:rsidR="00864804" w:rsidRPr="006D7C5D" w:rsidRDefault="00864804" w:rsidP="00864804">
      <w:pPr>
        <w:pStyle w:val="BodyText"/>
        <w:rPr>
          <w:rFonts w:ascii="Arial" w:hAnsi="Arial" w:cs="Arial"/>
          <w:szCs w:val="22"/>
        </w:rPr>
      </w:pPr>
      <w:r w:rsidRPr="006D7C5D">
        <w:rPr>
          <w:rFonts w:ascii="Arial" w:hAnsi="Arial" w:cs="Arial"/>
          <w:szCs w:val="22"/>
        </w:rPr>
        <w:t>Describe how the national ex-service and Defence community will benefit and how you will achieve program outcomes.</w:t>
      </w:r>
    </w:p>
    <w:bookmarkEnd w:id="3"/>
    <w:p w:rsidR="00F85F98" w:rsidRPr="006D7C5D" w:rsidRDefault="00F85F98" w:rsidP="00F85F98">
      <w:pPr>
        <w:pStyle w:val="BodyText"/>
        <w:rPr>
          <w:rFonts w:ascii="Arial" w:hAnsi="Arial" w:cs="Arial"/>
          <w:color w:val="auto"/>
        </w:rPr>
      </w:pPr>
      <w:r w:rsidRPr="006D7C5D">
        <w:rPr>
          <w:rFonts w:ascii="Arial" w:hAnsi="Arial" w:cs="Arial"/>
          <w:color w:val="auto"/>
        </w:rPr>
        <w:lastRenderedPageBreak/>
        <w:t xml:space="preserve">Preferred applicants were identified based on the strength of their responses to the selection </w:t>
      </w:r>
      <w:r w:rsidR="00E7480B" w:rsidRPr="006D7C5D">
        <w:rPr>
          <w:rFonts w:ascii="Arial" w:hAnsi="Arial" w:cs="Arial"/>
          <w:color w:val="auto"/>
        </w:rPr>
        <w:t xml:space="preserve">criterion </w:t>
      </w:r>
      <w:r w:rsidRPr="006D7C5D">
        <w:rPr>
          <w:rFonts w:ascii="Arial" w:hAnsi="Arial" w:cs="Arial"/>
          <w:color w:val="auto"/>
        </w:rPr>
        <w:t xml:space="preserve">and their demonstrated ability to meet the grant requirements outlined in the </w:t>
      </w:r>
      <w:r w:rsidR="00E7480B" w:rsidRPr="006D7C5D">
        <w:rPr>
          <w:rFonts w:ascii="Arial" w:hAnsi="Arial" w:cs="Arial"/>
          <w:color w:val="auto"/>
        </w:rPr>
        <w:t>Grant Opportunity</w:t>
      </w:r>
      <w:r w:rsidRPr="006D7C5D">
        <w:rPr>
          <w:rFonts w:ascii="Arial" w:hAnsi="Arial" w:cs="Arial"/>
          <w:color w:val="auto"/>
        </w:rPr>
        <w:t xml:space="preserve"> Guidelines.</w:t>
      </w:r>
    </w:p>
    <w:p w:rsidR="00F85F98" w:rsidRPr="00EA41BB" w:rsidRDefault="00F85F98">
      <w:pPr>
        <w:pStyle w:val="Heading1"/>
      </w:pPr>
      <w:r w:rsidRPr="00EA41BB">
        <w:t>Selection Results</w:t>
      </w:r>
    </w:p>
    <w:p w:rsidR="00F85F98" w:rsidRPr="006D7C5D" w:rsidRDefault="005D02A4" w:rsidP="00F85F98">
      <w:pPr>
        <w:pStyle w:val="BodyText"/>
        <w:rPr>
          <w:rFonts w:ascii="Arial" w:hAnsi="Arial" w:cs="Arial"/>
        </w:rPr>
      </w:pPr>
      <w:r w:rsidRPr="006D7C5D">
        <w:rPr>
          <w:rFonts w:ascii="Arial" w:hAnsi="Arial" w:cs="Arial"/>
          <w:color w:val="auto"/>
        </w:rPr>
        <w:t>Fifteen</w:t>
      </w:r>
      <w:r w:rsidR="00F85F98" w:rsidRPr="006D7C5D">
        <w:rPr>
          <w:rFonts w:ascii="Arial" w:hAnsi="Arial" w:cs="Arial"/>
        </w:rPr>
        <w:t xml:space="preserve"> </w:t>
      </w:r>
      <w:r w:rsidR="00F85F98" w:rsidRPr="006D7C5D">
        <w:rPr>
          <w:rFonts w:ascii="Arial" w:hAnsi="Arial" w:cs="Arial"/>
          <w:color w:val="auto"/>
        </w:rPr>
        <w:t xml:space="preserve">organisations were </w:t>
      </w:r>
      <w:r w:rsidR="00F85F98" w:rsidRPr="006D7C5D">
        <w:rPr>
          <w:rFonts w:ascii="Arial" w:hAnsi="Arial" w:cs="Arial"/>
        </w:rPr>
        <w:t>selected to deliver</w:t>
      </w:r>
      <w:r w:rsidR="00563F88" w:rsidRPr="006D7C5D">
        <w:rPr>
          <w:rFonts w:ascii="Arial" w:hAnsi="Arial" w:cs="Arial"/>
        </w:rPr>
        <w:t xml:space="preserve"> the</w:t>
      </w:r>
      <w:r w:rsidR="00F85F98" w:rsidRPr="006D7C5D">
        <w:rPr>
          <w:rFonts w:ascii="Arial" w:hAnsi="Arial" w:cs="Arial"/>
        </w:rPr>
        <w:t xml:space="preserve"> </w:t>
      </w:r>
      <w:r w:rsidR="00EA41BB" w:rsidRPr="006D7C5D">
        <w:rPr>
          <w:rFonts w:ascii="Arial" w:hAnsi="Arial" w:cs="Arial"/>
          <w:color w:val="auto"/>
        </w:rPr>
        <w:t xml:space="preserve">Grants in Aid 2022–23 </w:t>
      </w:r>
      <w:r w:rsidR="00563F88" w:rsidRPr="006D7C5D">
        <w:rPr>
          <w:rFonts w:ascii="Arial" w:hAnsi="Arial" w:cs="Arial"/>
        </w:rPr>
        <w:t>grant</w:t>
      </w:r>
      <w:r w:rsidR="00F85F98" w:rsidRPr="006D7C5D">
        <w:rPr>
          <w:rFonts w:ascii="Arial" w:hAnsi="Arial" w:cs="Arial"/>
        </w:rPr>
        <w:t>.</w:t>
      </w:r>
    </w:p>
    <w:p w:rsidR="00F85F98" w:rsidRPr="006D7C5D" w:rsidRDefault="00F85F98" w:rsidP="00F85F98">
      <w:pPr>
        <w:pStyle w:val="BodyText"/>
        <w:rPr>
          <w:rFonts w:ascii="Arial" w:hAnsi="Arial" w:cs="Arial"/>
          <w:color w:val="auto"/>
        </w:rPr>
      </w:pPr>
      <w:r w:rsidRPr="006D7C5D">
        <w:rPr>
          <w:rFonts w:ascii="Arial" w:hAnsi="Arial" w:cs="Arial"/>
          <w:color w:val="auto"/>
        </w:rPr>
        <w:t xml:space="preserve">The selected organisations </w:t>
      </w:r>
      <w:r w:rsidR="00087E76" w:rsidRPr="006D7C5D">
        <w:rPr>
          <w:rFonts w:ascii="Arial" w:hAnsi="Arial" w:cs="Arial"/>
          <w:color w:val="auto"/>
        </w:rPr>
        <w:t>addressed</w:t>
      </w:r>
      <w:r w:rsidRPr="006D7C5D">
        <w:rPr>
          <w:rFonts w:ascii="Arial" w:hAnsi="Arial" w:cs="Arial"/>
          <w:color w:val="auto"/>
        </w:rPr>
        <w:t xml:space="preserve"> the selection criteria and demonstrated their ability to meet the </w:t>
      </w:r>
      <w:r w:rsidR="0034044F" w:rsidRPr="006D7C5D">
        <w:rPr>
          <w:rFonts w:ascii="Arial" w:hAnsi="Arial" w:cs="Arial"/>
          <w:color w:val="auto"/>
        </w:rPr>
        <w:t>eligibility</w:t>
      </w:r>
      <w:r w:rsidRPr="006D7C5D">
        <w:rPr>
          <w:rFonts w:ascii="Arial" w:hAnsi="Arial" w:cs="Arial"/>
          <w:color w:val="auto"/>
        </w:rPr>
        <w:t xml:space="preserve"> requirements outlined in the </w:t>
      </w:r>
      <w:r w:rsidR="00563F88" w:rsidRPr="006D7C5D">
        <w:rPr>
          <w:rFonts w:ascii="Arial" w:hAnsi="Arial" w:cs="Arial"/>
          <w:color w:val="auto"/>
        </w:rPr>
        <w:t xml:space="preserve">Grant Opportunity </w:t>
      </w:r>
      <w:r w:rsidRPr="006D7C5D">
        <w:rPr>
          <w:rFonts w:ascii="Arial" w:hAnsi="Arial" w:cs="Arial"/>
          <w:color w:val="auto"/>
        </w:rPr>
        <w:t xml:space="preserve">Guidelines. </w:t>
      </w:r>
      <w:r w:rsidRPr="006D7C5D">
        <w:rPr>
          <w:rFonts w:ascii="Arial" w:hAnsi="Arial" w:cs="Arial"/>
          <w:color w:val="auto"/>
          <w:szCs w:val="22"/>
        </w:rPr>
        <w:t>Further detail about what constituted a strong response to each criterion is provided below.</w:t>
      </w:r>
    </w:p>
    <w:p w:rsidR="00F85F98" w:rsidRDefault="00F85F98" w:rsidP="006D7C5D">
      <w:pPr>
        <w:pStyle w:val="Heading2"/>
        <w:spacing w:before="240"/>
      </w:pPr>
      <w:r>
        <w:t>Criterion 1</w:t>
      </w:r>
    </w:p>
    <w:p w:rsidR="00EA41BB" w:rsidRPr="006D7C5D" w:rsidRDefault="00EA41BB" w:rsidP="00EA41BB">
      <w:pPr>
        <w:pStyle w:val="BodyText"/>
        <w:spacing w:before="60"/>
        <w:rPr>
          <w:rFonts w:ascii="Arial" w:hAnsi="Arial" w:cs="Arial"/>
          <w:szCs w:val="22"/>
        </w:rPr>
      </w:pPr>
      <w:r w:rsidRPr="006D7C5D">
        <w:rPr>
          <w:rFonts w:ascii="Arial" w:hAnsi="Arial" w:cs="Arial"/>
          <w:szCs w:val="22"/>
        </w:rPr>
        <w:t>Project need and suitability</w:t>
      </w:r>
    </w:p>
    <w:p w:rsidR="00E67573" w:rsidRPr="006D7C5D" w:rsidRDefault="00EA41BB" w:rsidP="00EA41BB">
      <w:pPr>
        <w:pStyle w:val="BodyText"/>
        <w:spacing w:before="60"/>
        <w:rPr>
          <w:rFonts w:ascii="Arial" w:hAnsi="Arial" w:cs="Arial"/>
          <w:szCs w:val="22"/>
        </w:rPr>
      </w:pPr>
      <w:r w:rsidRPr="006D7C5D">
        <w:rPr>
          <w:rFonts w:ascii="Arial" w:hAnsi="Arial" w:cs="Arial"/>
          <w:szCs w:val="22"/>
        </w:rPr>
        <w:t>Describe your proj</w:t>
      </w:r>
      <w:r w:rsidR="00E67573" w:rsidRPr="006D7C5D">
        <w:rPr>
          <w:rFonts w:ascii="Arial" w:hAnsi="Arial" w:cs="Arial"/>
          <w:szCs w:val="22"/>
        </w:rPr>
        <w:t>ect and why it is needed.</w:t>
      </w:r>
    </w:p>
    <w:p w:rsidR="00EA41BB" w:rsidRPr="006D7C5D" w:rsidRDefault="00EA41BB" w:rsidP="00EA41BB">
      <w:pPr>
        <w:pStyle w:val="BodyText"/>
        <w:spacing w:before="60"/>
        <w:rPr>
          <w:rFonts w:ascii="Arial" w:hAnsi="Arial" w:cs="Arial"/>
          <w:szCs w:val="22"/>
        </w:rPr>
      </w:pPr>
      <w:r w:rsidRPr="006D7C5D">
        <w:rPr>
          <w:rFonts w:ascii="Arial" w:hAnsi="Arial" w:cs="Arial"/>
          <w:szCs w:val="22"/>
        </w:rPr>
        <w:t>A strong response must address the following:</w:t>
      </w:r>
    </w:p>
    <w:p w:rsidR="00EA41BB" w:rsidRPr="006D7C5D" w:rsidRDefault="00EA41BB" w:rsidP="006D7C5D">
      <w:pPr>
        <w:pStyle w:val="ListBullet"/>
        <w:numPr>
          <w:ilvl w:val="0"/>
          <w:numId w:val="17"/>
        </w:numPr>
        <w:spacing w:after="120"/>
        <w:ind w:left="357" w:hanging="357"/>
        <w:rPr>
          <w:rStyle w:val="highlightedtextChar"/>
          <w:rFonts w:ascii="Arial" w:hAnsi="Arial" w:cs="Arial"/>
          <w:b w:val="0"/>
          <w:color w:val="auto"/>
        </w:rPr>
      </w:pPr>
      <w:r w:rsidRPr="006D7C5D">
        <w:rPr>
          <w:rStyle w:val="highlightedtextChar"/>
          <w:rFonts w:ascii="Arial" w:hAnsi="Arial" w:cs="Arial"/>
          <w:b w:val="0"/>
          <w:color w:val="auto"/>
        </w:rPr>
        <w:t>What is the specific problem or issue you have identified?</w:t>
      </w:r>
    </w:p>
    <w:p w:rsidR="00EA41BB" w:rsidRPr="00F263AD" w:rsidRDefault="00EA41BB" w:rsidP="006D7C5D">
      <w:pPr>
        <w:pStyle w:val="ListBullet"/>
        <w:numPr>
          <w:ilvl w:val="0"/>
          <w:numId w:val="17"/>
        </w:numPr>
        <w:spacing w:after="120"/>
        <w:ind w:left="357" w:hanging="357"/>
        <w:rPr>
          <w:rFonts w:cs="Arial"/>
          <w:szCs w:val="22"/>
        </w:rPr>
      </w:pPr>
      <w:r w:rsidRPr="006D7C5D">
        <w:rPr>
          <w:rStyle w:val="highlightedtextChar"/>
          <w:rFonts w:ascii="Arial" w:hAnsi="Arial" w:cs="Arial"/>
          <w:b w:val="0"/>
          <w:color w:val="auto"/>
        </w:rPr>
        <w:t>Wh</w:t>
      </w:r>
      <w:r w:rsidRPr="006D7C5D">
        <w:rPr>
          <w:rFonts w:cs="Arial"/>
          <w:sz w:val="22"/>
          <w:szCs w:val="22"/>
        </w:rPr>
        <w:t>at is the discrete project or activity you will undertake to address the identified issue, and how many people do you expect will participate (what will you do and who will it help)?</w:t>
      </w:r>
    </w:p>
    <w:tbl>
      <w:tblPr>
        <w:tblStyle w:val="CGHTableBanded"/>
        <w:tblW w:w="0" w:type="auto"/>
        <w:tblLook w:val="04A0" w:firstRow="1" w:lastRow="0" w:firstColumn="1" w:lastColumn="0" w:noHBand="0" w:noVBand="1"/>
        <w:tblCaption w:val="Table"/>
      </w:tblPr>
      <w:tblGrid>
        <w:gridCol w:w="4817"/>
        <w:gridCol w:w="4821"/>
      </w:tblGrid>
      <w:tr w:rsidR="00F85F98" w:rsidRPr="002E1661" w:rsidTr="006D7C5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6D7C5D" w:rsidRDefault="00F85F98" w:rsidP="006D7C5D">
            <w:pPr>
              <w:spacing w:before="60" w:after="60" w:line="240" w:lineRule="auto"/>
              <w:ind w:left="57" w:right="57"/>
              <w:rPr>
                <w:rFonts w:ascii="Arial" w:hAnsi="Arial" w:cs="Arial"/>
                <w:b/>
              </w:rPr>
            </w:pPr>
            <w:r w:rsidRPr="006D7C5D">
              <w:rPr>
                <w:rFonts w:ascii="Arial" w:hAnsi="Arial" w:cs="Arial"/>
                <w:b/>
              </w:rPr>
              <w:t>Strength</w:t>
            </w:r>
          </w:p>
        </w:tc>
        <w:tc>
          <w:tcPr>
            <w:tcW w:w="4821" w:type="dxa"/>
            <w:vAlign w:val="center"/>
          </w:tcPr>
          <w:p w:rsidR="00F85F98" w:rsidRPr="006D7C5D" w:rsidRDefault="00F85F98" w:rsidP="006D7C5D">
            <w:pPr>
              <w:spacing w:before="60" w:after="60" w:line="240" w:lineRule="auto"/>
              <w:ind w:left="57" w:right="57"/>
              <w:rPr>
                <w:rFonts w:ascii="Arial" w:hAnsi="Arial" w:cs="Arial"/>
                <w:b/>
              </w:rPr>
            </w:pPr>
            <w:r w:rsidRPr="006D7C5D">
              <w:rPr>
                <w:rFonts w:ascii="Arial" w:hAnsi="Arial" w:cs="Arial"/>
                <w:b/>
              </w:rPr>
              <w:t>Example</w:t>
            </w:r>
          </w:p>
        </w:tc>
      </w:tr>
      <w:tr w:rsidR="00F85F98" w:rsidRPr="002E1661" w:rsidTr="006D7C5D">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F263AD" w:rsidRDefault="00F85F98" w:rsidP="006D7C5D">
            <w:pPr>
              <w:pStyle w:val="ListBullet"/>
              <w:keepNext/>
              <w:keepLines/>
              <w:spacing w:before="120" w:after="140"/>
              <w:ind w:left="57" w:right="57"/>
              <w:rPr>
                <w:rFonts w:eastAsia="Arial" w:cs="Arial"/>
                <w:szCs w:val="22"/>
              </w:rPr>
            </w:pPr>
            <w:r w:rsidRPr="006D7C5D">
              <w:rPr>
                <w:rFonts w:eastAsia="Arial" w:cs="Arial"/>
                <w:sz w:val="22"/>
                <w:szCs w:val="22"/>
              </w:rPr>
              <w:t xml:space="preserve">Strong applications </w:t>
            </w:r>
            <w:r w:rsidR="00F76062" w:rsidRPr="006D7C5D">
              <w:rPr>
                <w:rFonts w:eastAsia="Arial" w:cs="Arial"/>
                <w:sz w:val="22"/>
                <w:szCs w:val="22"/>
              </w:rPr>
              <w:t>were required to describe</w:t>
            </w:r>
            <w:r w:rsidR="00F76062" w:rsidRPr="006D7C5D" w:rsidDel="00F76062">
              <w:rPr>
                <w:rFonts w:eastAsia="Arial" w:cs="Arial"/>
                <w:sz w:val="22"/>
                <w:szCs w:val="22"/>
              </w:rPr>
              <w:t xml:space="preserve"> </w:t>
            </w:r>
            <w:r w:rsidR="00027264" w:rsidRPr="006D7C5D">
              <w:rPr>
                <w:rFonts w:eastAsia="Arial" w:cs="Arial"/>
                <w:sz w:val="22"/>
                <w:szCs w:val="22"/>
              </w:rPr>
              <w:t>t</w:t>
            </w:r>
            <w:r w:rsidR="00DE1C46" w:rsidRPr="006D7C5D">
              <w:rPr>
                <w:rFonts w:eastAsia="Arial" w:cs="Arial"/>
                <w:sz w:val="22"/>
                <w:szCs w:val="22"/>
              </w:rPr>
              <w:t xml:space="preserve">he specific problem or issue </w:t>
            </w:r>
            <w:r w:rsidR="005D02A4" w:rsidRPr="006D7C5D">
              <w:rPr>
                <w:rFonts w:eastAsia="Arial" w:cs="Arial"/>
                <w:sz w:val="22"/>
                <w:szCs w:val="22"/>
              </w:rPr>
              <w:t>the organisation</w:t>
            </w:r>
            <w:r w:rsidR="00027264" w:rsidRPr="006D7C5D">
              <w:rPr>
                <w:rFonts w:eastAsia="Arial" w:cs="Arial"/>
                <w:sz w:val="22"/>
                <w:szCs w:val="22"/>
              </w:rPr>
              <w:t xml:space="preserve"> ha</w:t>
            </w:r>
            <w:r w:rsidR="005D02A4" w:rsidRPr="006D7C5D">
              <w:rPr>
                <w:rFonts w:eastAsia="Arial" w:cs="Arial"/>
                <w:sz w:val="22"/>
                <w:szCs w:val="22"/>
              </w:rPr>
              <w:t>s</w:t>
            </w:r>
            <w:r w:rsidR="00027264" w:rsidRPr="006D7C5D">
              <w:rPr>
                <w:rFonts w:eastAsia="Arial" w:cs="Arial"/>
                <w:sz w:val="22"/>
                <w:szCs w:val="22"/>
              </w:rPr>
              <w:t xml:space="preserve"> identified.</w:t>
            </w:r>
          </w:p>
        </w:tc>
        <w:tc>
          <w:tcPr>
            <w:tcW w:w="4821" w:type="dxa"/>
          </w:tcPr>
          <w:p w:rsidR="00F85F98" w:rsidRPr="00F263AD" w:rsidRDefault="00F85F98" w:rsidP="006D7C5D">
            <w:pPr>
              <w:pStyle w:val="ListBullet"/>
              <w:keepNext/>
              <w:keepLines/>
              <w:spacing w:before="120" w:after="140"/>
              <w:ind w:left="57" w:right="57"/>
              <w:rPr>
                <w:rFonts w:eastAsia="Arial" w:cs="Arial"/>
                <w:szCs w:val="22"/>
              </w:rPr>
            </w:pPr>
            <w:r w:rsidRPr="006D7C5D">
              <w:rPr>
                <w:rFonts w:eastAsia="Arial" w:cs="Arial"/>
                <w:sz w:val="22"/>
                <w:szCs w:val="22"/>
              </w:rPr>
              <w:t>Strong responses described:</w:t>
            </w:r>
          </w:p>
          <w:p w:rsidR="00027264" w:rsidRPr="00F263AD" w:rsidRDefault="00027264" w:rsidP="006D7C5D">
            <w:pPr>
              <w:pStyle w:val="ListParagraph"/>
              <w:numPr>
                <w:ilvl w:val="0"/>
                <w:numId w:val="19"/>
              </w:numPr>
              <w:spacing w:before="40" w:after="120"/>
              <w:ind w:left="414" w:right="57" w:hanging="357"/>
              <w:contextualSpacing w:val="0"/>
              <w:rPr>
                <w:rFonts w:ascii="Arial" w:eastAsia="Arial" w:hAnsi="Arial" w:cs="Arial"/>
                <w:color w:val="auto"/>
                <w:szCs w:val="22"/>
              </w:rPr>
            </w:pPr>
            <w:r w:rsidRPr="002E1661">
              <w:rPr>
                <w:rFonts w:ascii="Arial" w:eastAsia="Arial" w:hAnsi="Arial" w:cs="Arial"/>
                <w:color w:val="auto"/>
              </w:rPr>
              <w:t>the</w:t>
            </w:r>
            <w:r w:rsidRPr="00F263AD">
              <w:rPr>
                <w:rFonts w:ascii="Arial" w:eastAsia="Arial" w:hAnsi="Arial" w:cs="Arial"/>
                <w:color w:val="auto"/>
                <w:szCs w:val="22"/>
              </w:rPr>
              <w:t xml:space="preserve"> problem or issue </w:t>
            </w:r>
          </w:p>
          <w:p w:rsidR="00F85F98" w:rsidRPr="002E1661" w:rsidRDefault="00027264" w:rsidP="006D7C5D">
            <w:pPr>
              <w:pStyle w:val="ListParagraph"/>
              <w:numPr>
                <w:ilvl w:val="0"/>
                <w:numId w:val="19"/>
              </w:numPr>
              <w:spacing w:before="40" w:after="120"/>
              <w:ind w:left="414" w:right="57" w:hanging="357"/>
              <w:contextualSpacing w:val="0"/>
              <w:rPr>
                <w:rFonts w:ascii="Arial" w:eastAsia="Arial" w:hAnsi="Arial" w:cs="Arial"/>
                <w:color w:val="auto"/>
              </w:rPr>
            </w:pPr>
            <w:r w:rsidRPr="00F263AD">
              <w:rPr>
                <w:rFonts w:ascii="Arial" w:eastAsia="Arial" w:hAnsi="Arial" w:cs="Arial"/>
                <w:color w:val="auto"/>
                <w:szCs w:val="22"/>
              </w:rPr>
              <w:t>how the project addresse</w:t>
            </w:r>
            <w:r w:rsidR="005D02A4" w:rsidRPr="00F263AD">
              <w:rPr>
                <w:rFonts w:ascii="Arial" w:eastAsia="Arial" w:hAnsi="Arial" w:cs="Arial"/>
                <w:color w:val="auto"/>
                <w:szCs w:val="22"/>
              </w:rPr>
              <w:t>d</w:t>
            </w:r>
            <w:r w:rsidRPr="00F263AD">
              <w:rPr>
                <w:rFonts w:ascii="Arial" w:eastAsia="Arial" w:hAnsi="Arial" w:cs="Arial"/>
                <w:color w:val="auto"/>
                <w:szCs w:val="22"/>
              </w:rPr>
              <w:t xml:space="preserve"> the specific problem</w:t>
            </w:r>
            <w:r w:rsidRPr="002E1661">
              <w:rPr>
                <w:rFonts w:ascii="Arial" w:eastAsia="Arial" w:hAnsi="Arial" w:cs="Arial"/>
                <w:color w:val="auto"/>
              </w:rPr>
              <w:t xml:space="preserve"> or issue</w:t>
            </w:r>
            <w:r w:rsidR="009331D0" w:rsidRPr="002E1661">
              <w:rPr>
                <w:rFonts w:ascii="Arial" w:eastAsia="Arial" w:hAnsi="Arial" w:cs="Arial"/>
                <w:color w:val="auto"/>
              </w:rPr>
              <w:t>.</w:t>
            </w:r>
          </w:p>
        </w:tc>
      </w:tr>
      <w:tr w:rsidR="00F85F98" w:rsidRPr="002E1661" w:rsidTr="006D7C5D">
        <w:tc>
          <w:tcPr>
            <w:tcW w:w="4817" w:type="dxa"/>
          </w:tcPr>
          <w:p w:rsidR="00F85F98" w:rsidRPr="006D7C5D" w:rsidRDefault="00F85F98" w:rsidP="006D7C5D">
            <w:pPr>
              <w:pStyle w:val="ListBullet"/>
              <w:keepNext/>
              <w:keepLines/>
              <w:spacing w:before="120" w:after="140"/>
              <w:ind w:left="57" w:right="57"/>
              <w:rPr>
                <w:rFonts w:eastAsia="Arial" w:cs="Arial"/>
                <w:szCs w:val="22"/>
              </w:rPr>
            </w:pPr>
            <w:r w:rsidRPr="006D7C5D">
              <w:rPr>
                <w:rFonts w:eastAsia="Arial" w:cs="Arial"/>
                <w:sz w:val="22"/>
                <w:szCs w:val="22"/>
              </w:rPr>
              <w:t xml:space="preserve">Strong applications </w:t>
            </w:r>
            <w:r w:rsidR="00F76062" w:rsidRPr="006D7C5D">
              <w:rPr>
                <w:rFonts w:eastAsia="Arial" w:cs="Arial"/>
                <w:sz w:val="22"/>
                <w:szCs w:val="22"/>
              </w:rPr>
              <w:t>were required to describe</w:t>
            </w:r>
            <w:r w:rsidR="00F76062" w:rsidRPr="006D7C5D" w:rsidDel="00F76062">
              <w:rPr>
                <w:rFonts w:eastAsia="Arial" w:cs="Arial"/>
                <w:sz w:val="22"/>
                <w:szCs w:val="22"/>
              </w:rPr>
              <w:t xml:space="preserve"> </w:t>
            </w:r>
            <w:r w:rsidR="00027264" w:rsidRPr="006D7C5D">
              <w:rPr>
                <w:rFonts w:eastAsia="Arial" w:cs="Arial"/>
                <w:sz w:val="22"/>
                <w:szCs w:val="22"/>
              </w:rPr>
              <w:t xml:space="preserve">what the discrete project or activity </w:t>
            </w:r>
            <w:r w:rsidR="005D02A4" w:rsidRPr="006D7C5D">
              <w:rPr>
                <w:rFonts w:eastAsia="Arial" w:cs="Arial"/>
                <w:sz w:val="22"/>
                <w:szCs w:val="22"/>
              </w:rPr>
              <w:t>the organisation</w:t>
            </w:r>
            <w:r w:rsidR="00027264" w:rsidRPr="006D7C5D">
              <w:rPr>
                <w:rFonts w:eastAsia="Arial" w:cs="Arial"/>
                <w:sz w:val="22"/>
                <w:szCs w:val="22"/>
              </w:rPr>
              <w:t xml:space="preserve"> will undertake to address the identified issue, and how many people expect</w:t>
            </w:r>
            <w:r w:rsidR="005D02A4" w:rsidRPr="006D7C5D">
              <w:rPr>
                <w:rFonts w:eastAsia="Arial" w:cs="Arial"/>
                <w:sz w:val="22"/>
                <w:szCs w:val="22"/>
              </w:rPr>
              <w:t>ed</w:t>
            </w:r>
            <w:r w:rsidR="00027264" w:rsidRPr="006D7C5D">
              <w:rPr>
                <w:rFonts w:eastAsia="Arial" w:cs="Arial"/>
                <w:sz w:val="22"/>
                <w:szCs w:val="22"/>
              </w:rPr>
              <w:t xml:space="preserve"> will participate.</w:t>
            </w:r>
          </w:p>
        </w:tc>
        <w:tc>
          <w:tcPr>
            <w:tcW w:w="4821" w:type="dxa"/>
          </w:tcPr>
          <w:p w:rsidR="00F85F98" w:rsidRPr="00F263AD" w:rsidRDefault="00F85F98" w:rsidP="006D7C5D">
            <w:pPr>
              <w:pStyle w:val="ListBullet"/>
              <w:keepNext/>
              <w:keepLines/>
              <w:spacing w:before="120" w:after="140"/>
              <w:ind w:left="57" w:right="57"/>
              <w:rPr>
                <w:rFonts w:eastAsia="Arial" w:cs="Arial"/>
                <w:szCs w:val="22"/>
              </w:rPr>
            </w:pPr>
            <w:r w:rsidRPr="006D7C5D">
              <w:rPr>
                <w:rFonts w:eastAsia="Arial" w:cs="Arial"/>
                <w:sz w:val="22"/>
                <w:szCs w:val="22"/>
              </w:rPr>
              <w:t xml:space="preserve">Strong responses </w:t>
            </w:r>
            <w:r w:rsidR="00F76062" w:rsidRPr="006D7C5D">
              <w:rPr>
                <w:rFonts w:eastAsia="Arial" w:cs="Arial"/>
                <w:sz w:val="22"/>
                <w:szCs w:val="22"/>
              </w:rPr>
              <w:t>described</w:t>
            </w:r>
            <w:r w:rsidRPr="006D7C5D">
              <w:rPr>
                <w:rFonts w:eastAsia="Arial" w:cs="Arial"/>
                <w:sz w:val="22"/>
                <w:szCs w:val="22"/>
              </w:rPr>
              <w:t>:</w:t>
            </w:r>
          </w:p>
          <w:p w:rsidR="009331D0" w:rsidRPr="006D7C5D" w:rsidRDefault="009331D0" w:rsidP="006D7C5D">
            <w:pPr>
              <w:pStyle w:val="ListParagraph"/>
              <w:numPr>
                <w:ilvl w:val="0"/>
                <w:numId w:val="19"/>
              </w:numPr>
              <w:spacing w:before="40" w:after="120"/>
              <w:ind w:left="414" w:right="57" w:hanging="357"/>
              <w:contextualSpacing w:val="0"/>
              <w:rPr>
                <w:rFonts w:ascii="Arial" w:eastAsia="Arial" w:hAnsi="Arial" w:cs="Arial"/>
                <w:color w:val="auto"/>
                <w:szCs w:val="22"/>
              </w:rPr>
            </w:pPr>
            <w:r w:rsidRPr="00F263AD">
              <w:rPr>
                <w:rFonts w:ascii="Arial" w:eastAsia="Arial" w:hAnsi="Arial" w:cs="Arial"/>
                <w:color w:val="auto"/>
                <w:szCs w:val="22"/>
              </w:rPr>
              <w:t>the proposed project</w:t>
            </w:r>
          </w:p>
          <w:p w:rsidR="0072223D" w:rsidRPr="006D7C5D" w:rsidRDefault="009331D0" w:rsidP="006D7C5D">
            <w:pPr>
              <w:pStyle w:val="ListParagraph"/>
              <w:numPr>
                <w:ilvl w:val="0"/>
                <w:numId w:val="19"/>
              </w:numPr>
              <w:spacing w:before="40" w:after="120"/>
              <w:ind w:left="414" w:right="57" w:hanging="357"/>
              <w:contextualSpacing w:val="0"/>
              <w:rPr>
                <w:rFonts w:ascii="Arial" w:eastAsia="Arial" w:hAnsi="Arial" w:cs="Arial"/>
                <w:color w:val="auto"/>
                <w:szCs w:val="22"/>
              </w:rPr>
            </w:pPr>
            <w:r w:rsidRPr="00F263AD">
              <w:rPr>
                <w:rFonts w:ascii="Arial" w:eastAsia="Arial" w:hAnsi="Arial" w:cs="Arial"/>
                <w:color w:val="auto"/>
                <w:szCs w:val="22"/>
              </w:rPr>
              <w:t>who it will help</w:t>
            </w:r>
          </w:p>
          <w:p w:rsidR="00F85F98" w:rsidRPr="006D7C5D" w:rsidRDefault="0072223D" w:rsidP="006D7C5D">
            <w:pPr>
              <w:pStyle w:val="ListParagraph"/>
              <w:numPr>
                <w:ilvl w:val="0"/>
                <w:numId w:val="19"/>
              </w:numPr>
              <w:spacing w:before="40" w:after="120"/>
              <w:ind w:left="414" w:right="57" w:hanging="357"/>
              <w:contextualSpacing w:val="0"/>
              <w:rPr>
                <w:rFonts w:ascii="Arial" w:hAnsi="Arial" w:cs="Arial"/>
                <w:szCs w:val="22"/>
              </w:rPr>
            </w:pPr>
            <w:r w:rsidRPr="00F263AD">
              <w:rPr>
                <w:rFonts w:ascii="Arial" w:eastAsia="Arial" w:hAnsi="Arial" w:cs="Arial"/>
                <w:color w:val="auto"/>
                <w:szCs w:val="22"/>
              </w:rPr>
              <w:t>why the project was needed and how it addressed a specific issue.</w:t>
            </w:r>
          </w:p>
        </w:tc>
      </w:tr>
    </w:tbl>
    <w:p w:rsidR="0051067C" w:rsidRPr="0051067C" w:rsidRDefault="00F85F98" w:rsidP="006D7C5D">
      <w:pPr>
        <w:pStyle w:val="Heading2"/>
        <w:pageBreakBefore/>
      </w:pPr>
      <w:r w:rsidRPr="0051067C">
        <w:lastRenderedPageBreak/>
        <w:t>Criterion 2</w:t>
      </w:r>
    </w:p>
    <w:p w:rsidR="00E67573" w:rsidRPr="0051067C" w:rsidRDefault="00E67573">
      <w:pPr>
        <w:pStyle w:val="BodyText"/>
      </w:pPr>
      <w:r w:rsidRPr="0051067C">
        <w:t>Achieving outcomes</w:t>
      </w:r>
    </w:p>
    <w:p w:rsidR="00E67573" w:rsidRPr="0051067C" w:rsidRDefault="00E67573">
      <w:pPr>
        <w:pStyle w:val="BodyText"/>
      </w:pPr>
      <w:r w:rsidRPr="0051067C">
        <w:t>Describe how the national ex-service and Defence community will benefit and how you will achieve program outcomes</w:t>
      </w:r>
    </w:p>
    <w:p w:rsidR="00E67573" w:rsidRDefault="00E67573" w:rsidP="006D7C5D">
      <w:pPr>
        <w:pStyle w:val="ListBullet"/>
        <w:numPr>
          <w:ilvl w:val="0"/>
          <w:numId w:val="17"/>
        </w:numPr>
        <w:spacing w:after="120"/>
        <w:ind w:left="357" w:hanging="357"/>
      </w:pPr>
      <w:r>
        <w:t>What outcomes do you expect to achieve from your project, and how do these relate to the Grants in Aid program outcomes (why is it important and what will change)? The intended outcomes of the program are to:</w:t>
      </w:r>
    </w:p>
    <w:p w:rsidR="00E67573" w:rsidRDefault="00E67573" w:rsidP="006D7C5D">
      <w:pPr>
        <w:pStyle w:val="BodyText"/>
        <w:numPr>
          <w:ilvl w:val="1"/>
          <w:numId w:val="20"/>
        </w:numPr>
        <w:spacing w:before="40" w:after="120"/>
        <w:ind w:left="714" w:hanging="357"/>
      </w:pPr>
      <w:r>
        <w:t>assist national ESOs to support their branches, sub-branches and affiliated organisations in performing compensation or wellbeing advocacy or other welfare work</w:t>
      </w:r>
    </w:p>
    <w:p w:rsidR="00E67573" w:rsidRDefault="00E67573" w:rsidP="006D7C5D">
      <w:pPr>
        <w:pStyle w:val="BodyText"/>
        <w:numPr>
          <w:ilvl w:val="1"/>
          <w:numId w:val="20"/>
        </w:numPr>
        <w:spacing w:before="40" w:after="120"/>
        <w:ind w:left="714" w:hanging="357"/>
      </w:pPr>
      <w:r>
        <w:t>assist national ESOs to advance the objectives of all ESOs more generally</w:t>
      </w:r>
    </w:p>
    <w:p w:rsidR="00E67573" w:rsidRPr="007178CB" w:rsidRDefault="00E67573" w:rsidP="006D7C5D">
      <w:pPr>
        <w:pStyle w:val="BodyText"/>
        <w:numPr>
          <w:ilvl w:val="1"/>
          <w:numId w:val="20"/>
        </w:numPr>
        <w:spacing w:before="40" w:after="120"/>
        <w:ind w:left="714" w:hanging="357"/>
      </w:pPr>
      <w:r>
        <w:t xml:space="preserve">assist national ESOs to improve co-operation and communication between national bodies, branches, sub branches and affiliated organisations on repatriation and </w:t>
      </w:r>
      <w:r w:rsidRPr="007178CB">
        <w:t>military compensation matters</w:t>
      </w:r>
    </w:p>
    <w:p w:rsidR="00F85F98" w:rsidRPr="007178CB" w:rsidRDefault="00E67573" w:rsidP="006D7C5D">
      <w:pPr>
        <w:pStyle w:val="BodyText"/>
        <w:numPr>
          <w:ilvl w:val="1"/>
          <w:numId w:val="20"/>
        </w:numPr>
        <w:spacing w:before="40" w:after="120"/>
        <w:ind w:left="714" w:hanging="357"/>
      </w:pPr>
      <w:r w:rsidRPr="007178CB">
        <w:t>encourage co-operation and communication between the ex-service community, ESOs and the Australian Government.</w:t>
      </w:r>
    </w:p>
    <w:tbl>
      <w:tblPr>
        <w:tblStyle w:val="CGHTableBanded"/>
        <w:tblW w:w="0" w:type="auto"/>
        <w:tblLook w:val="04A0" w:firstRow="1" w:lastRow="0" w:firstColumn="1" w:lastColumn="0" w:noHBand="0" w:noVBand="1"/>
        <w:tblCaption w:val="Table"/>
      </w:tblPr>
      <w:tblGrid>
        <w:gridCol w:w="4817"/>
        <w:gridCol w:w="4821"/>
      </w:tblGrid>
      <w:tr w:rsidR="00F85F98" w:rsidRPr="0051067C" w:rsidTr="006D7C5D">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rsidR="00F85F98" w:rsidRPr="006D7C5D" w:rsidRDefault="00F85F98" w:rsidP="006D7C5D">
            <w:pPr>
              <w:spacing w:before="60" w:after="60" w:line="240" w:lineRule="auto"/>
              <w:ind w:left="57" w:right="57"/>
              <w:rPr>
                <w:rFonts w:ascii="Arial" w:hAnsi="Arial" w:cs="Arial"/>
                <w:b/>
                <w:szCs w:val="22"/>
              </w:rPr>
            </w:pPr>
            <w:r w:rsidRPr="006D7C5D">
              <w:rPr>
                <w:rFonts w:ascii="Arial" w:hAnsi="Arial" w:cs="Arial"/>
                <w:b/>
                <w:szCs w:val="22"/>
              </w:rPr>
              <w:t>Strength</w:t>
            </w:r>
          </w:p>
        </w:tc>
        <w:tc>
          <w:tcPr>
            <w:tcW w:w="4821" w:type="dxa"/>
            <w:vAlign w:val="center"/>
          </w:tcPr>
          <w:p w:rsidR="00F85F98" w:rsidRPr="006D7C5D" w:rsidRDefault="00F85F98" w:rsidP="006D7C5D">
            <w:pPr>
              <w:spacing w:before="60" w:after="60" w:line="240" w:lineRule="auto"/>
              <w:ind w:left="57" w:right="57"/>
              <w:rPr>
                <w:rFonts w:ascii="Arial" w:hAnsi="Arial" w:cs="Arial"/>
                <w:b/>
                <w:szCs w:val="22"/>
              </w:rPr>
            </w:pPr>
            <w:r w:rsidRPr="006D7C5D">
              <w:rPr>
                <w:rFonts w:ascii="Arial" w:hAnsi="Arial" w:cs="Arial"/>
                <w:b/>
                <w:szCs w:val="22"/>
              </w:rPr>
              <w:t>Example</w:t>
            </w:r>
          </w:p>
        </w:tc>
      </w:tr>
      <w:tr w:rsidR="00F85F98" w:rsidRPr="0051067C" w:rsidTr="006D7C5D">
        <w:trPr>
          <w:cnfStyle w:val="000000100000" w:firstRow="0" w:lastRow="0" w:firstColumn="0" w:lastColumn="0" w:oddVBand="0" w:evenVBand="0" w:oddHBand="1" w:evenHBand="0" w:firstRowFirstColumn="0" w:firstRowLastColumn="0" w:lastRowFirstColumn="0" w:lastRowLastColumn="0"/>
        </w:trPr>
        <w:tc>
          <w:tcPr>
            <w:tcW w:w="4817" w:type="dxa"/>
          </w:tcPr>
          <w:p w:rsidR="00F85F98" w:rsidRPr="00F263AD" w:rsidRDefault="00EE3BA6" w:rsidP="006D7C5D">
            <w:pPr>
              <w:pStyle w:val="ListBullet"/>
              <w:keepNext/>
              <w:keepLines/>
              <w:spacing w:before="120" w:after="140"/>
              <w:ind w:left="57" w:right="57"/>
              <w:rPr>
                <w:rFonts w:eastAsia="Arial" w:cs="Arial"/>
                <w:szCs w:val="22"/>
              </w:rPr>
            </w:pPr>
            <w:r w:rsidRPr="006D7C5D">
              <w:rPr>
                <w:rFonts w:eastAsia="Arial" w:cs="Arial"/>
                <w:sz w:val="22"/>
                <w:szCs w:val="22"/>
              </w:rPr>
              <w:t xml:space="preserve">Strong applications </w:t>
            </w:r>
            <w:r w:rsidRPr="006D7C5D">
              <w:rPr>
                <w:rFonts w:cs="Arial"/>
                <w:sz w:val="22"/>
                <w:szCs w:val="22"/>
              </w:rPr>
              <w:t xml:space="preserve">were required to </w:t>
            </w:r>
            <w:r w:rsidR="00D51C83">
              <w:rPr>
                <w:rFonts w:cs="Arial"/>
                <w:sz w:val="22"/>
                <w:szCs w:val="22"/>
              </w:rPr>
              <w:t>/</w:t>
            </w:r>
            <w:r w:rsidRPr="006D7C5D">
              <w:rPr>
                <w:rFonts w:cs="Arial"/>
                <w:sz w:val="22"/>
                <w:szCs w:val="22"/>
              </w:rPr>
              <w:t>describe</w:t>
            </w:r>
            <w:r w:rsidRPr="006D7C5D" w:rsidDel="00F76062">
              <w:rPr>
                <w:rFonts w:eastAsia="Arial" w:cs="Arial"/>
                <w:sz w:val="22"/>
                <w:szCs w:val="22"/>
              </w:rPr>
              <w:t xml:space="preserve"> </w:t>
            </w:r>
            <w:r w:rsidR="00631624" w:rsidRPr="006D7C5D">
              <w:rPr>
                <w:rFonts w:eastAsia="Arial" w:cs="Arial"/>
                <w:sz w:val="22"/>
                <w:szCs w:val="22"/>
              </w:rPr>
              <w:t>what outcomes will be expected to be achieved from the project, and how the outcomes relate to the Grants in Aid outcomes.</w:t>
            </w:r>
          </w:p>
        </w:tc>
        <w:tc>
          <w:tcPr>
            <w:tcW w:w="4821" w:type="dxa"/>
          </w:tcPr>
          <w:p w:rsidR="00F85F98" w:rsidRPr="00F263AD" w:rsidRDefault="002E0AA1" w:rsidP="006D7C5D">
            <w:pPr>
              <w:pStyle w:val="ListBullet"/>
              <w:keepNext/>
              <w:keepLines/>
              <w:spacing w:before="120" w:after="140"/>
              <w:ind w:left="57" w:right="57"/>
              <w:rPr>
                <w:rFonts w:eastAsia="Arial" w:cs="Arial"/>
                <w:szCs w:val="22"/>
              </w:rPr>
            </w:pPr>
            <w:r w:rsidRPr="006D7C5D">
              <w:rPr>
                <w:rFonts w:eastAsia="Arial" w:cs="Arial"/>
                <w:sz w:val="22"/>
                <w:szCs w:val="22"/>
              </w:rPr>
              <w:t>Strong responses described</w:t>
            </w:r>
            <w:r w:rsidR="00F85F98" w:rsidRPr="006D7C5D">
              <w:rPr>
                <w:rFonts w:eastAsia="Arial" w:cs="Arial"/>
                <w:sz w:val="22"/>
                <w:szCs w:val="22"/>
              </w:rPr>
              <w:t>:</w:t>
            </w:r>
          </w:p>
          <w:p w:rsidR="00631624" w:rsidRPr="00F263AD" w:rsidRDefault="00631624" w:rsidP="006D7C5D">
            <w:pPr>
              <w:pStyle w:val="ListParagraph"/>
              <w:numPr>
                <w:ilvl w:val="0"/>
                <w:numId w:val="19"/>
              </w:numPr>
              <w:spacing w:before="40" w:after="120"/>
              <w:ind w:left="414" w:right="57" w:hanging="357"/>
              <w:contextualSpacing w:val="0"/>
              <w:rPr>
                <w:rFonts w:ascii="Arial" w:eastAsia="Arial" w:hAnsi="Arial" w:cs="Arial"/>
                <w:color w:val="auto"/>
                <w:szCs w:val="22"/>
              </w:rPr>
            </w:pPr>
            <w:r w:rsidRPr="00F263AD">
              <w:rPr>
                <w:rFonts w:ascii="Arial" w:eastAsia="Arial" w:hAnsi="Arial" w:cs="Arial"/>
                <w:color w:val="auto"/>
                <w:szCs w:val="22"/>
              </w:rPr>
              <w:t>the project outcomes, why they are important and what will they change</w:t>
            </w:r>
          </w:p>
          <w:p w:rsidR="00F85F98" w:rsidRPr="00F263AD" w:rsidRDefault="00631624" w:rsidP="006D7C5D">
            <w:pPr>
              <w:pStyle w:val="ListParagraph"/>
              <w:numPr>
                <w:ilvl w:val="0"/>
                <w:numId w:val="19"/>
              </w:numPr>
              <w:spacing w:before="40" w:after="120"/>
              <w:ind w:left="414" w:right="57" w:hanging="357"/>
              <w:contextualSpacing w:val="0"/>
              <w:rPr>
                <w:rFonts w:ascii="Arial" w:eastAsia="Arial" w:hAnsi="Arial" w:cs="Arial"/>
                <w:color w:val="auto"/>
                <w:szCs w:val="22"/>
              </w:rPr>
            </w:pPr>
            <w:r w:rsidRPr="00F263AD">
              <w:rPr>
                <w:rFonts w:ascii="Arial" w:eastAsia="Arial" w:hAnsi="Arial" w:cs="Arial"/>
                <w:color w:val="auto"/>
                <w:szCs w:val="22"/>
              </w:rPr>
              <w:t>how the project outcomes achieve the intended Grants in Aid program outcomes</w:t>
            </w:r>
            <w:r w:rsidR="0051067C" w:rsidRPr="00F263AD">
              <w:rPr>
                <w:rFonts w:ascii="Arial" w:eastAsia="Arial" w:hAnsi="Arial" w:cs="Arial"/>
                <w:color w:val="auto"/>
                <w:szCs w:val="22"/>
              </w:rPr>
              <w:t>.</w:t>
            </w:r>
          </w:p>
        </w:tc>
      </w:tr>
    </w:tbl>
    <w:p w:rsidR="00FA1F45" w:rsidRDefault="00FA1F45" w:rsidP="006D7C5D">
      <w:pPr>
        <w:pStyle w:val="BodyText"/>
      </w:pPr>
    </w:p>
    <w:sectPr w:rsidR="00FA1F45"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C44" w:rsidRDefault="002B2C44" w:rsidP="00772718">
      <w:pPr>
        <w:spacing w:line="240" w:lineRule="auto"/>
      </w:pPr>
      <w:r>
        <w:separator/>
      </w:r>
    </w:p>
  </w:endnote>
  <w:endnote w:type="continuationSeparator" w:id="0">
    <w:p w:rsidR="002B2C44" w:rsidRDefault="002B2C44"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6D633D" w:rsidP="006D7C5D">
    <w:pPr>
      <w:pStyle w:val="Footer"/>
      <w:tabs>
        <w:tab w:val="clear" w:pos="4513"/>
        <w:tab w:val="clear" w:pos="9026"/>
        <w:tab w:val="right" w:pos="9638"/>
      </w:tabs>
    </w:pPr>
    <w:r w:rsidRPr="00F72E81">
      <w:rPr>
        <w:b w:val="0"/>
      </w:rPr>
      <w:t xml:space="preserve">Grants in Aid </w:t>
    </w:r>
    <w:r w:rsidR="0051067C">
      <w:rPr>
        <w:b w:val="0"/>
      </w:rPr>
      <w:t xml:space="preserve">2022–23 </w:t>
    </w:r>
    <w:r w:rsidRPr="00F72E81">
      <w:rPr>
        <w:b w:val="0"/>
      </w:rPr>
      <w:t>General Feedback</w:t>
    </w:r>
    <w:r w:rsidRPr="00F72E81">
      <w:rPr>
        <w:b w:val="0"/>
      </w:rPr>
      <w:tab/>
      <w:t xml:space="preserve">Page </w:t>
    </w:r>
    <w:r w:rsidRPr="00F72E81">
      <w:rPr>
        <w:b w:val="0"/>
        <w:bCs/>
      </w:rPr>
      <w:fldChar w:fldCharType="begin"/>
    </w:r>
    <w:r w:rsidRPr="00F72E81">
      <w:rPr>
        <w:b w:val="0"/>
        <w:bCs/>
      </w:rPr>
      <w:instrText xml:space="preserve"> PAGE  \* Arabic  \* MERGEFORMAT </w:instrText>
    </w:r>
    <w:r w:rsidRPr="00F72E81">
      <w:rPr>
        <w:b w:val="0"/>
        <w:bCs/>
      </w:rPr>
      <w:fldChar w:fldCharType="separate"/>
    </w:r>
    <w:r w:rsidR="00FD0238">
      <w:rPr>
        <w:b w:val="0"/>
        <w:bCs/>
        <w:noProof/>
      </w:rPr>
      <w:t>2</w:t>
    </w:r>
    <w:r w:rsidRPr="00F72E81">
      <w:rPr>
        <w:b w:val="0"/>
        <w:bCs/>
      </w:rPr>
      <w:fldChar w:fldCharType="end"/>
    </w:r>
    <w:r w:rsidRPr="00F72E81">
      <w:rPr>
        <w:b w:val="0"/>
      </w:rPr>
      <w:t xml:space="preserve"> of </w:t>
    </w:r>
    <w:r w:rsidRPr="00F72E81">
      <w:rPr>
        <w:b w:val="0"/>
        <w:bCs/>
      </w:rPr>
      <w:fldChar w:fldCharType="begin"/>
    </w:r>
    <w:r w:rsidRPr="00F72E81">
      <w:rPr>
        <w:b w:val="0"/>
        <w:bCs/>
      </w:rPr>
      <w:instrText xml:space="preserve"> NUMPAGES  \* Arabic  \* MERGEFORMAT </w:instrText>
    </w:r>
    <w:r w:rsidRPr="00F72E81">
      <w:rPr>
        <w:b w:val="0"/>
        <w:bCs/>
      </w:rPr>
      <w:fldChar w:fldCharType="separate"/>
    </w:r>
    <w:r w:rsidR="00FD0238">
      <w:rPr>
        <w:b w:val="0"/>
        <w:bCs/>
        <w:noProof/>
      </w:rPr>
      <w:t>4</w:t>
    </w:r>
    <w:r w:rsidRPr="00F72E81">
      <w:rPr>
        <w:b w:val="0"/>
        <w:bCs/>
      </w:rPr>
      <w:fldChar w:fldCharType="end"/>
    </w:r>
    <w:r w:rsidR="00E13525">
      <w:rPr>
        <w:noProof/>
        <w:lang w:eastAsia="en-AU"/>
      </w:rPr>
      <mc:AlternateContent>
        <mc:Choice Requires="wps">
          <w:drawing>
            <wp:anchor distT="0" distB="0" distL="114300" distR="114300" simplePos="0" relativeHeight="251666432" behindDoc="0" locked="1" layoutInCell="1" allowOverlap="1" wp14:anchorId="09480289" wp14:editId="2A9608F4">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FB8E80"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Default="006D633D" w:rsidP="006D7C5D">
    <w:pPr>
      <w:pStyle w:val="Footer"/>
      <w:tabs>
        <w:tab w:val="clear" w:pos="4513"/>
        <w:tab w:val="clear" w:pos="9026"/>
        <w:tab w:val="right" w:pos="9638"/>
      </w:tabs>
    </w:pPr>
    <w:r w:rsidRPr="006D7C5D">
      <w:rPr>
        <w:b w:val="0"/>
      </w:rPr>
      <w:t xml:space="preserve">Grants in Aid </w:t>
    </w:r>
    <w:r w:rsidR="0051067C">
      <w:rPr>
        <w:b w:val="0"/>
      </w:rPr>
      <w:t xml:space="preserve">2022–23 </w:t>
    </w:r>
    <w:r w:rsidRPr="006D7C5D">
      <w:rPr>
        <w:b w:val="0"/>
      </w:rPr>
      <w:t>General Feedback</w:t>
    </w:r>
    <w:r w:rsidRPr="006D7C5D">
      <w:rPr>
        <w:b w:val="0"/>
      </w:rPr>
      <w:tab/>
      <w:t xml:space="preserve">Page </w:t>
    </w:r>
    <w:r w:rsidRPr="00F263AD">
      <w:rPr>
        <w:b w:val="0"/>
        <w:bCs/>
      </w:rPr>
      <w:fldChar w:fldCharType="begin"/>
    </w:r>
    <w:r w:rsidRPr="006D7C5D">
      <w:rPr>
        <w:b w:val="0"/>
        <w:bCs/>
      </w:rPr>
      <w:instrText xml:space="preserve"> PAGE  \* Arabic  \* MERGEFORMAT </w:instrText>
    </w:r>
    <w:r w:rsidRPr="00F263AD">
      <w:rPr>
        <w:b w:val="0"/>
        <w:bCs/>
      </w:rPr>
      <w:fldChar w:fldCharType="separate"/>
    </w:r>
    <w:r w:rsidR="00FD0238">
      <w:rPr>
        <w:b w:val="0"/>
        <w:bCs/>
        <w:noProof/>
      </w:rPr>
      <w:t>1</w:t>
    </w:r>
    <w:r w:rsidRPr="00F263AD">
      <w:rPr>
        <w:b w:val="0"/>
        <w:bCs/>
      </w:rPr>
      <w:fldChar w:fldCharType="end"/>
    </w:r>
    <w:r w:rsidRPr="006D7C5D">
      <w:rPr>
        <w:b w:val="0"/>
      </w:rPr>
      <w:t xml:space="preserve"> of </w:t>
    </w:r>
    <w:r w:rsidRPr="00F263AD">
      <w:rPr>
        <w:b w:val="0"/>
        <w:bCs/>
      </w:rPr>
      <w:fldChar w:fldCharType="begin"/>
    </w:r>
    <w:r w:rsidRPr="006D7C5D">
      <w:rPr>
        <w:b w:val="0"/>
        <w:bCs/>
      </w:rPr>
      <w:instrText xml:space="preserve"> NUMPAGES  \* Arabic  \* MERGEFORMAT </w:instrText>
    </w:r>
    <w:r w:rsidRPr="00F263AD">
      <w:rPr>
        <w:b w:val="0"/>
        <w:bCs/>
      </w:rPr>
      <w:fldChar w:fldCharType="separate"/>
    </w:r>
    <w:r w:rsidR="00FD0238">
      <w:rPr>
        <w:b w:val="0"/>
        <w:bCs/>
        <w:noProof/>
      </w:rPr>
      <w:t>4</w:t>
    </w:r>
    <w:r w:rsidRPr="00F263AD">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C44" w:rsidRDefault="002B2C44" w:rsidP="00772718">
      <w:pPr>
        <w:spacing w:line="240" w:lineRule="auto"/>
      </w:pPr>
      <w:r>
        <w:separator/>
      </w:r>
    </w:p>
  </w:footnote>
  <w:footnote w:type="continuationSeparator" w:id="0">
    <w:p w:rsidR="002B2C44" w:rsidRDefault="002B2C44"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5387C01" wp14:editId="72FA041B">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DA7EB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7C7C8687" wp14:editId="5041D9A9">
          <wp:simplePos x="0" y="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B18" w:rsidRPr="006D7C5D" w:rsidRDefault="0016612C">
    <w:pPr>
      <w:pStyle w:val="Header"/>
      <w:rPr>
        <w:b w:val="0"/>
      </w:rPr>
    </w:pPr>
    <w:r w:rsidRPr="006D7C5D">
      <w:rPr>
        <w:b w:val="0"/>
        <w:noProof/>
        <w:lang w:eastAsia="en-AU"/>
      </w:rPr>
      <w:drawing>
        <wp:anchor distT="0" distB="0" distL="114300" distR="114300" simplePos="0" relativeHeight="251673600" behindDoc="0" locked="1" layoutInCell="1" allowOverlap="1" wp14:anchorId="58E2418B" wp14:editId="7AF96794">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sidRPr="006D7C5D">
      <w:rPr>
        <w:b w:val="0"/>
        <w:noProof/>
        <w:lang w:eastAsia="en-AU"/>
      </w:rPr>
      <mc:AlternateContent>
        <mc:Choice Requires="wpg">
          <w:drawing>
            <wp:anchor distT="0" distB="0" distL="114300" distR="114300" simplePos="0" relativeHeight="251672576" behindDoc="0" locked="1" layoutInCell="1" allowOverlap="1" wp14:anchorId="4D07A328" wp14:editId="390B2241">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E3E4BF"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sidRPr="006D7C5D">
      <w:rPr>
        <w:b w:val="0"/>
        <w:noProof/>
        <w:lang w:eastAsia="en-AU"/>
      </w:rPr>
      <mc:AlternateContent>
        <mc:Choice Requires="wps">
          <w:drawing>
            <wp:anchor distT="0" distB="0" distL="114300" distR="114300" simplePos="0" relativeHeight="251669504" behindDoc="0" locked="1" layoutInCell="1" allowOverlap="1" wp14:anchorId="7B2DE097" wp14:editId="2A0DFDEA">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F8845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sidRPr="006D7C5D">
      <w:rPr>
        <w:b w:val="0"/>
        <w:noProof/>
        <w:lang w:eastAsia="en-AU"/>
      </w:rPr>
      <mc:AlternateContent>
        <mc:Choice Requires="wps">
          <w:drawing>
            <wp:anchor distT="0" distB="0" distL="114300" distR="114300" simplePos="0" relativeHeight="251670528" behindDoc="0" locked="1" layoutInCell="1" allowOverlap="1" wp14:anchorId="75D2B3A0" wp14:editId="2F41F51E">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0E9633"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A7959"/>
    <w:multiLevelType w:val="hybridMultilevel"/>
    <w:tmpl w:val="46E07DBC"/>
    <w:lvl w:ilvl="0" w:tplc="1A802A2C">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BD774C9"/>
    <w:multiLevelType w:val="multilevel"/>
    <w:tmpl w:val="E8021270"/>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03E46BE"/>
    <w:multiLevelType w:val="hybridMultilevel"/>
    <w:tmpl w:val="5AB2C7E4"/>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BD12E7"/>
    <w:multiLevelType w:val="multilevel"/>
    <w:tmpl w:val="8C6A50B8"/>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C052FD6"/>
    <w:multiLevelType w:val="hybridMultilevel"/>
    <w:tmpl w:val="74B84C90"/>
    <w:lvl w:ilvl="0" w:tplc="0C09000B">
      <w:start w:val="1"/>
      <w:numFmt w:val="bullet"/>
      <w:lvlText w:val=""/>
      <w:lvlJc w:val="left"/>
      <w:pPr>
        <w:ind w:left="720" w:hanging="360"/>
      </w:pPr>
      <w:rPr>
        <w:rFonts w:ascii="Wingdings" w:hAnsi="Wingdings" w:hint="default"/>
      </w:rPr>
    </w:lvl>
    <w:lvl w:ilvl="1" w:tplc="9EAA4704">
      <w:start w:val="1"/>
      <w:numFmt w:val="bullet"/>
      <w:lvlText w:val="­"/>
      <w:lvlJc w:val="left"/>
      <w:pPr>
        <w:ind w:left="1440" w:hanging="360"/>
      </w:pPr>
      <w:rPr>
        <w:rFonts w:ascii="Courier New" w:hAnsi="Courier New" w:hint="default"/>
        <w:color w:val="264F9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2BA7157"/>
    <w:multiLevelType w:val="hybridMultilevel"/>
    <w:tmpl w:val="EFD0A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EE42CC"/>
    <w:multiLevelType w:val="hybridMultilevel"/>
    <w:tmpl w:val="E4AC206A"/>
    <w:lvl w:ilvl="0" w:tplc="C872347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7441B5F"/>
    <w:multiLevelType w:val="hybridMultilevel"/>
    <w:tmpl w:val="6720B8BE"/>
    <w:lvl w:ilvl="0" w:tplc="0750DE5C">
      <w:start w:val="1"/>
      <w:numFmt w:val="bullet"/>
      <w:lvlText w:val=""/>
      <w:lvlJc w:val="left"/>
      <w:pPr>
        <w:ind w:left="833" w:hanging="360"/>
      </w:pPr>
      <w:rPr>
        <w:rFonts w:ascii="Symbol" w:hAnsi="Symbol" w:hint="default"/>
        <w:color w:val="000000" w:themeColor="text1"/>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2A2A39AF"/>
    <w:multiLevelType w:val="hybridMultilevel"/>
    <w:tmpl w:val="4BE4BB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95079"/>
    <w:multiLevelType w:val="hybridMultilevel"/>
    <w:tmpl w:val="13D06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1E2727"/>
    <w:multiLevelType w:val="multilevel"/>
    <w:tmpl w:val="9F54F918"/>
    <w:lvl w:ilvl="0">
      <w:start w:val="1"/>
      <w:numFmt w:val="bullet"/>
      <w:lvlText w:val=""/>
      <w:lvlJc w:val="left"/>
      <w:pPr>
        <w:ind w:left="360" w:hanging="360"/>
      </w:pPr>
      <w:rPr>
        <w:rFonts w:ascii="Symbol" w:hAnsi="Symbol"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4F6176E5"/>
    <w:multiLevelType w:val="hybridMultilevel"/>
    <w:tmpl w:val="F1F26F22"/>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D317B66"/>
    <w:multiLevelType w:val="hybridMultilevel"/>
    <w:tmpl w:val="94DA05BC"/>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8" w15:restartNumberingAfterBreak="0">
    <w:nsid w:val="678F3259"/>
    <w:multiLevelType w:val="hybridMultilevel"/>
    <w:tmpl w:val="7A08EA10"/>
    <w:lvl w:ilvl="0" w:tplc="C8723476">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20" w15:restartNumberingAfterBreak="0">
    <w:nsid w:val="6E201D21"/>
    <w:multiLevelType w:val="hybridMultilevel"/>
    <w:tmpl w:val="6C208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7"/>
  </w:num>
  <w:num w:numId="4">
    <w:abstractNumId w:val="15"/>
  </w:num>
  <w:num w:numId="5">
    <w:abstractNumId w:val="14"/>
  </w:num>
  <w:num w:numId="6">
    <w:abstractNumId w:val="12"/>
  </w:num>
  <w:num w:numId="7">
    <w:abstractNumId w:val="9"/>
  </w:num>
  <w:num w:numId="8">
    <w:abstractNumId w:val="18"/>
  </w:num>
  <w:num w:numId="9">
    <w:abstractNumId w:val="16"/>
  </w:num>
  <w:num w:numId="10">
    <w:abstractNumId w:val="4"/>
  </w:num>
  <w:num w:numId="11">
    <w:abstractNumId w:val="10"/>
  </w:num>
  <w:num w:numId="12">
    <w:abstractNumId w:val="4"/>
  </w:num>
  <w:num w:numId="13">
    <w:abstractNumId w:val="20"/>
  </w:num>
  <w:num w:numId="14">
    <w:abstractNumId w:val="11"/>
  </w:num>
  <w:num w:numId="15">
    <w:abstractNumId w:val="5"/>
  </w:num>
  <w:num w:numId="16">
    <w:abstractNumId w:val="13"/>
  </w:num>
  <w:num w:numId="17">
    <w:abstractNumId w:val="2"/>
  </w:num>
  <w:num w:numId="18">
    <w:abstractNumId w:val="8"/>
  </w:num>
  <w:num w:numId="19">
    <w:abstractNumId w:val="0"/>
  </w:num>
  <w:num w:numId="20">
    <w:abstractNumId w:val="6"/>
  </w:num>
  <w:num w:numId="21">
    <w:abstractNumId w:val="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7264"/>
    <w:rsid w:val="0003018E"/>
    <w:rsid w:val="00033BC3"/>
    <w:rsid w:val="00044E09"/>
    <w:rsid w:val="000455E3"/>
    <w:rsid w:val="0004784D"/>
    <w:rsid w:val="000535A3"/>
    <w:rsid w:val="00053A00"/>
    <w:rsid w:val="00053DC5"/>
    <w:rsid w:val="000551F5"/>
    <w:rsid w:val="00087E76"/>
    <w:rsid w:val="000B6C00"/>
    <w:rsid w:val="000C1F06"/>
    <w:rsid w:val="000F1DD1"/>
    <w:rsid w:val="000F28B8"/>
    <w:rsid w:val="000F3766"/>
    <w:rsid w:val="00100880"/>
    <w:rsid w:val="00106FC4"/>
    <w:rsid w:val="00111F0C"/>
    <w:rsid w:val="00120B80"/>
    <w:rsid w:val="00145E2D"/>
    <w:rsid w:val="0016612C"/>
    <w:rsid w:val="00172979"/>
    <w:rsid w:val="001763D4"/>
    <w:rsid w:val="00181433"/>
    <w:rsid w:val="001834DD"/>
    <w:rsid w:val="00191BCF"/>
    <w:rsid w:val="001C14EF"/>
    <w:rsid w:val="001C2A14"/>
    <w:rsid w:val="001C3A21"/>
    <w:rsid w:val="001C53CE"/>
    <w:rsid w:val="001C5D96"/>
    <w:rsid w:val="001D341B"/>
    <w:rsid w:val="001E3D2B"/>
    <w:rsid w:val="001E5415"/>
    <w:rsid w:val="001E66CE"/>
    <w:rsid w:val="001F6BE5"/>
    <w:rsid w:val="00214C04"/>
    <w:rsid w:val="002204F1"/>
    <w:rsid w:val="00221DC2"/>
    <w:rsid w:val="00243004"/>
    <w:rsid w:val="00244B48"/>
    <w:rsid w:val="00256CDA"/>
    <w:rsid w:val="002573D5"/>
    <w:rsid w:val="002600F2"/>
    <w:rsid w:val="00264E26"/>
    <w:rsid w:val="00274FAB"/>
    <w:rsid w:val="00280E74"/>
    <w:rsid w:val="00284E4B"/>
    <w:rsid w:val="002A41E1"/>
    <w:rsid w:val="002A6D87"/>
    <w:rsid w:val="002B2C44"/>
    <w:rsid w:val="002B6574"/>
    <w:rsid w:val="002D3419"/>
    <w:rsid w:val="002D4D48"/>
    <w:rsid w:val="002E0AA1"/>
    <w:rsid w:val="002E1661"/>
    <w:rsid w:val="002E1CCC"/>
    <w:rsid w:val="002E21D2"/>
    <w:rsid w:val="002F7D3C"/>
    <w:rsid w:val="0030089C"/>
    <w:rsid w:val="00302D5E"/>
    <w:rsid w:val="00305720"/>
    <w:rsid w:val="0031098A"/>
    <w:rsid w:val="003131AB"/>
    <w:rsid w:val="003217BE"/>
    <w:rsid w:val="0034044F"/>
    <w:rsid w:val="0035468D"/>
    <w:rsid w:val="00355FF2"/>
    <w:rsid w:val="0035639D"/>
    <w:rsid w:val="0036229C"/>
    <w:rsid w:val="00376001"/>
    <w:rsid w:val="003A17CA"/>
    <w:rsid w:val="003B5410"/>
    <w:rsid w:val="003D0647"/>
    <w:rsid w:val="003D1265"/>
    <w:rsid w:val="003D255E"/>
    <w:rsid w:val="003D3B1D"/>
    <w:rsid w:val="003D4B2C"/>
    <w:rsid w:val="003D5DBE"/>
    <w:rsid w:val="003E01D1"/>
    <w:rsid w:val="00404841"/>
    <w:rsid w:val="00412059"/>
    <w:rsid w:val="00422E02"/>
    <w:rsid w:val="00425633"/>
    <w:rsid w:val="00441E79"/>
    <w:rsid w:val="00442953"/>
    <w:rsid w:val="00444032"/>
    <w:rsid w:val="004458DC"/>
    <w:rsid w:val="0044643A"/>
    <w:rsid w:val="00450486"/>
    <w:rsid w:val="00454EB4"/>
    <w:rsid w:val="00461BE1"/>
    <w:rsid w:val="004709E9"/>
    <w:rsid w:val="00472379"/>
    <w:rsid w:val="004832EA"/>
    <w:rsid w:val="00483A58"/>
    <w:rsid w:val="00490618"/>
    <w:rsid w:val="004B203A"/>
    <w:rsid w:val="004B5F40"/>
    <w:rsid w:val="004C2927"/>
    <w:rsid w:val="004C7D16"/>
    <w:rsid w:val="004D0860"/>
    <w:rsid w:val="004D700E"/>
    <w:rsid w:val="004D7F04"/>
    <w:rsid w:val="004D7F17"/>
    <w:rsid w:val="004E0670"/>
    <w:rsid w:val="004E7F37"/>
    <w:rsid w:val="004F31BA"/>
    <w:rsid w:val="0051067C"/>
    <w:rsid w:val="005118E4"/>
    <w:rsid w:val="0051299F"/>
    <w:rsid w:val="00526B85"/>
    <w:rsid w:val="005306A1"/>
    <w:rsid w:val="00536BA5"/>
    <w:rsid w:val="00544751"/>
    <w:rsid w:val="00553A84"/>
    <w:rsid w:val="00561FB9"/>
    <w:rsid w:val="00563F88"/>
    <w:rsid w:val="00571E8B"/>
    <w:rsid w:val="00581407"/>
    <w:rsid w:val="0059000C"/>
    <w:rsid w:val="005A02A1"/>
    <w:rsid w:val="005A2C8E"/>
    <w:rsid w:val="005B6071"/>
    <w:rsid w:val="005C120F"/>
    <w:rsid w:val="005C5A2E"/>
    <w:rsid w:val="005D02A4"/>
    <w:rsid w:val="005D7A24"/>
    <w:rsid w:val="005E1395"/>
    <w:rsid w:val="00616EBA"/>
    <w:rsid w:val="00620574"/>
    <w:rsid w:val="006218E9"/>
    <w:rsid w:val="00622B47"/>
    <w:rsid w:val="00631624"/>
    <w:rsid w:val="00632C08"/>
    <w:rsid w:val="00654C42"/>
    <w:rsid w:val="0066060F"/>
    <w:rsid w:val="0067074A"/>
    <w:rsid w:val="00672994"/>
    <w:rsid w:val="006807C9"/>
    <w:rsid w:val="00692EFD"/>
    <w:rsid w:val="00694FDB"/>
    <w:rsid w:val="006C15C5"/>
    <w:rsid w:val="006D3DAD"/>
    <w:rsid w:val="006D4A4B"/>
    <w:rsid w:val="006D633D"/>
    <w:rsid w:val="006D7C5D"/>
    <w:rsid w:val="006E1C6A"/>
    <w:rsid w:val="006E476C"/>
    <w:rsid w:val="006F6096"/>
    <w:rsid w:val="006F7B19"/>
    <w:rsid w:val="00707E21"/>
    <w:rsid w:val="00716D7B"/>
    <w:rsid w:val="007178CB"/>
    <w:rsid w:val="0072223D"/>
    <w:rsid w:val="00731A67"/>
    <w:rsid w:val="00736A76"/>
    <w:rsid w:val="00752C6B"/>
    <w:rsid w:val="00760CE6"/>
    <w:rsid w:val="00762F09"/>
    <w:rsid w:val="007719C9"/>
    <w:rsid w:val="00772718"/>
    <w:rsid w:val="007D30A8"/>
    <w:rsid w:val="007D5974"/>
    <w:rsid w:val="007D7DB7"/>
    <w:rsid w:val="007E62AC"/>
    <w:rsid w:val="007F6391"/>
    <w:rsid w:val="00814FB1"/>
    <w:rsid w:val="00820F20"/>
    <w:rsid w:val="0082528A"/>
    <w:rsid w:val="00825754"/>
    <w:rsid w:val="00833758"/>
    <w:rsid w:val="00835210"/>
    <w:rsid w:val="0084413D"/>
    <w:rsid w:val="00844C2D"/>
    <w:rsid w:val="00845DAA"/>
    <w:rsid w:val="00851FDD"/>
    <w:rsid w:val="00860D92"/>
    <w:rsid w:val="00864804"/>
    <w:rsid w:val="0087438E"/>
    <w:rsid w:val="00884668"/>
    <w:rsid w:val="00895EB9"/>
    <w:rsid w:val="008B2B46"/>
    <w:rsid w:val="008E05BC"/>
    <w:rsid w:val="008F17B8"/>
    <w:rsid w:val="008F3CCF"/>
    <w:rsid w:val="008F5B55"/>
    <w:rsid w:val="00901750"/>
    <w:rsid w:val="00901A61"/>
    <w:rsid w:val="00907B76"/>
    <w:rsid w:val="00921840"/>
    <w:rsid w:val="00926515"/>
    <w:rsid w:val="00932C87"/>
    <w:rsid w:val="009331B4"/>
    <w:rsid w:val="009331D0"/>
    <w:rsid w:val="009345F1"/>
    <w:rsid w:val="00941D0F"/>
    <w:rsid w:val="00944BBB"/>
    <w:rsid w:val="009547B6"/>
    <w:rsid w:val="00961072"/>
    <w:rsid w:val="0096623C"/>
    <w:rsid w:val="009A2F51"/>
    <w:rsid w:val="009A34F3"/>
    <w:rsid w:val="009B1FB9"/>
    <w:rsid w:val="009C6C53"/>
    <w:rsid w:val="009E1A74"/>
    <w:rsid w:val="009E750F"/>
    <w:rsid w:val="00A04D96"/>
    <w:rsid w:val="00A0629B"/>
    <w:rsid w:val="00A12299"/>
    <w:rsid w:val="00A14495"/>
    <w:rsid w:val="00A16BE1"/>
    <w:rsid w:val="00A24F65"/>
    <w:rsid w:val="00A272CD"/>
    <w:rsid w:val="00A453D7"/>
    <w:rsid w:val="00A454BF"/>
    <w:rsid w:val="00A52E3A"/>
    <w:rsid w:val="00A613CD"/>
    <w:rsid w:val="00A814CB"/>
    <w:rsid w:val="00A90D1B"/>
    <w:rsid w:val="00AA5B61"/>
    <w:rsid w:val="00AC144D"/>
    <w:rsid w:val="00AD70E2"/>
    <w:rsid w:val="00AF1BF5"/>
    <w:rsid w:val="00AF55F8"/>
    <w:rsid w:val="00B10ABA"/>
    <w:rsid w:val="00B21D3C"/>
    <w:rsid w:val="00B303E4"/>
    <w:rsid w:val="00B319A1"/>
    <w:rsid w:val="00B33D1D"/>
    <w:rsid w:val="00B420D4"/>
    <w:rsid w:val="00B57910"/>
    <w:rsid w:val="00B91B21"/>
    <w:rsid w:val="00B952F6"/>
    <w:rsid w:val="00BA202A"/>
    <w:rsid w:val="00BC093A"/>
    <w:rsid w:val="00BC2B00"/>
    <w:rsid w:val="00BC4ACC"/>
    <w:rsid w:val="00BC4FCC"/>
    <w:rsid w:val="00BD02F8"/>
    <w:rsid w:val="00BF1A7A"/>
    <w:rsid w:val="00C04432"/>
    <w:rsid w:val="00C1488E"/>
    <w:rsid w:val="00C217A8"/>
    <w:rsid w:val="00C25C42"/>
    <w:rsid w:val="00C4188F"/>
    <w:rsid w:val="00C55822"/>
    <w:rsid w:val="00C819A4"/>
    <w:rsid w:val="00C824AE"/>
    <w:rsid w:val="00C84EA8"/>
    <w:rsid w:val="00C92998"/>
    <w:rsid w:val="00CA4A3D"/>
    <w:rsid w:val="00CA720A"/>
    <w:rsid w:val="00CC37CC"/>
    <w:rsid w:val="00CD0003"/>
    <w:rsid w:val="00CD5925"/>
    <w:rsid w:val="00CE557A"/>
    <w:rsid w:val="00CF3904"/>
    <w:rsid w:val="00D0204B"/>
    <w:rsid w:val="00D031B2"/>
    <w:rsid w:val="00D1410C"/>
    <w:rsid w:val="00D3434A"/>
    <w:rsid w:val="00D354A1"/>
    <w:rsid w:val="00D40D16"/>
    <w:rsid w:val="00D433F8"/>
    <w:rsid w:val="00D51C83"/>
    <w:rsid w:val="00D548F0"/>
    <w:rsid w:val="00D57F79"/>
    <w:rsid w:val="00D64FAC"/>
    <w:rsid w:val="00D65704"/>
    <w:rsid w:val="00D668F6"/>
    <w:rsid w:val="00D741F9"/>
    <w:rsid w:val="00D84875"/>
    <w:rsid w:val="00D904F0"/>
    <w:rsid w:val="00D91378"/>
    <w:rsid w:val="00D91B18"/>
    <w:rsid w:val="00D930FB"/>
    <w:rsid w:val="00D95D89"/>
    <w:rsid w:val="00DA09AA"/>
    <w:rsid w:val="00DC0747"/>
    <w:rsid w:val="00DC2647"/>
    <w:rsid w:val="00DC316D"/>
    <w:rsid w:val="00DD1408"/>
    <w:rsid w:val="00DD356D"/>
    <w:rsid w:val="00DD6735"/>
    <w:rsid w:val="00DD72DE"/>
    <w:rsid w:val="00DE1C46"/>
    <w:rsid w:val="00DF136A"/>
    <w:rsid w:val="00DF51FA"/>
    <w:rsid w:val="00E0448C"/>
    <w:rsid w:val="00E13525"/>
    <w:rsid w:val="00E361D6"/>
    <w:rsid w:val="00E47250"/>
    <w:rsid w:val="00E47ADA"/>
    <w:rsid w:val="00E54152"/>
    <w:rsid w:val="00E61535"/>
    <w:rsid w:val="00E67573"/>
    <w:rsid w:val="00E73F55"/>
    <w:rsid w:val="00E74266"/>
    <w:rsid w:val="00E7480B"/>
    <w:rsid w:val="00E8246B"/>
    <w:rsid w:val="00E84012"/>
    <w:rsid w:val="00E9373C"/>
    <w:rsid w:val="00EA0724"/>
    <w:rsid w:val="00EA41BB"/>
    <w:rsid w:val="00EA6251"/>
    <w:rsid w:val="00EB6414"/>
    <w:rsid w:val="00EE06FD"/>
    <w:rsid w:val="00EE3BA6"/>
    <w:rsid w:val="00EE5747"/>
    <w:rsid w:val="00EF3804"/>
    <w:rsid w:val="00EF5E05"/>
    <w:rsid w:val="00F073CA"/>
    <w:rsid w:val="00F227AF"/>
    <w:rsid w:val="00F263AD"/>
    <w:rsid w:val="00F27370"/>
    <w:rsid w:val="00F40B00"/>
    <w:rsid w:val="00F41AAB"/>
    <w:rsid w:val="00F5341C"/>
    <w:rsid w:val="00F56954"/>
    <w:rsid w:val="00F76062"/>
    <w:rsid w:val="00F85F98"/>
    <w:rsid w:val="00F948AF"/>
    <w:rsid w:val="00FA1F45"/>
    <w:rsid w:val="00FA5A7B"/>
    <w:rsid w:val="00FB11B1"/>
    <w:rsid w:val="00FC1C24"/>
    <w:rsid w:val="00FD023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A50DA40"/>
  <w15:docId w15:val="{1C25D4A1-CD35-4492-BA54-656D63F1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51067C"/>
    <w:pPr>
      <w:keepNext/>
      <w:keepLines/>
      <w:spacing w:before="400" w:after="120" w:line="280"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51067C"/>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10"/>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semiHidden/>
    <w:unhideWhenUsed/>
    <w:rsid w:val="00F85F98"/>
    <w:pPr>
      <w:spacing w:line="240" w:lineRule="auto"/>
    </w:pPr>
    <w:rPr>
      <w:sz w:val="20"/>
    </w:rPr>
  </w:style>
  <w:style w:type="character" w:customStyle="1" w:styleId="CommentTextChar">
    <w:name w:val="Comment Text Char"/>
    <w:basedOn w:val="DefaultParagraphFont"/>
    <w:link w:val="CommentText"/>
    <w:uiPriority w:val="99"/>
    <w:semiHidden/>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9A34F3"/>
    <w:rPr>
      <w:b/>
      <w:bCs/>
    </w:rPr>
  </w:style>
  <w:style w:type="character" w:customStyle="1" w:styleId="CommentSubjectChar">
    <w:name w:val="Comment Subject Char"/>
    <w:basedOn w:val="CommentTextChar"/>
    <w:link w:val="CommentSubject"/>
    <w:uiPriority w:val="99"/>
    <w:semiHidden/>
    <w:rsid w:val="009A34F3"/>
    <w:rPr>
      <w:rFonts w:asciiTheme="minorHAnsi" w:hAnsiTheme="minorHAnsi"/>
      <w:b/>
      <w:bCs/>
      <w:color w:val="000000" w:themeColor="text1"/>
    </w:rPr>
  </w:style>
  <w:style w:type="paragraph" w:styleId="Revision">
    <w:name w:val="Revision"/>
    <w:hidden/>
    <w:uiPriority w:val="99"/>
    <w:semiHidden/>
    <w:rsid w:val="00563F88"/>
    <w:rPr>
      <w:rFonts w:asciiTheme="minorHAnsi" w:hAnsiTheme="minorHAnsi"/>
      <w:color w:val="000000" w:themeColor="text1"/>
      <w:sz w:val="22"/>
    </w:rPr>
  </w:style>
  <w:style w:type="paragraph" w:styleId="ListBullet">
    <w:name w:val="List Bullet"/>
    <w:basedOn w:val="Normal"/>
    <w:uiPriority w:val="99"/>
    <w:qFormat/>
    <w:rsid w:val="00CA4A3D"/>
    <w:pPr>
      <w:spacing w:before="40" w:after="80"/>
    </w:pPr>
    <w:rPr>
      <w:rFonts w:ascii="Arial" w:eastAsia="Times New Roman" w:hAnsi="Arial"/>
      <w:iCs/>
      <w:color w:val="auto"/>
      <w:sz w:val="20"/>
    </w:rPr>
  </w:style>
  <w:style w:type="paragraph" w:customStyle="1" w:styleId="highlightedtext">
    <w:name w:val="highlighted text"/>
    <w:basedOn w:val="Normal"/>
    <w:link w:val="highlightedtextChar"/>
    <w:qFormat/>
    <w:rsid w:val="00CA4A3D"/>
    <w:pPr>
      <w:pBdr>
        <w:top w:val="single" w:sz="4" w:space="1" w:color="auto"/>
        <w:left w:val="single" w:sz="4" w:space="4" w:color="auto"/>
        <w:bottom w:val="single" w:sz="4" w:space="1" w:color="auto"/>
        <w:right w:val="single" w:sz="4" w:space="4" w:color="auto"/>
      </w:pBdr>
      <w:suppressAutoHyphens/>
      <w:spacing w:before="180"/>
      <w:jc w:val="center"/>
    </w:pPr>
    <w:rPr>
      <w:rFonts w:cstheme="minorBidi"/>
      <w:b/>
      <w:iCs/>
      <w:color w:val="917700" w:themeColor="accent3" w:themeShade="80"/>
      <w:szCs w:val="22"/>
    </w:rPr>
  </w:style>
  <w:style w:type="character" w:customStyle="1" w:styleId="highlightedtextChar">
    <w:name w:val="highlighted text Char"/>
    <w:basedOn w:val="DefaultParagraphFont"/>
    <w:link w:val="highlightedtext"/>
    <w:rsid w:val="00CA4A3D"/>
    <w:rPr>
      <w:rFonts w:asciiTheme="minorHAnsi" w:hAnsiTheme="minorHAnsi" w:cstheme="minorBidi"/>
      <w:b/>
      <w:iCs/>
      <w:color w:val="917700" w:themeColor="accent3" w:themeShade="8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83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inance.govcms.gov.au/sites/default/files/2019-11/commonwealth-grants-rules-and-guideline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7FF93772B0460E96E551467BAC0A8C"/>
        <w:category>
          <w:name w:val="General"/>
          <w:gallery w:val="placeholder"/>
        </w:category>
        <w:types>
          <w:type w:val="bbPlcHdr"/>
        </w:types>
        <w:behaviors>
          <w:behavior w:val="content"/>
        </w:behaviors>
        <w:guid w:val="{40DF5D68-7551-4284-A505-512FD80B9FA7}"/>
      </w:docPartPr>
      <w:docPartBody>
        <w:p w:rsidR="006424F2" w:rsidRDefault="00605577" w:rsidP="00605577">
          <w:pPr>
            <w:pStyle w:val="C77FF93772B0460E96E551467BAC0A8C"/>
          </w:pPr>
          <w:r>
            <w:t>[Title]</w:t>
          </w:r>
        </w:p>
      </w:docPartBody>
    </w:docPart>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800000AF" w:usb1="4000204A"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66187"/>
    <w:rsid w:val="00190F4F"/>
    <w:rsid w:val="002B0D20"/>
    <w:rsid w:val="003134F0"/>
    <w:rsid w:val="00485865"/>
    <w:rsid w:val="004A7D97"/>
    <w:rsid w:val="00552286"/>
    <w:rsid w:val="00605577"/>
    <w:rsid w:val="006424F2"/>
    <w:rsid w:val="0068506C"/>
    <w:rsid w:val="006C16DA"/>
    <w:rsid w:val="006D3E53"/>
    <w:rsid w:val="00804E2E"/>
    <w:rsid w:val="008B794C"/>
    <w:rsid w:val="008E17C3"/>
    <w:rsid w:val="009013CA"/>
    <w:rsid w:val="00963E2C"/>
    <w:rsid w:val="009C55E0"/>
    <w:rsid w:val="00A0186A"/>
    <w:rsid w:val="00A316C5"/>
    <w:rsid w:val="00A965B5"/>
    <w:rsid w:val="00B94829"/>
    <w:rsid w:val="00D12182"/>
    <w:rsid w:val="00DF3C65"/>
    <w:rsid w:val="00E848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D89E5C-D65A-4E63-B05E-F67DE07B6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Pages>
  <Words>1067</Words>
  <Characters>6029</Characters>
  <Application>Microsoft Office Word</Application>
  <DocSecurity>0</DocSecurity>
  <Lines>124</Lines>
  <Paragraphs>72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in Aid 2022–23</dc:title>
  <dc:subject>Feedback for applicants</dc:subject>
  <dc:creator>Community Grants Hub</dc:creator>
  <cp:keywords>[SEC=OFFICIAL]</cp:keywords>
  <cp:lastModifiedBy>GEE, Pim</cp:lastModifiedBy>
  <cp:revision>2</cp:revision>
  <cp:lastPrinted>2021-05-11T22:32:00Z</cp:lastPrinted>
  <dcterms:created xsi:type="dcterms:W3CDTF">2022-08-16T07:04:00Z</dcterms:created>
  <dcterms:modified xsi:type="dcterms:W3CDTF">2022-08-17T04:18:00Z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2D0FEABC5F2243A0970BD8AD930023A3</vt:lpwstr>
  </property>
  <property fmtid="{D5CDD505-2E9C-101B-9397-08002B2CF9AE}" pid="9" name="PM_ProtectiveMarkingValue_Footer">
    <vt:lpwstr>OFFICIAL</vt:lpwstr>
  </property>
  <property fmtid="{D5CDD505-2E9C-101B-9397-08002B2CF9AE}" pid="10" name="PM_Originator_Hash_SHA1">
    <vt:lpwstr>4FD1F06B9BA985BD18F375AD063074B097A3673F</vt:lpwstr>
  </property>
  <property fmtid="{D5CDD505-2E9C-101B-9397-08002B2CF9AE}" pid="11" name="PM_OriginationTimeStamp">
    <vt:lpwstr>2022-08-17T04:18:11Z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E70AFE904DE6BC7534851E2A2106729B</vt:lpwstr>
  </property>
  <property fmtid="{D5CDD505-2E9C-101B-9397-08002B2CF9AE}" pid="20" name="PM_Hash_Salt">
    <vt:lpwstr>FB008CF54308274F0020710EC48F1AE2</vt:lpwstr>
  </property>
  <property fmtid="{D5CDD505-2E9C-101B-9397-08002B2CF9AE}" pid="21" name="PM_Hash_SHA1">
    <vt:lpwstr>28B477DEB6283BE0C5BBF43882B52EB403C65D0D</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11555FB1EA7D35E0A8411D7A3C46B98BFC3C57BEA6BEBE5A367B587A1B36C680</vt:lpwstr>
  </property>
  <property fmtid="{D5CDD505-2E9C-101B-9397-08002B2CF9AE}" pid="26" name="PM_OriginatorDomainName_SHA256">
    <vt:lpwstr>E83A2A66C4061446A7E3732E8D44762184B6B377D962B96C83DC624302585857</vt:lpwstr>
  </property>
</Properties>
</file>