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Heading1Char"/>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0A513C49" w14:textId="77777777" w:rsidR="00F85F98" w:rsidRPr="00060D68" w:rsidRDefault="00A616CD" w:rsidP="00060D68">
          <w:pPr>
            <w:spacing w:after="140" w:line="1000" w:lineRule="exact"/>
            <w:contextualSpacing/>
            <w:rPr>
              <w:rFonts w:ascii="Arial" w:eastAsiaTheme="majorEastAsia" w:hAnsi="Arial" w:cs="Arial"/>
              <w:color w:val="auto"/>
              <w:kern w:val="28"/>
              <w:sz w:val="48"/>
              <w:szCs w:val="52"/>
            </w:rPr>
          </w:pPr>
          <w:r w:rsidRPr="008F09A4">
            <w:rPr>
              <w:rStyle w:val="Heading1Char"/>
            </w:rPr>
            <w:t>Destination Australia Program – Round 4</w:t>
          </w:r>
          <w:r w:rsidR="008F09A4" w:rsidRPr="008F09A4">
            <w:rPr>
              <w:rStyle w:val="Heading1Char"/>
            </w:rPr>
            <w:br/>
            <w:t>Feedback for applicants</w:t>
          </w:r>
        </w:p>
      </w:sdtContent>
    </w:sdt>
    <w:p w14:paraId="69826684" w14:textId="77777777" w:rsidR="004A7A42" w:rsidRPr="009C42B5" w:rsidRDefault="00DE007C" w:rsidP="009C42B5">
      <w:pPr>
        <w:pStyle w:val="BodyText"/>
        <w:spacing w:after="0"/>
      </w:pPr>
      <w:r w:rsidRPr="002614FD">
        <w:rPr>
          <w:color w:val="auto"/>
        </w:rPr>
        <w:t>The Department of Education has provided the following General Feedback fo</w:t>
      </w:r>
      <w:r w:rsidR="00453E3F">
        <w:rPr>
          <w:color w:val="auto"/>
        </w:rPr>
        <w:t>r applicants of the Destination</w:t>
      </w:r>
      <w:r w:rsidRPr="002614FD">
        <w:rPr>
          <w:color w:val="auto"/>
        </w:rPr>
        <w:t xml:space="preserve"> Australia </w:t>
      </w:r>
      <w:r w:rsidRPr="002614FD">
        <w:t xml:space="preserve">Program Round 4 </w:t>
      </w:r>
      <w:r w:rsidR="00B50FEF">
        <w:t>grant opportunity.</w:t>
      </w:r>
    </w:p>
    <w:p w14:paraId="4AA3BBAB" w14:textId="77777777" w:rsidR="00F85F98" w:rsidRPr="001A1C7A" w:rsidRDefault="00F85F98" w:rsidP="00B50FEF">
      <w:pPr>
        <w:pStyle w:val="Heading1"/>
        <w:spacing w:before="360"/>
        <w:rPr>
          <w:sz w:val="32"/>
          <w:szCs w:val="32"/>
        </w:rPr>
      </w:pPr>
      <w:r w:rsidRPr="001A1C7A">
        <w:rPr>
          <w:sz w:val="32"/>
          <w:szCs w:val="32"/>
        </w:rPr>
        <w:t>Overview</w:t>
      </w:r>
      <w:bookmarkStart w:id="0" w:name="_GoBack"/>
      <w:bookmarkEnd w:id="0"/>
    </w:p>
    <w:p w14:paraId="06636BE3" w14:textId="77777777" w:rsidR="00901A61" w:rsidRPr="002614FD" w:rsidRDefault="00B50FEF" w:rsidP="00901A61">
      <w:pPr>
        <w:pStyle w:val="BodyText"/>
        <w:rPr>
          <w:color w:val="auto"/>
        </w:rPr>
      </w:pPr>
      <w:r>
        <w:rPr>
          <w:color w:val="auto"/>
        </w:rPr>
        <w:t xml:space="preserve">The Destination Australia Program 2023 (Round 4) </w:t>
      </w:r>
      <w:r w:rsidR="00D50C13" w:rsidRPr="001A208C">
        <w:rPr>
          <w:color w:val="auto"/>
        </w:rPr>
        <w:t>provide</w:t>
      </w:r>
      <w:r>
        <w:rPr>
          <w:color w:val="auto"/>
        </w:rPr>
        <w:t>s</w:t>
      </w:r>
      <w:r w:rsidR="00D50C13" w:rsidRPr="001A208C">
        <w:rPr>
          <w:color w:val="auto"/>
        </w:rPr>
        <w:t xml:space="preserve"> grants to Australian tertiary education providers in regional areas to offer scholarships to domestic and international </w:t>
      </w:r>
      <w:r w:rsidR="00D50C13" w:rsidRPr="002614FD">
        <w:rPr>
          <w:color w:val="auto"/>
        </w:rPr>
        <w:t xml:space="preserve">students. The Destination Australia Program </w:t>
      </w:r>
      <w:r w:rsidR="008479AF">
        <w:rPr>
          <w:color w:val="auto"/>
        </w:rPr>
        <w:t xml:space="preserve">Round 4 </w:t>
      </w:r>
      <w:r w:rsidR="00D50C13" w:rsidRPr="002614FD">
        <w:rPr>
          <w:color w:val="auto"/>
        </w:rPr>
        <w:t>includes funding to promote those scholarships and promote tertiary education in regional Australia more broadly</w:t>
      </w:r>
      <w:r w:rsidR="00F85F98" w:rsidRPr="002614FD">
        <w:rPr>
          <w:color w:val="auto"/>
        </w:rPr>
        <w:t xml:space="preserve">. </w:t>
      </w:r>
    </w:p>
    <w:p w14:paraId="2F2E91FF" w14:textId="77777777" w:rsidR="00901A61" w:rsidRPr="002614FD" w:rsidRDefault="00901A61" w:rsidP="00901A61">
      <w:pPr>
        <w:pStyle w:val="BodyText"/>
        <w:rPr>
          <w:color w:val="auto"/>
        </w:rPr>
      </w:pPr>
      <w:r w:rsidRPr="002614FD">
        <w:rPr>
          <w:color w:val="auto"/>
        </w:rPr>
        <w:t xml:space="preserve">The grant opportunity application period opened on </w:t>
      </w:r>
      <w:r w:rsidR="008479AF">
        <w:rPr>
          <w:color w:val="auto"/>
        </w:rPr>
        <w:t>11 October 2</w:t>
      </w:r>
      <w:r w:rsidR="00D50C13" w:rsidRPr="002614FD">
        <w:rPr>
          <w:color w:val="auto"/>
        </w:rPr>
        <w:t>022</w:t>
      </w:r>
      <w:r w:rsidR="00F073CA" w:rsidRPr="002614FD">
        <w:rPr>
          <w:color w:val="auto"/>
        </w:rPr>
        <w:t xml:space="preserve"> </w:t>
      </w:r>
      <w:r w:rsidRPr="002614FD">
        <w:rPr>
          <w:color w:val="auto"/>
        </w:rPr>
        <w:t xml:space="preserve">and closed on </w:t>
      </w:r>
      <w:r w:rsidR="00A616CD">
        <w:rPr>
          <w:color w:val="auto"/>
        </w:rPr>
        <w:t>22</w:t>
      </w:r>
      <w:r w:rsidR="00A107BB">
        <w:rPr>
          <w:color w:val="auto"/>
        </w:rPr>
        <w:t> </w:t>
      </w:r>
      <w:r w:rsidR="00D50C13" w:rsidRPr="002614FD">
        <w:rPr>
          <w:color w:val="auto"/>
        </w:rPr>
        <w:t>November</w:t>
      </w:r>
      <w:r w:rsidR="00A107BB">
        <w:rPr>
          <w:color w:val="auto"/>
        </w:rPr>
        <w:t> </w:t>
      </w:r>
      <w:r w:rsidR="00D50C13" w:rsidRPr="002614FD">
        <w:rPr>
          <w:color w:val="auto"/>
        </w:rPr>
        <w:t>2022</w:t>
      </w:r>
      <w:r w:rsidRPr="002614FD">
        <w:rPr>
          <w:color w:val="auto"/>
        </w:rPr>
        <w:t xml:space="preserve">. </w:t>
      </w:r>
    </w:p>
    <w:p w14:paraId="28A3B5C3" w14:textId="77777777" w:rsidR="00887810" w:rsidRDefault="00887810" w:rsidP="00887810">
      <w:pPr>
        <w:pStyle w:val="BodyText"/>
      </w:pPr>
      <w:r>
        <w:t xml:space="preserve">The grant opportunity received </w:t>
      </w:r>
      <w:r w:rsidRPr="002614FD">
        <w:rPr>
          <w:color w:val="auto"/>
        </w:rPr>
        <w:t>56</w:t>
      </w:r>
      <w:r>
        <w:t xml:space="preserve"> applications. There was a strong interest in the program and successful applications were of a high standard. Applications were assessed according to the procedure detailed in the Grant Opportunity Guidelines and outlined in the </w:t>
      </w:r>
      <w:r w:rsidR="00A107BB">
        <w:t>s</w:t>
      </w:r>
      <w:r>
        <w:t xml:space="preserve">election </w:t>
      </w:r>
      <w:r w:rsidR="00A107BB">
        <w:t>p</w:t>
      </w:r>
      <w:r>
        <w:t>rocess below.</w:t>
      </w:r>
    </w:p>
    <w:p w14:paraId="2B80B050" w14:textId="77777777" w:rsidR="00887810" w:rsidRPr="006D1C11" w:rsidRDefault="00887810" w:rsidP="00901A61">
      <w:pPr>
        <w:pStyle w:val="BodyText"/>
      </w:pPr>
      <w:r>
        <w:t xml:space="preserve">This feedback is </w:t>
      </w:r>
      <w:r w:rsidRPr="006D1C11">
        <w:t>provided to assist grant applicants to understand what generally comprised a strong application and the content of quality responses to the assessment criteria for this grant opportunity.</w:t>
      </w:r>
    </w:p>
    <w:p w14:paraId="02F8C8EE" w14:textId="4FAD3A5E" w:rsidR="00901A61" w:rsidRDefault="00901A61" w:rsidP="00901A61">
      <w:pPr>
        <w:pStyle w:val="BodyText"/>
      </w:pPr>
      <w:r w:rsidRPr="006D1C11">
        <w:t xml:space="preserve">Following the </w:t>
      </w:r>
      <w:r w:rsidRPr="006D1C11">
        <w:rPr>
          <w:color w:val="auto"/>
        </w:rPr>
        <w:t xml:space="preserve">Delegate’s </w:t>
      </w:r>
      <w:r w:rsidRPr="006D1C11">
        <w:t xml:space="preserve">decision, </w:t>
      </w:r>
      <w:r w:rsidR="00B50FEF" w:rsidRPr="006D1C11">
        <w:t>27</w:t>
      </w:r>
      <w:r w:rsidR="00453E3F" w:rsidRPr="006D1C11">
        <w:t xml:space="preserve"> </w:t>
      </w:r>
      <w:r w:rsidRPr="006D1C11">
        <w:t>applications were selected for funding, to a value of $</w:t>
      </w:r>
      <w:r w:rsidR="008472F6">
        <w:t>19,692,750</w:t>
      </w:r>
      <w:r w:rsidR="00A90E24" w:rsidRPr="006D1C11">
        <w:t xml:space="preserve"> </w:t>
      </w:r>
      <w:r w:rsidR="0004047A">
        <w:t>(GST excl</w:t>
      </w:r>
      <w:r w:rsidR="0004047A" w:rsidRPr="006D1C11">
        <w:t>)</w:t>
      </w:r>
      <w:r w:rsidR="0004047A">
        <w:t xml:space="preserve"> </w:t>
      </w:r>
      <w:r w:rsidR="00A90E24" w:rsidRPr="006D1C11">
        <w:t>over 4 years.</w:t>
      </w:r>
    </w:p>
    <w:p w14:paraId="1D40FA1A" w14:textId="77777777" w:rsidR="00F85F98" w:rsidRPr="001A1C7A" w:rsidRDefault="00F85F98" w:rsidP="001A1C7A">
      <w:pPr>
        <w:pStyle w:val="Heading1"/>
        <w:rPr>
          <w:sz w:val="32"/>
          <w:szCs w:val="32"/>
        </w:rPr>
      </w:pPr>
      <w:r w:rsidRPr="001A1C7A">
        <w:rPr>
          <w:sz w:val="32"/>
          <w:szCs w:val="32"/>
        </w:rPr>
        <w:t xml:space="preserve">Selection </w:t>
      </w:r>
      <w:r w:rsidR="00A107BB">
        <w:rPr>
          <w:sz w:val="32"/>
          <w:szCs w:val="32"/>
        </w:rPr>
        <w:t>p</w:t>
      </w:r>
      <w:r w:rsidRPr="001A1C7A">
        <w:rPr>
          <w:sz w:val="32"/>
          <w:szCs w:val="32"/>
        </w:rPr>
        <w:t>rocess</w:t>
      </w:r>
    </w:p>
    <w:p w14:paraId="60C76E4B" w14:textId="77777777" w:rsidR="004625D0" w:rsidRPr="002216AB" w:rsidRDefault="004625D0" w:rsidP="00B50FEF">
      <w:pPr>
        <w:pStyle w:val="BodyText"/>
      </w:pPr>
      <w:r w:rsidRPr="004625D0">
        <w:t xml:space="preserve">The Community Grants Hub undertook the screening for organisation eligibility and compliance against the requirements outlined in the Grant Opportunity Guidelines.  This information was provided to </w:t>
      </w:r>
      <w:r>
        <w:t>the Department of Education</w:t>
      </w:r>
      <w:r w:rsidRPr="004625D0">
        <w:t xml:space="preserve"> for the final decision on whether an application did not meet the eligibility and/or compliance criteria.</w:t>
      </w:r>
    </w:p>
    <w:p w14:paraId="5DDF2297" w14:textId="77777777" w:rsidR="00D50C13" w:rsidRDefault="00D50C13" w:rsidP="00D50C13">
      <w:pPr>
        <w:pStyle w:val="BodyText"/>
      </w:pPr>
      <w:r>
        <w:t xml:space="preserve">The Community Grants Hub undertook the preliminary assessment of all eligible and compliant applications </w:t>
      </w:r>
      <w:r w:rsidR="004625D0">
        <w:t>using a targeted competitive selection process</w:t>
      </w:r>
      <w:r>
        <w:t xml:space="preserve">. Following preliminary assessment, all assessed applications were referred to </w:t>
      </w:r>
      <w:r w:rsidR="002216AB" w:rsidRPr="002216AB">
        <w:rPr>
          <w:color w:val="auto"/>
        </w:rPr>
        <w:t>Department of Education</w:t>
      </w:r>
      <w:r>
        <w:t xml:space="preserve"> for consideration by its Selection Advisory Panel (the Panel).</w:t>
      </w:r>
    </w:p>
    <w:p w14:paraId="543ED18C" w14:textId="77777777" w:rsidR="00D50C13" w:rsidRDefault="00D50C13" w:rsidP="00D50C13">
      <w:pPr>
        <w:pStyle w:val="BodyText"/>
        <w:rPr>
          <w:color w:val="auto"/>
        </w:rPr>
      </w:pPr>
      <w:r>
        <w:rPr>
          <w:color w:val="auto"/>
        </w:rPr>
        <w:lastRenderedPageBreak/>
        <w:t xml:space="preserve">The Panel, comprising </w:t>
      </w:r>
      <w:r w:rsidR="00A90E24">
        <w:rPr>
          <w:color w:val="auto"/>
        </w:rPr>
        <w:t>departmental staff and a sector representative</w:t>
      </w:r>
      <w:r>
        <w:rPr>
          <w:color w:val="auto"/>
        </w:rPr>
        <w:t>, assessed applications and provided advice to inform the department’s funding recommendations to the Delegate for decision.</w:t>
      </w:r>
    </w:p>
    <w:p w14:paraId="08F9C7C5" w14:textId="77777777" w:rsidR="00D50C13" w:rsidRDefault="00D50C13" w:rsidP="00D50C13">
      <w:pPr>
        <w:pStyle w:val="BodyText"/>
      </w:pPr>
      <w:r>
        <w:rPr>
          <w:color w:val="auto"/>
        </w:rPr>
        <w:t xml:space="preserve">Applications suitable for funding were </w:t>
      </w:r>
      <w:r>
        <w:t xml:space="preserve">identified based on the strength of their responses to the assessment criteria and demonstrated ability to meet the grant requirements outlined in the Grant Opportunity Guidelines. </w:t>
      </w:r>
    </w:p>
    <w:p w14:paraId="71719739" w14:textId="77777777" w:rsidR="00D50C13" w:rsidRDefault="00D50C13" w:rsidP="00D50C13">
      <w:pPr>
        <w:pStyle w:val="BodyText"/>
        <w:rPr>
          <w:color w:val="auto"/>
        </w:rPr>
      </w:pPr>
      <w:r>
        <w:rPr>
          <w:color w:val="auto"/>
        </w:rPr>
        <w:t>Specifically, the Panel took into consideration:</w:t>
      </w:r>
    </w:p>
    <w:p w14:paraId="2DC34A90" w14:textId="77777777" w:rsidR="002216AB" w:rsidRPr="002216AB" w:rsidRDefault="002216AB" w:rsidP="002216AB">
      <w:pPr>
        <w:pStyle w:val="BodyText"/>
        <w:numPr>
          <w:ilvl w:val="0"/>
          <w:numId w:val="15"/>
        </w:numPr>
        <w:rPr>
          <w:iCs/>
          <w:color w:val="auto"/>
        </w:rPr>
      </w:pPr>
      <w:r w:rsidRPr="002216AB">
        <w:rPr>
          <w:iCs/>
          <w:color w:val="auto"/>
        </w:rPr>
        <w:t>the number of regional campuses being supported by the scholarships</w:t>
      </w:r>
    </w:p>
    <w:p w14:paraId="38103CAC" w14:textId="77777777" w:rsidR="002216AB" w:rsidRPr="002216AB" w:rsidRDefault="002216AB" w:rsidP="002216AB">
      <w:pPr>
        <w:pStyle w:val="BodyText"/>
        <w:numPr>
          <w:ilvl w:val="0"/>
          <w:numId w:val="15"/>
        </w:numPr>
        <w:rPr>
          <w:iCs/>
          <w:color w:val="auto"/>
        </w:rPr>
      </w:pPr>
      <w:r w:rsidRPr="002216AB">
        <w:rPr>
          <w:iCs/>
          <w:color w:val="auto"/>
        </w:rPr>
        <w:t>the spread of scholarships across states and territories</w:t>
      </w:r>
    </w:p>
    <w:p w14:paraId="61F45B76" w14:textId="77777777" w:rsidR="002216AB" w:rsidRPr="002216AB" w:rsidRDefault="002216AB" w:rsidP="002216AB">
      <w:pPr>
        <w:pStyle w:val="BodyText"/>
        <w:numPr>
          <w:ilvl w:val="0"/>
          <w:numId w:val="15"/>
        </w:numPr>
        <w:rPr>
          <w:iCs/>
          <w:color w:val="auto"/>
        </w:rPr>
      </w:pPr>
      <w:r w:rsidRPr="002216AB">
        <w:rPr>
          <w:iCs/>
          <w:color w:val="auto"/>
        </w:rPr>
        <w:t>the spread of scholarships across higher education and vocational education and training providers</w:t>
      </w:r>
    </w:p>
    <w:p w14:paraId="7665BAEB" w14:textId="77777777" w:rsidR="002216AB" w:rsidRPr="002216AB" w:rsidRDefault="002216AB" w:rsidP="002216AB">
      <w:pPr>
        <w:pStyle w:val="BodyText"/>
        <w:numPr>
          <w:ilvl w:val="0"/>
          <w:numId w:val="15"/>
        </w:numPr>
        <w:rPr>
          <w:iCs/>
          <w:color w:val="auto"/>
        </w:rPr>
      </w:pPr>
      <w:r w:rsidRPr="002216AB">
        <w:rPr>
          <w:iCs/>
          <w:color w:val="auto"/>
        </w:rPr>
        <w:t>the number of domestic and international scholarships sought</w:t>
      </w:r>
    </w:p>
    <w:p w14:paraId="37C0CFA5" w14:textId="77777777" w:rsidR="002216AB" w:rsidRDefault="002216AB" w:rsidP="002216AB">
      <w:pPr>
        <w:pStyle w:val="BodyText"/>
        <w:numPr>
          <w:ilvl w:val="0"/>
          <w:numId w:val="15"/>
        </w:numPr>
        <w:rPr>
          <w:iCs/>
          <w:color w:val="auto"/>
        </w:rPr>
      </w:pPr>
      <w:r w:rsidRPr="002216AB">
        <w:rPr>
          <w:iCs/>
          <w:color w:val="auto"/>
        </w:rPr>
        <w:t>the capacity of the applicant to administer the scholarships</w:t>
      </w:r>
    </w:p>
    <w:p w14:paraId="7AEAB398" w14:textId="77777777" w:rsidR="00A90E24" w:rsidRPr="002216AB" w:rsidRDefault="00A90E24" w:rsidP="002216AB">
      <w:pPr>
        <w:pStyle w:val="BodyText"/>
        <w:numPr>
          <w:ilvl w:val="0"/>
          <w:numId w:val="15"/>
        </w:numPr>
        <w:rPr>
          <w:iCs/>
          <w:color w:val="auto"/>
        </w:rPr>
      </w:pPr>
      <w:r>
        <w:rPr>
          <w:iCs/>
          <w:color w:val="auto"/>
        </w:rPr>
        <w:t>whether the proposed courses were aligned with the Australian Government’s National Skills Priority List and whether the identified skills are currently in shortage with future demand</w:t>
      </w:r>
    </w:p>
    <w:p w14:paraId="18F8D970" w14:textId="77777777" w:rsidR="002216AB" w:rsidRPr="002216AB" w:rsidRDefault="002216AB" w:rsidP="002216AB">
      <w:pPr>
        <w:pStyle w:val="BodyText"/>
        <w:numPr>
          <w:ilvl w:val="0"/>
          <w:numId w:val="15"/>
        </w:numPr>
        <w:rPr>
          <w:iCs/>
          <w:color w:val="auto"/>
        </w:rPr>
      </w:pPr>
      <w:r w:rsidRPr="002216AB">
        <w:rPr>
          <w:iCs/>
          <w:color w:val="auto"/>
        </w:rPr>
        <w:t>available grant funds for the grant opportunity</w:t>
      </w:r>
    </w:p>
    <w:p w14:paraId="1DBA640C" w14:textId="77777777" w:rsidR="002216AB" w:rsidRDefault="002216AB" w:rsidP="002216AB">
      <w:pPr>
        <w:pStyle w:val="BodyText"/>
        <w:numPr>
          <w:ilvl w:val="0"/>
          <w:numId w:val="15"/>
        </w:numPr>
        <w:rPr>
          <w:iCs/>
          <w:color w:val="auto"/>
        </w:rPr>
      </w:pPr>
      <w:r w:rsidRPr="002216AB">
        <w:rPr>
          <w:iCs/>
          <w:color w:val="auto"/>
        </w:rPr>
        <w:t xml:space="preserve">if </w:t>
      </w:r>
      <w:r w:rsidR="0004047A">
        <w:rPr>
          <w:iCs/>
          <w:color w:val="auto"/>
        </w:rPr>
        <w:t>the applicant</w:t>
      </w:r>
      <w:r w:rsidRPr="002216AB">
        <w:rPr>
          <w:iCs/>
          <w:color w:val="auto"/>
        </w:rPr>
        <w:t xml:space="preserve"> previously received Destination Australia grants, that </w:t>
      </w:r>
      <w:r w:rsidR="0004047A">
        <w:rPr>
          <w:iCs/>
          <w:color w:val="auto"/>
        </w:rPr>
        <w:t>had</w:t>
      </w:r>
      <w:r w:rsidRPr="002216AB">
        <w:rPr>
          <w:iCs/>
          <w:color w:val="auto"/>
        </w:rPr>
        <w:t xml:space="preserve"> used all scholarships and been compliant with guidelines and </w:t>
      </w:r>
      <w:r w:rsidR="0004047A">
        <w:rPr>
          <w:iCs/>
          <w:color w:val="auto"/>
        </w:rPr>
        <w:t>their</w:t>
      </w:r>
      <w:r w:rsidRPr="002216AB">
        <w:rPr>
          <w:iCs/>
          <w:color w:val="auto"/>
        </w:rPr>
        <w:t xml:space="preserve"> grant agreement in the administration of the program.</w:t>
      </w:r>
    </w:p>
    <w:p w14:paraId="129CE958" w14:textId="77777777" w:rsidR="00E7480B" w:rsidRDefault="00E7480B" w:rsidP="00F85F98">
      <w:pPr>
        <w:pStyle w:val="BodyText"/>
      </w:pPr>
      <w:r>
        <w:t>Each applicant was required to address the following selection criteria:</w:t>
      </w:r>
    </w:p>
    <w:p w14:paraId="28B0854D" w14:textId="77777777" w:rsidR="002614FD" w:rsidRPr="002F2ED1" w:rsidRDefault="002614FD" w:rsidP="002F2ED1">
      <w:pPr>
        <w:spacing w:before="240"/>
        <w:rPr>
          <w:rFonts w:ascii="Arial" w:hAnsi="Arial"/>
          <w:b/>
          <w:color w:val="auto"/>
          <w:sz w:val="20"/>
          <w:szCs w:val="22"/>
        </w:rPr>
      </w:pPr>
      <w:r>
        <w:rPr>
          <w:b/>
          <w:szCs w:val="22"/>
        </w:rPr>
        <w:t xml:space="preserve">Criterion 1 – Strategic priorities </w:t>
      </w:r>
      <w:r>
        <w:rPr>
          <w:b/>
          <w:szCs w:val="22"/>
        </w:rPr>
        <w:br/>
      </w:r>
      <w:r>
        <w:rPr>
          <w:rFonts w:cs="Arial"/>
          <w:iCs/>
        </w:rPr>
        <w:t xml:space="preserve">Describe how delivering Destination Australia scholarships will contribute to achieving your strategic priorities. </w:t>
      </w:r>
    </w:p>
    <w:p w14:paraId="16F69485" w14:textId="77777777" w:rsidR="0012724B" w:rsidRDefault="0012724B" w:rsidP="002614FD">
      <w:pPr>
        <w:tabs>
          <w:tab w:val="left" w:pos="426"/>
        </w:tabs>
        <w:rPr>
          <w:rFonts w:cs="Arial"/>
          <w:iCs/>
        </w:rPr>
      </w:pPr>
    </w:p>
    <w:p w14:paraId="0CAC78FA" w14:textId="77777777" w:rsidR="002614FD" w:rsidRDefault="002614FD" w:rsidP="002614FD">
      <w:pPr>
        <w:tabs>
          <w:tab w:val="left" w:pos="426"/>
        </w:tabs>
        <w:rPr>
          <w:b/>
          <w:szCs w:val="22"/>
        </w:rPr>
      </w:pPr>
      <w:r>
        <w:rPr>
          <w:b/>
          <w:szCs w:val="22"/>
        </w:rPr>
        <w:t xml:space="preserve">Criterion 2 – Benefits to the region </w:t>
      </w:r>
    </w:p>
    <w:p w14:paraId="4FA9CD4F" w14:textId="77777777" w:rsidR="0012724B" w:rsidRDefault="002614FD" w:rsidP="0012724B">
      <w:pPr>
        <w:tabs>
          <w:tab w:val="left" w:pos="426"/>
        </w:tabs>
        <w:rPr>
          <w:b/>
          <w:szCs w:val="22"/>
        </w:rPr>
      </w:pPr>
      <w:r>
        <w:rPr>
          <w:rFonts w:cs="Arial"/>
          <w:iCs/>
        </w:rPr>
        <w:t>Describe how receiving Destination Australia scholarship funding will:</w:t>
      </w:r>
    </w:p>
    <w:p w14:paraId="40363C45" w14:textId="77777777" w:rsidR="00412704" w:rsidRDefault="00412704" w:rsidP="00412704">
      <w:pPr>
        <w:numPr>
          <w:ilvl w:val="0"/>
          <w:numId w:val="17"/>
        </w:numPr>
        <w:spacing w:before="40" w:after="80"/>
        <w:ind w:left="357" w:hanging="357"/>
        <w:rPr>
          <w:rFonts w:cs="Arial"/>
          <w:iCs/>
        </w:rPr>
      </w:pPr>
      <w:r>
        <w:rPr>
          <w:rFonts w:cs="Arial"/>
          <w:iCs/>
        </w:rPr>
        <w:t>facilitate growth in the number of enrolled students at your regional campus</w:t>
      </w:r>
    </w:p>
    <w:p w14:paraId="7BB30478" w14:textId="77777777" w:rsidR="00412704" w:rsidRDefault="00412704" w:rsidP="00412704">
      <w:pPr>
        <w:numPr>
          <w:ilvl w:val="0"/>
          <w:numId w:val="17"/>
        </w:numPr>
        <w:spacing w:before="40" w:after="80"/>
        <w:ind w:left="357" w:hanging="357"/>
        <w:rPr>
          <w:rFonts w:cs="Arial"/>
          <w:iCs/>
        </w:rPr>
      </w:pPr>
      <w:r>
        <w:rPr>
          <w:rFonts w:cs="Arial"/>
          <w:iCs/>
        </w:rPr>
        <w:t>benefit your regional community.</w:t>
      </w:r>
    </w:p>
    <w:p w14:paraId="1DBF74E5" w14:textId="77777777" w:rsidR="0012724B" w:rsidRDefault="0012724B" w:rsidP="0012724B">
      <w:pPr>
        <w:tabs>
          <w:tab w:val="left" w:pos="426"/>
        </w:tabs>
        <w:rPr>
          <w:b/>
          <w:szCs w:val="22"/>
        </w:rPr>
      </w:pPr>
    </w:p>
    <w:p w14:paraId="54F42E10" w14:textId="77777777" w:rsidR="002614FD" w:rsidRDefault="002614FD" w:rsidP="0012724B">
      <w:pPr>
        <w:tabs>
          <w:tab w:val="left" w:pos="426"/>
        </w:tabs>
        <w:rPr>
          <w:b/>
          <w:szCs w:val="22"/>
        </w:rPr>
      </w:pPr>
      <w:r>
        <w:rPr>
          <w:b/>
          <w:szCs w:val="22"/>
        </w:rPr>
        <w:t xml:space="preserve">Criterion 3 – Supporting scholarship students </w:t>
      </w:r>
    </w:p>
    <w:p w14:paraId="3697F07B" w14:textId="77777777" w:rsidR="0012724B" w:rsidRDefault="002614FD" w:rsidP="0012724B">
      <w:pPr>
        <w:rPr>
          <w:rFonts w:cs="Arial"/>
          <w:iCs/>
        </w:rPr>
      </w:pPr>
      <w:r>
        <w:rPr>
          <w:rFonts w:cs="Arial"/>
          <w:iCs/>
        </w:rPr>
        <w:t>Describe how you will support Destination Australia scholarship students to</w:t>
      </w:r>
      <w:r w:rsidR="008D393A">
        <w:rPr>
          <w:rFonts w:cs="Arial"/>
          <w:iCs/>
        </w:rPr>
        <w:t>:</w:t>
      </w:r>
    </w:p>
    <w:p w14:paraId="7DF18243" w14:textId="77777777" w:rsidR="008D393A" w:rsidRDefault="008D393A" w:rsidP="008D393A">
      <w:pPr>
        <w:numPr>
          <w:ilvl w:val="0"/>
          <w:numId w:val="22"/>
        </w:numPr>
        <w:spacing w:before="40" w:after="80"/>
        <w:rPr>
          <w:rFonts w:cs="Arial"/>
          <w:iCs/>
        </w:rPr>
      </w:pPr>
      <w:r>
        <w:rPr>
          <w:rFonts w:cs="Arial"/>
          <w:iCs/>
        </w:rPr>
        <w:t>achieve academic success and complete their course</w:t>
      </w:r>
    </w:p>
    <w:p w14:paraId="351F2D8A" w14:textId="77777777" w:rsidR="008D393A" w:rsidRDefault="008D393A" w:rsidP="008D393A">
      <w:pPr>
        <w:numPr>
          <w:ilvl w:val="0"/>
          <w:numId w:val="22"/>
        </w:numPr>
        <w:spacing w:before="40" w:after="80"/>
        <w:rPr>
          <w:rFonts w:cs="Arial"/>
          <w:iCs/>
        </w:rPr>
      </w:pPr>
      <w:r>
        <w:rPr>
          <w:rFonts w:cs="Arial"/>
          <w:iCs/>
        </w:rPr>
        <w:t>become part of your regional community.</w:t>
      </w:r>
    </w:p>
    <w:p w14:paraId="0822E1E0" w14:textId="77777777" w:rsidR="0012724B" w:rsidRDefault="0012724B" w:rsidP="0012724B">
      <w:pPr>
        <w:rPr>
          <w:rFonts w:ascii="Arial" w:hAnsi="Arial" w:cs="Arial"/>
          <w:iCs/>
          <w:color w:val="auto"/>
          <w:sz w:val="20"/>
        </w:rPr>
      </w:pPr>
    </w:p>
    <w:p w14:paraId="3D400094" w14:textId="77777777" w:rsidR="002F2ED1" w:rsidRDefault="002614FD" w:rsidP="002F2ED1">
      <w:pPr>
        <w:rPr>
          <w:rFonts w:ascii="Arial" w:hAnsi="Arial" w:cs="Arial"/>
          <w:iCs/>
          <w:color w:val="auto"/>
          <w:sz w:val="20"/>
        </w:rPr>
      </w:pPr>
      <w:r>
        <w:rPr>
          <w:b/>
          <w:szCs w:val="22"/>
        </w:rPr>
        <w:t xml:space="preserve">Criterion 4 – Administering and promoting Destination Australia scholarships </w:t>
      </w:r>
    </w:p>
    <w:p w14:paraId="5B62FC10" w14:textId="77777777" w:rsidR="002614FD" w:rsidRPr="006D1C11" w:rsidRDefault="002614FD" w:rsidP="002F2ED1">
      <w:pPr>
        <w:rPr>
          <w:rFonts w:ascii="Arial" w:hAnsi="Arial" w:cs="Arial"/>
          <w:iCs/>
          <w:color w:val="auto"/>
          <w:sz w:val="20"/>
        </w:rPr>
      </w:pPr>
      <w:r w:rsidRPr="006D1C11">
        <w:rPr>
          <w:rFonts w:cs="Arial"/>
        </w:rPr>
        <w:t>Describe how you will administer the Destination Australia scholarships and how you will promote the scholarship opportunity to prospective students</w:t>
      </w:r>
      <w:r w:rsidR="00A107BB">
        <w:rPr>
          <w:rFonts w:cs="Arial"/>
        </w:rPr>
        <w:t>.</w:t>
      </w:r>
    </w:p>
    <w:p w14:paraId="7F6CEAE5" w14:textId="77777777" w:rsidR="00F85F98" w:rsidRDefault="00F85F98" w:rsidP="00F85F98">
      <w:pPr>
        <w:pStyle w:val="BodyText"/>
        <w:rPr>
          <w:color w:val="auto"/>
        </w:rPr>
      </w:pPr>
      <w:r w:rsidRPr="006D1C11">
        <w:rPr>
          <w:color w:val="auto"/>
        </w:rPr>
        <w:lastRenderedPageBreak/>
        <w:t xml:space="preserve">Preferred applicants were identified based on the strength of their responses to the selection </w:t>
      </w:r>
      <w:r w:rsidR="00E7480B" w:rsidRPr="006D1C11">
        <w:rPr>
          <w:color w:val="auto"/>
        </w:rPr>
        <w:t>criterion</w:t>
      </w:r>
      <w:r w:rsidR="003B5985" w:rsidRPr="006D1C11">
        <w:rPr>
          <w:color w:val="auto"/>
        </w:rPr>
        <w:t xml:space="preserve">, </w:t>
      </w:r>
      <w:r w:rsidRPr="006D1C11">
        <w:rPr>
          <w:color w:val="auto"/>
        </w:rPr>
        <w:t xml:space="preserve">their demonstrated ability to meet the grant requirements outlined in the </w:t>
      </w:r>
      <w:r w:rsidR="00E7480B" w:rsidRPr="006D1C11">
        <w:rPr>
          <w:color w:val="auto"/>
        </w:rPr>
        <w:t>Grant Opportunity</w:t>
      </w:r>
      <w:r w:rsidRPr="006D1C11">
        <w:rPr>
          <w:color w:val="auto"/>
        </w:rPr>
        <w:t xml:space="preserve"> Guidelines</w:t>
      </w:r>
      <w:r w:rsidR="003B5985" w:rsidRPr="006D1C11">
        <w:rPr>
          <w:color w:val="auto"/>
        </w:rPr>
        <w:t xml:space="preserve"> and performance o</w:t>
      </w:r>
      <w:r w:rsidR="00E73C95" w:rsidRPr="006D1C11">
        <w:rPr>
          <w:color w:val="auto"/>
        </w:rPr>
        <w:t>f</w:t>
      </w:r>
      <w:r w:rsidR="003B5985" w:rsidRPr="006D1C11">
        <w:rPr>
          <w:color w:val="auto"/>
        </w:rPr>
        <w:t xml:space="preserve"> the grant management for applicants who had previously received </w:t>
      </w:r>
      <w:r w:rsidR="00A107BB">
        <w:rPr>
          <w:color w:val="auto"/>
        </w:rPr>
        <w:t xml:space="preserve">a </w:t>
      </w:r>
      <w:r w:rsidR="003B5985" w:rsidRPr="006D1C11">
        <w:rPr>
          <w:color w:val="auto"/>
        </w:rPr>
        <w:t>Destination Australia grant</w:t>
      </w:r>
      <w:r w:rsidRPr="006D1C11">
        <w:rPr>
          <w:color w:val="auto"/>
        </w:rPr>
        <w:t>.</w:t>
      </w:r>
    </w:p>
    <w:p w14:paraId="107C416A" w14:textId="77777777" w:rsidR="006D1C11" w:rsidRPr="00453E3F" w:rsidRDefault="006D1C11" w:rsidP="00F85F98">
      <w:pPr>
        <w:pStyle w:val="BodyText"/>
        <w:rPr>
          <w:color w:val="auto"/>
        </w:rPr>
      </w:pPr>
    </w:p>
    <w:p w14:paraId="09E63A7B" w14:textId="77777777"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 xml:space="preserve">Selection </w:t>
      </w:r>
      <w:r w:rsidR="00A107BB">
        <w:rPr>
          <w:rFonts w:ascii="Arial" w:eastAsiaTheme="majorEastAsia" w:hAnsi="Arial" w:cs="Arial"/>
          <w:bCs/>
          <w:color w:val="CF0A2C" w:themeColor="accent1"/>
          <w:sz w:val="36"/>
          <w:szCs w:val="28"/>
        </w:rPr>
        <w:t>r</w:t>
      </w:r>
      <w:r w:rsidRPr="009A2F51">
        <w:rPr>
          <w:rFonts w:ascii="Arial" w:eastAsiaTheme="majorEastAsia" w:hAnsi="Arial" w:cs="Arial"/>
          <w:bCs/>
          <w:color w:val="CF0A2C" w:themeColor="accent1"/>
          <w:sz w:val="36"/>
          <w:szCs w:val="28"/>
        </w:rPr>
        <w:t>esults</w:t>
      </w:r>
    </w:p>
    <w:p w14:paraId="605E3249" w14:textId="77777777" w:rsidR="00F85F98" w:rsidRDefault="00453E3F" w:rsidP="00F85F98">
      <w:pPr>
        <w:pStyle w:val="BodyText"/>
      </w:pPr>
      <w:r w:rsidRPr="00453E3F">
        <w:rPr>
          <w:color w:val="auto"/>
        </w:rPr>
        <w:t>Twenty seven</w:t>
      </w:r>
      <w:r w:rsidR="00F85F98" w:rsidRPr="00453E3F">
        <w:rPr>
          <w:color w:val="auto"/>
        </w:rPr>
        <w:t xml:space="preserve"> organisations were selected </w:t>
      </w:r>
      <w:r w:rsidR="00F85F98">
        <w:t>to deliver</w:t>
      </w:r>
      <w:r w:rsidR="00563F88">
        <w:t xml:space="preserve"> the</w:t>
      </w:r>
      <w:r w:rsidR="00F85F98">
        <w:t xml:space="preserve"> </w:t>
      </w:r>
      <w:r w:rsidR="00887810">
        <w:t xml:space="preserve">Destination Australia Program Round 4 </w:t>
      </w:r>
      <w:r w:rsidR="00563F88" w:rsidRPr="00563F88">
        <w:t>grant</w:t>
      </w:r>
      <w:r w:rsidR="00F85F98">
        <w:t>.</w:t>
      </w:r>
    </w:p>
    <w:p w14:paraId="18BBFDCD" w14:textId="77777777" w:rsidR="00F85F98" w:rsidRPr="005118E4" w:rsidRDefault="00F85F98" w:rsidP="00F85F98">
      <w:pPr>
        <w:pStyle w:val="BodyText"/>
      </w:pPr>
      <w:r w:rsidRPr="006D1C11">
        <w:t xml:space="preserve">The selected </w:t>
      </w:r>
      <w:r w:rsidRPr="006D1C11">
        <w:rPr>
          <w:color w:val="auto"/>
        </w:rPr>
        <w:t xml:space="preserve">organisations </w:t>
      </w:r>
      <w:r w:rsidRPr="006D1C11">
        <w:t xml:space="preserve">provided strong responses to the selection criteria and demonstrated </w:t>
      </w:r>
      <w:r w:rsidRPr="006D1C11">
        <w:rPr>
          <w:color w:val="auto"/>
        </w:rPr>
        <w:t>their</w:t>
      </w:r>
      <w:r w:rsidRPr="006D1C11">
        <w:rPr>
          <w:color w:val="FF0000"/>
        </w:rPr>
        <w:t xml:space="preserve"> </w:t>
      </w:r>
      <w:r w:rsidRPr="006D1C11">
        <w:t xml:space="preserve">ability to meet the </w:t>
      </w:r>
      <w:r w:rsidR="0034044F" w:rsidRPr="006D1C11">
        <w:t>eligibility</w:t>
      </w:r>
      <w:r w:rsidRPr="006D1C11">
        <w:t xml:space="preserve"> requirements outlined in the </w:t>
      </w:r>
      <w:r w:rsidR="00563F88" w:rsidRPr="006D1C11">
        <w:t xml:space="preserve">Grant Opportunity </w:t>
      </w:r>
      <w:r w:rsidRPr="006D1C11">
        <w:t xml:space="preserve">Guidelines. </w:t>
      </w:r>
      <w:r w:rsidRPr="006D1C11">
        <w:rPr>
          <w:szCs w:val="22"/>
        </w:rPr>
        <w:t>Further detail about what constituted a strong response to each criterion is provided below.</w:t>
      </w:r>
    </w:p>
    <w:p w14:paraId="7F046ECC" w14:textId="77777777" w:rsidR="006D1C11" w:rsidRDefault="006D1C11">
      <w:pPr>
        <w:spacing w:line="240" w:lineRule="auto"/>
        <w:rPr>
          <w:rFonts w:asciiTheme="majorHAnsi" w:eastAsiaTheme="majorEastAsia" w:hAnsiTheme="majorHAnsi" w:cstheme="majorBidi"/>
          <w:b/>
          <w:bCs/>
          <w:sz w:val="24"/>
          <w:szCs w:val="26"/>
        </w:rPr>
      </w:pPr>
      <w:r>
        <w:br w:type="page"/>
      </w:r>
    </w:p>
    <w:p w14:paraId="681B7354" w14:textId="77777777" w:rsidR="002614FD" w:rsidRPr="0012724B" w:rsidRDefault="0012724B" w:rsidP="0012724B">
      <w:pPr>
        <w:pStyle w:val="Heading2"/>
        <w:spacing w:before="0"/>
      </w:pPr>
      <w:r>
        <w:t>Criterion 1:</w:t>
      </w:r>
      <w:r w:rsidR="002614FD">
        <w:rPr>
          <w:b w:val="0"/>
          <w:szCs w:val="22"/>
        </w:rPr>
        <w:t xml:space="preserve"> </w:t>
      </w:r>
      <w:r w:rsidR="002614FD" w:rsidRPr="0012724B">
        <w:rPr>
          <w:szCs w:val="22"/>
        </w:rPr>
        <w:t>Strategic priorities</w:t>
      </w:r>
      <w:r w:rsidR="002614FD">
        <w:rPr>
          <w:b w:val="0"/>
          <w:szCs w:val="22"/>
        </w:rPr>
        <w:t xml:space="preserve"> </w:t>
      </w:r>
      <w:r w:rsidR="002614FD">
        <w:rPr>
          <w:b w:val="0"/>
          <w:szCs w:val="22"/>
        </w:rPr>
        <w:br/>
      </w:r>
    </w:p>
    <w:p w14:paraId="00245B06" w14:textId="77777777" w:rsidR="002614FD" w:rsidRDefault="002614FD" w:rsidP="002614FD">
      <w:pPr>
        <w:tabs>
          <w:tab w:val="left" w:pos="426"/>
        </w:tabs>
        <w:rPr>
          <w:rFonts w:cs="Arial"/>
          <w:iCs/>
        </w:rPr>
      </w:pPr>
      <w:r>
        <w:rPr>
          <w:rFonts w:cs="Arial"/>
          <w:iCs/>
        </w:rPr>
        <w:t>Describe how delivering Destination Australia scholarships will contribute to achieving your strategic priorities.</w:t>
      </w:r>
    </w:p>
    <w:p w14:paraId="0DC4B22D" w14:textId="77777777" w:rsidR="0012724B" w:rsidRDefault="0012724B" w:rsidP="002614FD">
      <w:pPr>
        <w:tabs>
          <w:tab w:val="left" w:pos="426"/>
        </w:tabs>
        <w:rPr>
          <w:rFonts w:cs="Arial"/>
          <w:iCs/>
        </w:rPr>
      </w:pPr>
    </w:p>
    <w:p w14:paraId="4DF41648" w14:textId="77777777" w:rsidR="002614FD" w:rsidRDefault="002614FD" w:rsidP="002614FD">
      <w:pPr>
        <w:tabs>
          <w:tab w:val="left" w:pos="426"/>
        </w:tabs>
        <w:rPr>
          <w:rFonts w:cs="Arial"/>
          <w:iCs/>
        </w:rPr>
      </w:pPr>
      <w:r>
        <w:rPr>
          <w:rFonts w:cs="Arial"/>
          <w:iCs/>
        </w:rPr>
        <w:t>When addressing the criterion, strong applications will describe:</w:t>
      </w:r>
    </w:p>
    <w:p w14:paraId="28079743" w14:textId="77777777" w:rsidR="002614FD" w:rsidRDefault="002614FD" w:rsidP="00F2149E">
      <w:pPr>
        <w:numPr>
          <w:ilvl w:val="0"/>
          <w:numId w:val="21"/>
        </w:numPr>
        <w:spacing w:before="40" w:after="80"/>
        <w:rPr>
          <w:rFonts w:cs="Arial"/>
          <w:iCs/>
        </w:rPr>
      </w:pPr>
      <w:bookmarkStart w:id="1" w:name="_Hlk96003132"/>
      <w:r>
        <w:rPr>
          <w:rFonts w:cs="Arial"/>
          <w:iCs/>
        </w:rPr>
        <w:t>what your strategic priorities are</w:t>
      </w:r>
    </w:p>
    <w:bookmarkEnd w:id="1"/>
    <w:p w14:paraId="4642BFDA" w14:textId="77777777" w:rsidR="002614FD" w:rsidRDefault="002614FD" w:rsidP="00F2149E">
      <w:pPr>
        <w:numPr>
          <w:ilvl w:val="0"/>
          <w:numId w:val="21"/>
        </w:numPr>
        <w:spacing w:before="40" w:after="80"/>
        <w:rPr>
          <w:rFonts w:cs="Arial"/>
          <w:iCs/>
        </w:rPr>
      </w:pPr>
      <w:r>
        <w:rPr>
          <w:rFonts w:cs="Arial"/>
          <w:iCs/>
        </w:rPr>
        <w:t>how scholarship students completing the targeted courses at your regional campus will contribute to achieving your strategic priorities</w:t>
      </w:r>
    </w:p>
    <w:p w14:paraId="09C6F839" w14:textId="3DB9408B" w:rsidR="002614FD" w:rsidRDefault="002614FD" w:rsidP="00F2149E">
      <w:pPr>
        <w:numPr>
          <w:ilvl w:val="0"/>
          <w:numId w:val="21"/>
        </w:numPr>
        <w:tabs>
          <w:tab w:val="left" w:pos="426"/>
        </w:tabs>
        <w:spacing w:before="40" w:after="80"/>
        <w:rPr>
          <w:rFonts w:cs="Arial"/>
          <w:iCs/>
        </w:rPr>
      </w:pPr>
      <w:r>
        <w:rPr>
          <w:rFonts w:cs="Arial"/>
          <w:iCs/>
        </w:rPr>
        <w:t xml:space="preserve">the process and criteria you will use to select students to receive scholarships who meet the criteria in section </w:t>
      </w:r>
      <w:r>
        <w:rPr>
          <w:rFonts w:cs="Arial"/>
          <w:iCs/>
        </w:rPr>
        <w:fldChar w:fldCharType="begin"/>
      </w:r>
      <w:r>
        <w:rPr>
          <w:rFonts w:cs="Arial"/>
          <w:iCs/>
        </w:rPr>
        <w:instrText xml:space="preserve"> REF _Ref108763326 \r \h </w:instrText>
      </w:r>
      <w:r>
        <w:rPr>
          <w:rFonts w:cs="Arial"/>
          <w:iCs/>
        </w:rPr>
        <w:fldChar w:fldCharType="separate"/>
      </w:r>
      <w:r w:rsidR="000A1F18">
        <w:rPr>
          <w:rFonts w:cs="Arial"/>
          <w:b/>
          <w:bCs/>
          <w:iCs/>
          <w:lang w:val="en-US"/>
        </w:rPr>
        <w:t>Error! Reference source not found.</w:t>
      </w:r>
      <w:r>
        <w:rPr>
          <w:rFonts w:cs="Arial"/>
          <w:iCs/>
        </w:rPr>
        <w:fldChar w:fldCharType="end"/>
      </w:r>
      <w:r w:rsidR="00412704">
        <w:rPr>
          <w:rFonts w:cs="Arial"/>
          <w:iCs/>
        </w:rPr>
        <w:t xml:space="preserve"> of the Grant Opportunity Guidelines</w:t>
      </w:r>
    </w:p>
    <w:p w14:paraId="312D5702" w14:textId="77777777" w:rsidR="002614FD" w:rsidRDefault="002614FD" w:rsidP="00F2149E">
      <w:pPr>
        <w:numPr>
          <w:ilvl w:val="0"/>
          <w:numId w:val="21"/>
        </w:numPr>
        <w:tabs>
          <w:tab w:val="left" w:pos="426"/>
        </w:tabs>
        <w:spacing w:before="40" w:after="80"/>
        <w:rPr>
          <w:rFonts w:cs="Arial"/>
          <w:iCs/>
        </w:rPr>
      </w:pPr>
      <w:r>
        <w:rPr>
          <w:rFonts w:cs="Arial"/>
          <w:iCs/>
        </w:rPr>
        <w:t>any additional characteristics you intend to require of scholarship students (for example, demonstrated financial need, high levels of academic achievement).</w:t>
      </w:r>
    </w:p>
    <w:tbl>
      <w:tblPr>
        <w:tblStyle w:val="CGHTableBanded"/>
        <w:tblW w:w="0" w:type="auto"/>
        <w:tblLook w:val="04A0" w:firstRow="1" w:lastRow="0" w:firstColumn="1" w:lastColumn="0" w:noHBand="0" w:noVBand="1"/>
        <w:tblCaption w:val="Criterion 1: Strategic priorities "/>
        <w:tblDescription w:val="This table displays the strengths and examples for Criterion 1"/>
      </w:tblPr>
      <w:tblGrid>
        <w:gridCol w:w="4817"/>
        <w:gridCol w:w="4821"/>
      </w:tblGrid>
      <w:tr w:rsidR="00F85F98" w14:paraId="186914C0" w14:textId="77777777" w:rsidTr="0068372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36FB953"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60257792" w14:textId="77777777" w:rsidR="00F85F98" w:rsidRPr="00454EB4" w:rsidRDefault="00F85F98" w:rsidP="00DF5C88">
            <w:pPr>
              <w:spacing w:line="240" w:lineRule="auto"/>
              <w:ind w:left="57" w:right="57"/>
              <w:rPr>
                <w:b/>
              </w:rPr>
            </w:pPr>
            <w:r w:rsidRPr="00454EB4">
              <w:rPr>
                <w:b/>
              </w:rPr>
              <w:t>Example</w:t>
            </w:r>
          </w:p>
        </w:tc>
      </w:tr>
      <w:tr w:rsidR="00F85F98" w14:paraId="5395E489"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24DD522" w14:textId="77777777" w:rsidR="00F85F98" w:rsidRPr="00F42713" w:rsidRDefault="00F85F98" w:rsidP="004625D0">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rsidR="00F76062">
              <w:t>were required to describe</w:t>
            </w:r>
            <w:r w:rsidR="00F76062" w:rsidRPr="00563F88" w:rsidDel="00F76062">
              <w:rPr>
                <w:rFonts w:ascii="Arial" w:eastAsia="Arial" w:hAnsi="Arial" w:cs="Arial"/>
                <w:color w:val="auto"/>
                <w:szCs w:val="22"/>
              </w:rPr>
              <w:t xml:space="preserve"> </w:t>
            </w:r>
            <w:r w:rsidR="00F42713">
              <w:rPr>
                <w:rFonts w:cs="Arial"/>
                <w:iCs/>
              </w:rPr>
              <w:t xml:space="preserve"> what </w:t>
            </w:r>
            <w:r w:rsidR="004625D0">
              <w:rPr>
                <w:rFonts w:cs="Arial"/>
                <w:iCs/>
              </w:rPr>
              <w:t xml:space="preserve">their </w:t>
            </w:r>
            <w:r w:rsidR="00F42713">
              <w:rPr>
                <w:rFonts w:cs="Arial"/>
                <w:iCs/>
              </w:rPr>
              <w:t>strategic priorities are</w:t>
            </w:r>
          </w:p>
        </w:tc>
        <w:tc>
          <w:tcPr>
            <w:tcW w:w="4821" w:type="dxa"/>
          </w:tcPr>
          <w:p w14:paraId="4EF6227D" w14:textId="77777777" w:rsidR="00F85F98" w:rsidRPr="001C2A82" w:rsidRDefault="00F85F98" w:rsidP="00813452">
            <w:pPr>
              <w:pStyle w:val="BodyText"/>
              <w:rPr>
                <w:rFonts w:ascii="Arial" w:eastAsia="Arial" w:hAnsi="Arial" w:cs="Arial"/>
                <w:color w:val="auto"/>
              </w:rPr>
            </w:pPr>
            <w:r>
              <w:rPr>
                <w:rFonts w:ascii="Arial" w:eastAsia="Arial" w:hAnsi="Arial" w:cs="Arial"/>
                <w:color w:val="auto"/>
              </w:rPr>
              <w:t xml:space="preserve">Strong responses </w:t>
            </w:r>
            <w:r w:rsidR="003B5985">
              <w:rPr>
                <w:rFonts w:ascii="Arial" w:eastAsia="Arial" w:hAnsi="Arial" w:cs="Arial"/>
                <w:color w:val="auto"/>
              </w:rPr>
              <w:t>demonstrated the linkage</w:t>
            </w:r>
            <w:r w:rsidR="003C24C0">
              <w:rPr>
                <w:rFonts w:ascii="Arial" w:eastAsia="Arial" w:hAnsi="Arial" w:cs="Arial"/>
                <w:color w:val="auto"/>
              </w:rPr>
              <w:t>s</w:t>
            </w:r>
            <w:r w:rsidR="003B5985">
              <w:rPr>
                <w:rFonts w:ascii="Arial" w:eastAsia="Arial" w:hAnsi="Arial" w:cs="Arial"/>
                <w:color w:val="auto"/>
              </w:rPr>
              <w:t xml:space="preserve"> between institution’s strategic priorities and </w:t>
            </w:r>
            <w:r w:rsidR="006B76F2">
              <w:rPr>
                <w:rFonts w:ascii="Arial" w:eastAsia="Arial" w:hAnsi="Arial" w:cs="Arial"/>
                <w:color w:val="auto"/>
              </w:rPr>
              <w:t>h</w:t>
            </w:r>
            <w:r w:rsidR="000E6D9A" w:rsidRPr="00170C2F">
              <w:t>ow the award</w:t>
            </w:r>
            <w:r w:rsidR="003C24C0">
              <w:t>ing</w:t>
            </w:r>
            <w:r w:rsidR="000E6D9A" w:rsidRPr="00170C2F">
              <w:t xml:space="preserve"> of a Destination Australia grant will enable the institution to </w:t>
            </w:r>
            <w:r w:rsidR="006E545C">
              <w:t>achieve those priorities</w:t>
            </w:r>
            <w:r w:rsidR="000E6D9A">
              <w:t>.</w:t>
            </w:r>
            <w:r w:rsidR="000E6D9A" w:rsidRPr="00170C2F">
              <w:t xml:space="preserve"> </w:t>
            </w:r>
          </w:p>
        </w:tc>
      </w:tr>
      <w:tr w:rsidR="00F85F98" w14:paraId="75241ADA" w14:textId="77777777" w:rsidTr="00DF5C88">
        <w:tc>
          <w:tcPr>
            <w:tcW w:w="4817" w:type="dxa"/>
            <w:vAlign w:val="center"/>
          </w:tcPr>
          <w:p w14:paraId="386D2E6B" w14:textId="77777777" w:rsidR="00F85F98" w:rsidRPr="008F09A4" w:rsidRDefault="00F85F98" w:rsidP="00813452">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rsidR="00F76062">
              <w:t>were required to demonstrate/describe</w:t>
            </w:r>
            <w:r w:rsidR="00F76062" w:rsidRPr="00563F88" w:rsidDel="00F76062">
              <w:rPr>
                <w:rFonts w:ascii="Arial" w:eastAsia="Arial" w:hAnsi="Arial" w:cs="Arial"/>
                <w:color w:val="auto"/>
                <w:szCs w:val="22"/>
              </w:rPr>
              <w:t xml:space="preserve"> </w:t>
            </w:r>
            <w:r w:rsidR="00F42713">
              <w:rPr>
                <w:rFonts w:cs="Arial"/>
                <w:iCs/>
              </w:rPr>
              <w:t xml:space="preserve">how scholarship students completing the targeted courses at </w:t>
            </w:r>
            <w:r w:rsidR="004625D0">
              <w:rPr>
                <w:rFonts w:cs="Arial"/>
                <w:iCs/>
              </w:rPr>
              <w:t xml:space="preserve">their </w:t>
            </w:r>
            <w:r w:rsidR="00F42713">
              <w:rPr>
                <w:rFonts w:cs="Arial"/>
                <w:iCs/>
              </w:rPr>
              <w:t xml:space="preserve">regional campus will contribute to achieving </w:t>
            </w:r>
            <w:r w:rsidR="004625D0">
              <w:rPr>
                <w:rFonts w:cs="Arial"/>
                <w:iCs/>
              </w:rPr>
              <w:t xml:space="preserve">their </w:t>
            </w:r>
            <w:r w:rsidR="00F42713">
              <w:rPr>
                <w:rFonts w:cs="Arial"/>
                <w:iCs/>
              </w:rPr>
              <w:t>strategic priorities</w:t>
            </w:r>
            <w:r w:rsidR="001E2182">
              <w:rPr>
                <w:rFonts w:cs="Arial"/>
                <w:iCs/>
              </w:rPr>
              <w:t xml:space="preserve"> </w:t>
            </w:r>
          </w:p>
        </w:tc>
        <w:tc>
          <w:tcPr>
            <w:tcW w:w="4821" w:type="dxa"/>
          </w:tcPr>
          <w:p w14:paraId="4F9A7FC2" w14:textId="77777777" w:rsidR="00F85F98" w:rsidRPr="000E6D9A" w:rsidRDefault="006B76F2" w:rsidP="006B76F2">
            <w:pPr>
              <w:spacing w:before="120" w:line="240" w:lineRule="auto"/>
              <w:ind w:left="113" w:right="57"/>
              <w:rPr>
                <w:rFonts w:ascii="Arial" w:eastAsia="Arial" w:hAnsi="Arial" w:cs="Arial"/>
                <w:color w:val="auto"/>
              </w:rPr>
            </w:pPr>
            <w:r>
              <w:rPr>
                <w:rFonts w:ascii="Arial" w:eastAsia="Arial" w:hAnsi="Arial" w:cs="Arial"/>
                <w:color w:val="auto"/>
              </w:rPr>
              <w:t>Strong responses demonstrated h</w:t>
            </w:r>
            <w:r w:rsidRPr="00170C2F">
              <w:rPr>
                <w:rFonts w:asciiTheme="majorHAnsi" w:hAnsiTheme="majorHAnsi" w:cstheme="majorHAnsi"/>
                <w:szCs w:val="22"/>
              </w:rPr>
              <w:t xml:space="preserve">ow the grant would enable students to study </w:t>
            </w:r>
            <w:r w:rsidR="006E545C">
              <w:rPr>
                <w:rFonts w:asciiTheme="majorHAnsi" w:hAnsiTheme="majorHAnsi" w:cstheme="majorHAnsi"/>
                <w:szCs w:val="22"/>
              </w:rPr>
              <w:t xml:space="preserve">in the region </w:t>
            </w:r>
            <w:r w:rsidRPr="00170C2F">
              <w:rPr>
                <w:rFonts w:asciiTheme="majorHAnsi" w:hAnsiTheme="majorHAnsi" w:cstheme="majorHAnsi"/>
                <w:szCs w:val="22"/>
              </w:rPr>
              <w:t>rather than moving to city locations.</w:t>
            </w:r>
            <w:r>
              <w:rPr>
                <w:rFonts w:ascii="Arial" w:eastAsia="Arial" w:hAnsi="Arial" w:cs="Arial"/>
                <w:color w:val="auto"/>
              </w:rPr>
              <w:t xml:space="preserve"> </w:t>
            </w:r>
          </w:p>
        </w:tc>
      </w:tr>
      <w:tr w:rsidR="00F42713" w14:paraId="33840F69"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527142F" w14:textId="71C21DC4" w:rsidR="00F42713" w:rsidRPr="008F09A4" w:rsidRDefault="00F42713" w:rsidP="002B786C">
            <w:pPr>
              <w:numPr>
                <w:ilvl w:val="0"/>
                <w:numId w:val="17"/>
              </w:numPr>
              <w:tabs>
                <w:tab w:val="left" w:pos="426"/>
              </w:tabs>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Pr>
                <w:rFonts w:cs="Arial"/>
                <w:iCs/>
              </w:rPr>
              <w:t xml:space="preserve">the process and criteria </w:t>
            </w:r>
            <w:r w:rsidR="002B786C">
              <w:rPr>
                <w:rFonts w:cs="Arial"/>
                <w:iCs/>
              </w:rPr>
              <w:t xml:space="preserve">they </w:t>
            </w:r>
            <w:r>
              <w:rPr>
                <w:rFonts w:cs="Arial"/>
                <w:iCs/>
              </w:rPr>
              <w:t xml:space="preserve">will use to select students to receive scholarships who meet the criteria in section </w:t>
            </w:r>
            <w:r>
              <w:rPr>
                <w:rFonts w:cs="Arial"/>
                <w:iCs/>
              </w:rPr>
              <w:fldChar w:fldCharType="begin"/>
            </w:r>
            <w:r>
              <w:rPr>
                <w:rFonts w:cs="Arial"/>
                <w:iCs/>
              </w:rPr>
              <w:instrText xml:space="preserve"> REF _Ref108763326 \r \h </w:instrText>
            </w:r>
            <w:r>
              <w:rPr>
                <w:rFonts w:cs="Arial"/>
                <w:iCs/>
              </w:rPr>
              <w:fldChar w:fldCharType="separate"/>
            </w:r>
            <w:r w:rsidR="000A1F18">
              <w:rPr>
                <w:rFonts w:cs="Arial"/>
                <w:b/>
                <w:bCs/>
                <w:iCs/>
                <w:lang w:val="en-US"/>
              </w:rPr>
              <w:t>Error! Reference source not found.</w:t>
            </w:r>
            <w:r>
              <w:rPr>
                <w:rFonts w:cs="Arial"/>
                <w:iCs/>
              </w:rPr>
              <w:fldChar w:fldCharType="end"/>
            </w:r>
            <w:r w:rsidR="00412704">
              <w:rPr>
                <w:rFonts w:cs="Arial"/>
                <w:iCs/>
              </w:rPr>
              <w:t xml:space="preserve"> of the Grant Opportunity Guidelines</w:t>
            </w:r>
          </w:p>
        </w:tc>
        <w:tc>
          <w:tcPr>
            <w:tcW w:w="4821" w:type="dxa"/>
          </w:tcPr>
          <w:p w14:paraId="473E13A2" w14:textId="77777777" w:rsidR="00F42713" w:rsidRDefault="006B76F2" w:rsidP="006B76F2">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described </w:t>
            </w:r>
            <w:r w:rsidR="009B5AFE">
              <w:rPr>
                <w:rFonts w:ascii="Arial" w:eastAsia="Arial" w:hAnsi="Arial" w:cs="Arial"/>
                <w:color w:val="auto"/>
              </w:rPr>
              <w:t xml:space="preserve">how </w:t>
            </w:r>
            <w:r>
              <w:rPr>
                <w:rFonts w:ascii="Arial" w:eastAsia="Arial" w:hAnsi="Arial" w:cs="Arial"/>
                <w:color w:val="auto"/>
              </w:rPr>
              <w:t>t</w:t>
            </w:r>
            <w:r w:rsidRPr="00170C2F">
              <w:rPr>
                <w:rFonts w:asciiTheme="majorHAnsi" w:hAnsiTheme="majorHAnsi" w:cstheme="majorHAnsi"/>
                <w:szCs w:val="22"/>
              </w:rPr>
              <w:t>he type of courses the institution proposed to offer scholarships</w:t>
            </w:r>
            <w:r>
              <w:rPr>
                <w:rFonts w:asciiTheme="majorHAnsi" w:hAnsiTheme="majorHAnsi" w:cstheme="majorHAnsi"/>
                <w:szCs w:val="22"/>
              </w:rPr>
              <w:t xml:space="preserve"> in</w:t>
            </w:r>
            <w:r w:rsidR="009B5AFE">
              <w:rPr>
                <w:rFonts w:asciiTheme="majorHAnsi" w:hAnsiTheme="majorHAnsi" w:cstheme="majorHAnsi"/>
                <w:szCs w:val="22"/>
              </w:rPr>
              <w:t xml:space="preserve"> would be aligned with National Skills Priority List and the identified skills are currently in shortage with future demand</w:t>
            </w:r>
            <w:r w:rsidRPr="00170C2F">
              <w:rPr>
                <w:rFonts w:asciiTheme="majorHAnsi" w:hAnsiTheme="majorHAnsi" w:cstheme="majorHAnsi"/>
                <w:szCs w:val="22"/>
              </w:rPr>
              <w:t>. These details included field of study and qualification level upon graduation.</w:t>
            </w:r>
          </w:p>
        </w:tc>
      </w:tr>
      <w:tr w:rsidR="00F42713" w14:paraId="745AEEF0" w14:textId="77777777" w:rsidTr="00DF5C88">
        <w:tc>
          <w:tcPr>
            <w:tcW w:w="4817" w:type="dxa"/>
            <w:vAlign w:val="center"/>
          </w:tcPr>
          <w:p w14:paraId="6C4FF5A6" w14:textId="77777777" w:rsidR="00F42713" w:rsidRPr="00763D41" w:rsidRDefault="00F42713" w:rsidP="002B786C">
            <w:pPr>
              <w:numPr>
                <w:ilvl w:val="0"/>
                <w:numId w:val="17"/>
              </w:numPr>
              <w:tabs>
                <w:tab w:val="left" w:pos="426"/>
              </w:tabs>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Pr>
                <w:rFonts w:cs="Arial"/>
                <w:iCs/>
              </w:rPr>
              <w:t xml:space="preserve">any additional characteristics </w:t>
            </w:r>
            <w:r w:rsidR="002B786C">
              <w:rPr>
                <w:rFonts w:cs="Arial"/>
                <w:iCs/>
              </w:rPr>
              <w:t xml:space="preserve">they </w:t>
            </w:r>
            <w:r>
              <w:rPr>
                <w:rFonts w:cs="Arial"/>
                <w:iCs/>
              </w:rPr>
              <w:t>intend to require of scholarship students (for example, demonstrated financial need, high levels of academic achievement).</w:t>
            </w:r>
            <w:r w:rsidR="001E2182" w:rsidRPr="00563F88" w:rsidDel="00F76062">
              <w:rPr>
                <w:rFonts w:ascii="Arial" w:eastAsia="Arial" w:hAnsi="Arial" w:cs="Arial"/>
                <w:color w:val="auto"/>
                <w:szCs w:val="22"/>
              </w:rPr>
              <w:t xml:space="preserve"> </w:t>
            </w:r>
          </w:p>
        </w:tc>
        <w:tc>
          <w:tcPr>
            <w:tcW w:w="4821" w:type="dxa"/>
          </w:tcPr>
          <w:p w14:paraId="528FDE95" w14:textId="77777777" w:rsidR="00F42713" w:rsidRDefault="00F42713" w:rsidP="003A78FB">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6B76F2">
              <w:rPr>
                <w:rFonts w:ascii="Arial" w:eastAsia="Arial" w:hAnsi="Arial" w:cs="Arial"/>
                <w:color w:val="auto"/>
              </w:rPr>
              <w:t>d</w:t>
            </w:r>
            <w:r>
              <w:rPr>
                <w:rFonts w:ascii="Arial" w:eastAsia="Arial" w:hAnsi="Arial" w:cs="Arial"/>
                <w:color w:val="auto"/>
              </w:rPr>
              <w:t>escribed</w:t>
            </w:r>
            <w:r w:rsidR="006B76F2">
              <w:rPr>
                <w:rFonts w:ascii="Arial" w:eastAsia="Arial" w:hAnsi="Arial" w:cs="Arial"/>
                <w:color w:val="auto"/>
              </w:rPr>
              <w:t xml:space="preserve"> </w:t>
            </w:r>
            <w:r w:rsidR="009B5AFE">
              <w:rPr>
                <w:rFonts w:ascii="Arial" w:eastAsia="Arial" w:hAnsi="Arial" w:cs="Arial"/>
                <w:color w:val="auto"/>
              </w:rPr>
              <w:t xml:space="preserve">the institution’s plan </w:t>
            </w:r>
            <w:r w:rsidR="003C24C0">
              <w:rPr>
                <w:rFonts w:ascii="Arial" w:eastAsia="Arial" w:hAnsi="Arial" w:cs="Arial"/>
                <w:color w:val="auto"/>
              </w:rPr>
              <w:t>for</w:t>
            </w:r>
            <w:r w:rsidR="009B5AFE">
              <w:rPr>
                <w:rFonts w:ascii="Arial" w:eastAsia="Arial" w:hAnsi="Arial" w:cs="Arial"/>
                <w:color w:val="auto"/>
              </w:rPr>
              <w:t xml:space="preserve"> prioritising scholarship</w:t>
            </w:r>
            <w:r w:rsidR="003C24C0">
              <w:rPr>
                <w:rFonts w:ascii="Arial" w:eastAsia="Arial" w:hAnsi="Arial" w:cs="Arial"/>
                <w:color w:val="auto"/>
              </w:rPr>
              <w:t>s</w:t>
            </w:r>
            <w:r w:rsidR="009B5AFE">
              <w:rPr>
                <w:rFonts w:ascii="Arial" w:eastAsia="Arial" w:hAnsi="Arial" w:cs="Arial"/>
                <w:color w:val="auto"/>
              </w:rPr>
              <w:t xml:space="preserve"> to domestic students from underrepresented groups and </w:t>
            </w:r>
            <w:r w:rsidR="006B76F2">
              <w:rPr>
                <w:rFonts w:ascii="Arial" w:eastAsia="Arial" w:hAnsi="Arial" w:cs="Arial"/>
                <w:color w:val="auto"/>
              </w:rPr>
              <w:t>h</w:t>
            </w:r>
            <w:r w:rsidR="000E6D9A" w:rsidRPr="00170C2F">
              <w:rPr>
                <w:rFonts w:asciiTheme="majorHAnsi" w:hAnsiTheme="majorHAnsi" w:cstheme="majorHAnsi"/>
                <w:szCs w:val="22"/>
              </w:rPr>
              <w:t>ow the provision of a scholarship makes moving to regional areas a more attractive proposition to domestic and international students.</w:t>
            </w:r>
          </w:p>
        </w:tc>
      </w:tr>
    </w:tbl>
    <w:p w14:paraId="5F8D7435" w14:textId="77777777" w:rsidR="002614FD" w:rsidRPr="0012724B" w:rsidRDefault="00A24F65" w:rsidP="0012724B">
      <w:pPr>
        <w:pStyle w:val="Heading2"/>
        <w:spacing w:before="0"/>
      </w:pPr>
      <w:r>
        <w:br w:type="column"/>
      </w:r>
      <w:r w:rsidR="00F85F98">
        <w:t>Criterion 2</w:t>
      </w:r>
      <w:r w:rsidR="0012724B">
        <w:t xml:space="preserve">: </w:t>
      </w:r>
      <w:r w:rsidR="002614FD" w:rsidRPr="0012724B">
        <w:t xml:space="preserve">Benefits to the region </w:t>
      </w:r>
      <w:r w:rsidR="002614FD" w:rsidRPr="0012724B">
        <w:br/>
      </w:r>
    </w:p>
    <w:p w14:paraId="50AFFB61" w14:textId="77777777" w:rsidR="002614FD" w:rsidRPr="0012724B" w:rsidRDefault="002614FD" w:rsidP="0012724B">
      <w:pPr>
        <w:pStyle w:val="Heading2"/>
        <w:spacing w:before="0"/>
        <w:rPr>
          <w:rFonts w:cs="Arial"/>
          <w:b w:val="0"/>
          <w:iCs/>
          <w:szCs w:val="20"/>
        </w:rPr>
      </w:pPr>
      <w:r w:rsidRPr="0012724B">
        <w:rPr>
          <w:b w:val="0"/>
        </w:rPr>
        <w:t>Describe how</w:t>
      </w:r>
      <w:r w:rsidRPr="0012724B">
        <w:rPr>
          <w:rFonts w:cs="Arial"/>
          <w:b w:val="0"/>
          <w:iCs/>
        </w:rPr>
        <w:t xml:space="preserve"> receiving Destination Australia scholarship funding will:</w:t>
      </w:r>
    </w:p>
    <w:p w14:paraId="0A4BA82F" w14:textId="77777777" w:rsidR="002614FD" w:rsidRDefault="002614FD" w:rsidP="002614FD">
      <w:pPr>
        <w:numPr>
          <w:ilvl w:val="0"/>
          <w:numId w:val="17"/>
        </w:numPr>
        <w:spacing w:before="40" w:after="80"/>
        <w:ind w:left="357" w:hanging="357"/>
        <w:rPr>
          <w:rFonts w:cs="Arial"/>
          <w:iCs/>
        </w:rPr>
      </w:pPr>
      <w:r>
        <w:rPr>
          <w:rFonts w:cs="Arial"/>
          <w:iCs/>
        </w:rPr>
        <w:t>facilitate growth in the number of enrolled students at your regional campus</w:t>
      </w:r>
    </w:p>
    <w:p w14:paraId="137FD4CA" w14:textId="77777777" w:rsidR="002614FD" w:rsidRDefault="002614FD" w:rsidP="002614FD">
      <w:pPr>
        <w:numPr>
          <w:ilvl w:val="0"/>
          <w:numId w:val="17"/>
        </w:numPr>
        <w:spacing w:before="40" w:after="80"/>
        <w:ind w:left="357" w:hanging="357"/>
        <w:rPr>
          <w:rFonts w:cs="Arial"/>
          <w:iCs/>
        </w:rPr>
      </w:pPr>
      <w:r>
        <w:rPr>
          <w:rFonts w:cs="Arial"/>
          <w:iCs/>
        </w:rPr>
        <w:t>benefit your regional community.</w:t>
      </w:r>
    </w:p>
    <w:p w14:paraId="2A130853" w14:textId="77777777" w:rsidR="002614FD" w:rsidRDefault="002614FD" w:rsidP="002614FD">
      <w:pPr>
        <w:keepNext/>
        <w:keepLines/>
        <w:rPr>
          <w:rFonts w:cs="Arial"/>
          <w:iCs/>
        </w:rPr>
      </w:pPr>
      <w:r>
        <w:rPr>
          <w:rFonts w:cs="Arial"/>
          <w:iCs/>
        </w:rPr>
        <w:t>When addressing the criterion, strong applications will describe:</w:t>
      </w:r>
    </w:p>
    <w:p w14:paraId="373321CF" w14:textId="77777777" w:rsidR="002614FD" w:rsidRDefault="002614FD" w:rsidP="002614FD">
      <w:pPr>
        <w:keepNext/>
        <w:keepLines/>
        <w:numPr>
          <w:ilvl w:val="0"/>
          <w:numId w:val="17"/>
        </w:numPr>
        <w:spacing w:before="40" w:after="80"/>
        <w:ind w:left="357" w:hanging="357"/>
        <w:rPr>
          <w:rFonts w:cs="Arial"/>
          <w:iCs/>
        </w:rPr>
      </w:pPr>
      <w:r>
        <w:rPr>
          <w:rFonts w:cs="Arial"/>
          <w:iCs/>
        </w:rPr>
        <w:t>how you will leverage the award of Destination Australia scholarships to work towards increased enrolments at your regional campus</w:t>
      </w:r>
    </w:p>
    <w:p w14:paraId="3FA4CAE1" w14:textId="77777777" w:rsidR="002614FD" w:rsidRDefault="002614FD" w:rsidP="002614FD">
      <w:pPr>
        <w:numPr>
          <w:ilvl w:val="0"/>
          <w:numId w:val="17"/>
        </w:numPr>
        <w:spacing w:before="40" w:after="80"/>
        <w:ind w:left="357" w:hanging="357"/>
        <w:rPr>
          <w:rFonts w:cs="Arial"/>
          <w:iCs/>
        </w:rPr>
      </w:pPr>
      <w:r>
        <w:rPr>
          <w:rFonts w:cs="Arial"/>
          <w:iCs/>
        </w:rPr>
        <w:t>your existing links with your regional community (for example, through local industry and community organisations) and how you will leverage these linkages to maximise the benefits of Destination Australia scholarships beyond your campus</w:t>
      </w:r>
    </w:p>
    <w:p w14:paraId="3007FAEC" w14:textId="77777777" w:rsidR="002614FD" w:rsidRDefault="002614FD" w:rsidP="002614FD">
      <w:pPr>
        <w:numPr>
          <w:ilvl w:val="0"/>
          <w:numId w:val="17"/>
        </w:numPr>
        <w:spacing w:before="40" w:after="80"/>
        <w:ind w:left="357" w:hanging="357"/>
        <w:rPr>
          <w:rFonts w:cs="Arial"/>
          <w:iCs/>
        </w:rPr>
      </w:pPr>
      <w:r>
        <w:rPr>
          <w:rFonts w:cs="Arial"/>
          <w:iCs/>
        </w:rPr>
        <w:t xml:space="preserve">how you will </w:t>
      </w:r>
      <w:bookmarkStart w:id="2" w:name="_Hlk96003251"/>
      <w:r>
        <w:rPr>
          <w:rFonts w:cs="Arial"/>
          <w:iCs/>
        </w:rPr>
        <w:t>measure your success against this criterion</w:t>
      </w:r>
      <w:bookmarkEnd w:id="2"/>
      <w:r>
        <w:rPr>
          <w:rFonts w:cs="Arial"/>
          <w:iCs/>
        </w:rPr>
        <w:t>.</w:t>
      </w:r>
    </w:p>
    <w:tbl>
      <w:tblPr>
        <w:tblStyle w:val="CGHTableBanded"/>
        <w:tblW w:w="0" w:type="auto"/>
        <w:tblLook w:val="04A0" w:firstRow="1" w:lastRow="0" w:firstColumn="1" w:lastColumn="0" w:noHBand="0" w:noVBand="1"/>
        <w:tblCaption w:val="Criterion 2: Benefits to the region "/>
        <w:tblDescription w:val="This table displays the strengths and examples for Criterion 2"/>
      </w:tblPr>
      <w:tblGrid>
        <w:gridCol w:w="4817"/>
        <w:gridCol w:w="4821"/>
      </w:tblGrid>
      <w:tr w:rsidR="00F85F98" w14:paraId="72D3515C" w14:textId="77777777" w:rsidTr="0068372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D31F9C4"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147995D" w14:textId="77777777" w:rsidR="00F85F98" w:rsidRPr="00454EB4" w:rsidRDefault="00F85F98" w:rsidP="00DF5C88">
            <w:pPr>
              <w:spacing w:line="240" w:lineRule="auto"/>
              <w:ind w:left="57" w:right="57"/>
              <w:rPr>
                <w:b/>
              </w:rPr>
            </w:pPr>
            <w:r w:rsidRPr="00454EB4">
              <w:rPr>
                <w:b/>
              </w:rPr>
              <w:t>Example</w:t>
            </w:r>
          </w:p>
        </w:tc>
      </w:tr>
      <w:tr w:rsidR="00F85F98" w14:paraId="6C5A80B4"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FE528B0" w14:textId="77777777" w:rsidR="00F85F98" w:rsidRPr="00C36615" w:rsidRDefault="00EE3BA6" w:rsidP="004625D0">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F42713">
              <w:rPr>
                <w:rFonts w:cs="Arial"/>
                <w:iCs/>
              </w:rPr>
              <w:t xml:space="preserve">facilitate growth in the number of enrolled students at </w:t>
            </w:r>
            <w:r w:rsidR="004625D0">
              <w:rPr>
                <w:rFonts w:cs="Arial"/>
                <w:iCs/>
              </w:rPr>
              <w:t xml:space="preserve">their </w:t>
            </w:r>
            <w:r w:rsidR="00F42713">
              <w:rPr>
                <w:rFonts w:cs="Arial"/>
                <w:iCs/>
              </w:rPr>
              <w:t>regional campus</w:t>
            </w:r>
          </w:p>
        </w:tc>
        <w:tc>
          <w:tcPr>
            <w:tcW w:w="4821" w:type="dxa"/>
          </w:tcPr>
          <w:p w14:paraId="0556C1EE" w14:textId="77777777" w:rsidR="00F85F98" w:rsidRPr="001C2A82" w:rsidRDefault="002E0AA1" w:rsidP="006B76F2">
            <w:pPr>
              <w:spacing w:before="120" w:line="240" w:lineRule="auto"/>
              <w:ind w:left="113" w:right="57"/>
              <w:rPr>
                <w:rFonts w:ascii="Arial" w:eastAsia="Arial" w:hAnsi="Arial" w:cs="Arial"/>
                <w:color w:val="auto"/>
              </w:rPr>
            </w:pPr>
            <w:r>
              <w:rPr>
                <w:rFonts w:ascii="Arial" w:eastAsia="Arial" w:hAnsi="Arial" w:cs="Arial"/>
                <w:color w:val="auto"/>
              </w:rPr>
              <w:t>Strong responses demonstrated</w:t>
            </w:r>
            <w:r w:rsidR="006B76F2">
              <w:rPr>
                <w:rFonts w:ascii="Arial" w:eastAsia="Arial" w:hAnsi="Arial" w:cs="Arial"/>
                <w:color w:val="auto"/>
              </w:rPr>
              <w:t xml:space="preserve"> how</w:t>
            </w:r>
            <w:r w:rsidR="006B76F2" w:rsidRPr="006B76F2">
              <w:rPr>
                <w:rFonts w:ascii="Arial" w:eastAsia="Arial" w:hAnsi="Arial" w:cs="Arial"/>
                <w:color w:val="auto"/>
              </w:rPr>
              <w:t xml:space="preserve"> the Destination Australia grant will enable growth in the institution as a result of new scholarships (beyond increases in student numbers) either by building on existing delivery of quality education, research and training, or developing new education, research and training capacity.</w:t>
            </w:r>
          </w:p>
        </w:tc>
      </w:tr>
      <w:tr w:rsidR="00F85F98" w14:paraId="35C421C6" w14:textId="77777777" w:rsidTr="00DF5C88">
        <w:tc>
          <w:tcPr>
            <w:tcW w:w="4817" w:type="dxa"/>
            <w:vAlign w:val="center"/>
          </w:tcPr>
          <w:p w14:paraId="670870E6" w14:textId="77777777" w:rsidR="00F85F98" w:rsidRPr="00563F88" w:rsidRDefault="00EE3BA6" w:rsidP="003A78FB">
            <w:pPr>
              <w:keepNext/>
              <w:keepLines/>
              <w:numPr>
                <w:ilvl w:val="0"/>
                <w:numId w:val="17"/>
              </w:numPr>
              <w:spacing w:before="40" w:after="80"/>
              <w:ind w:left="357" w:hanging="357"/>
              <w:rPr>
                <w:szCs w:val="22"/>
              </w:rPr>
            </w:pPr>
            <w:r w:rsidRPr="00563F88">
              <w:rPr>
                <w:rFonts w:ascii="Arial" w:eastAsia="Arial" w:hAnsi="Arial" w:cs="Arial"/>
                <w:color w:val="auto"/>
                <w:szCs w:val="22"/>
              </w:rPr>
              <w:t xml:space="preserve">Strong applications </w:t>
            </w:r>
            <w:r w:rsidRPr="006B76F2">
              <w:rPr>
                <w:rFonts w:ascii="Arial" w:eastAsia="Arial" w:hAnsi="Arial" w:cs="Arial"/>
                <w:color w:val="auto"/>
                <w:szCs w:val="22"/>
              </w:rPr>
              <w:t>were required to demonstrate/describe</w:t>
            </w:r>
            <w:r w:rsidRPr="00563F88" w:rsidDel="00F76062">
              <w:rPr>
                <w:rFonts w:ascii="Arial" w:eastAsia="Arial" w:hAnsi="Arial" w:cs="Arial"/>
                <w:color w:val="auto"/>
                <w:szCs w:val="22"/>
              </w:rPr>
              <w:t xml:space="preserve"> </w:t>
            </w:r>
            <w:r w:rsidR="00F42713" w:rsidRPr="006B76F2">
              <w:rPr>
                <w:rFonts w:ascii="Arial" w:eastAsia="Arial" w:hAnsi="Arial" w:cs="Arial"/>
                <w:color w:val="auto"/>
                <w:szCs w:val="22"/>
              </w:rPr>
              <w:t xml:space="preserve">regional </w:t>
            </w:r>
            <w:r w:rsidR="001B29B4">
              <w:rPr>
                <w:rFonts w:ascii="Arial" w:eastAsia="Arial" w:hAnsi="Arial" w:cs="Arial"/>
                <w:color w:val="auto"/>
                <w:szCs w:val="22"/>
              </w:rPr>
              <w:t>linkage</w:t>
            </w:r>
            <w:r w:rsidR="009755BC">
              <w:rPr>
                <w:rFonts w:ascii="Arial" w:eastAsia="Arial" w:hAnsi="Arial" w:cs="Arial"/>
                <w:color w:val="auto"/>
                <w:szCs w:val="22"/>
              </w:rPr>
              <w:t>s</w:t>
            </w:r>
            <w:r w:rsidR="001B29B4">
              <w:rPr>
                <w:rFonts w:ascii="Arial" w:eastAsia="Arial" w:hAnsi="Arial" w:cs="Arial"/>
                <w:color w:val="auto"/>
                <w:szCs w:val="22"/>
              </w:rPr>
              <w:t xml:space="preserve"> </w:t>
            </w:r>
            <w:r w:rsidR="003A78FB">
              <w:rPr>
                <w:rFonts w:ascii="Arial" w:eastAsia="Arial" w:hAnsi="Arial" w:cs="Arial"/>
                <w:color w:val="auto"/>
                <w:szCs w:val="22"/>
              </w:rPr>
              <w:t>which</w:t>
            </w:r>
            <w:r w:rsidR="001B29B4">
              <w:rPr>
                <w:rFonts w:ascii="Arial" w:eastAsia="Arial" w:hAnsi="Arial" w:cs="Arial"/>
                <w:color w:val="auto"/>
                <w:szCs w:val="22"/>
              </w:rPr>
              <w:t xml:space="preserve"> will benefit the scholarship program</w:t>
            </w:r>
          </w:p>
        </w:tc>
        <w:tc>
          <w:tcPr>
            <w:tcW w:w="4821" w:type="dxa"/>
          </w:tcPr>
          <w:p w14:paraId="49E01CF8" w14:textId="17A95CA8" w:rsidR="00F85F98" w:rsidRPr="00454EB4" w:rsidRDefault="002E0AA1" w:rsidP="006B76F2">
            <w:pPr>
              <w:spacing w:before="120" w:line="240" w:lineRule="auto"/>
              <w:ind w:left="113" w:right="57"/>
              <w:rPr>
                <w:szCs w:val="22"/>
              </w:rPr>
            </w:pPr>
            <w:r>
              <w:rPr>
                <w:rFonts w:ascii="Arial" w:eastAsia="Arial" w:hAnsi="Arial" w:cs="Arial"/>
                <w:color w:val="auto"/>
              </w:rPr>
              <w:t xml:space="preserve">Strong responses </w:t>
            </w:r>
            <w:r w:rsidR="006B76F2">
              <w:rPr>
                <w:rFonts w:ascii="Arial" w:eastAsia="Arial" w:hAnsi="Arial" w:cs="Arial"/>
                <w:color w:val="auto"/>
              </w:rPr>
              <w:t>d</w:t>
            </w:r>
            <w:r>
              <w:rPr>
                <w:rFonts w:ascii="Arial" w:eastAsia="Arial" w:hAnsi="Arial" w:cs="Arial"/>
                <w:color w:val="auto"/>
              </w:rPr>
              <w:t>escribed</w:t>
            </w:r>
            <w:r w:rsidR="006B76F2">
              <w:rPr>
                <w:rFonts w:ascii="Arial" w:eastAsia="Arial" w:hAnsi="Arial" w:cs="Arial"/>
                <w:color w:val="auto"/>
              </w:rPr>
              <w:t xml:space="preserve"> </w:t>
            </w:r>
            <w:r w:rsidR="008472F6">
              <w:rPr>
                <w:rFonts w:ascii="Arial" w:eastAsia="Arial" w:hAnsi="Arial" w:cs="Arial"/>
                <w:color w:val="auto"/>
              </w:rPr>
              <w:t>how</w:t>
            </w:r>
            <w:r w:rsidR="00412704">
              <w:rPr>
                <w:rFonts w:ascii="Arial" w:eastAsia="Arial" w:hAnsi="Arial" w:cs="Arial"/>
                <w:color w:val="auto"/>
              </w:rPr>
              <w:t xml:space="preserve"> </w:t>
            </w:r>
            <w:r w:rsidR="006B76F2">
              <w:rPr>
                <w:rFonts w:ascii="Arial" w:eastAsia="Arial" w:hAnsi="Arial" w:cs="Arial"/>
                <w:color w:val="auto"/>
              </w:rPr>
              <w:t xml:space="preserve">the </w:t>
            </w:r>
            <w:r w:rsidR="006B76F2" w:rsidRPr="00170C2F">
              <w:rPr>
                <w:rFonts w:asciiTheme="majorHAnsi" w:hAnsiTheme="majorHAnsi" w:cstheme="majorHAnsi"/>
                <w:szCs w:val="22"/>
              </w:rPr>
              <w:t>linkages with local industry provides benef</w:t>
            </w:r>
            <w:r w:rsidR="006B76F2">
              <w:rPr>
                <w:rFonts w:asciiTheme="majorHAnsi" w:hAnsiTheme="majorHAnsi" w:cstheme="majorHAnsi"/>
                <w:szCs w:val="22"/>
              </w:rPr>
              <w:t xml:space="preserve">its to scholarship </w:t>
            </w:r>
            <w:r w:rsidR="001B29B4">
              <w:rPr>
                <w:rFonts w:asciiTheme="majorHAnsi" w:hAnsiTheme="majorHAnsi" w:cstheme="majorHAnsi"/>
                <w:szCs w:val="22"/>
              </w:rPr>
              <w:t xml:space="preserve">students </w:t>
            </w:r>
            <w:r w:rsidR="006B76F2">
              <w:rPr>
                <w:rFonts w:asciiTheme="majorHAnsi" w:hAnsiTheme="majorHAnsi" w:cstheme="majorHAnsi"/>
                <w:szCs w:val="22"/>
              </w:rPr>
              <w:t>as well as the</w:t>
            </w:r>
            <w:r w:rsidR="006B76F2" w:rsidRPr="00170C2F">
              <w:rPr>
                <w:rFonts w:asciiTheme="majorHAnsi" w:hAnsiTheme="majorHAnsi" w:cstheme="majorHAnsi"/>
                <w:szCs w:val="22"/>
              </w:rPr>
              <w:t xml:space="preserve"> nature and scope of existing linkages with the community and industry</w:t>
            </w:r>
            <w:r w:rsidR="006B76F2">
              <w:rPr>
                <w:rFonts w:asciiTheme="majorHAnsi" w:hAnsiTheme="majorHAnsi" w:cstheme="majorHAnsi"/>
                <w:szCs w:val="22"/>
              </w:rPr>
              <w:t>.</w:t>
            </w:r>
          </w:p>
        </w:tc>
      </w:tr>
      <w:tr w:rsidR="00F85F98" w14:paraId="6F1AACF1"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0506DF0" w14:textId="77777777" w:rsidR="00F85F98" w:rsidRPr="00C36615" w:rsidRDefault="00EE3BA6" w:rsidP="004625D0">
            <w:pPr>
              <w:keepNext/>
              <w:keepLines/>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F42713">
              <w:rPr>
                <w:rFonts w:cs="Arial"/>
                <w:iCs/>
              </w:rPr>
              <w:t xml:space="preserve">how </w:t>
            </w:r>
            <w:r w:rsidR="004625D0">
              <w:rPr>
                <w:rFonts w:cs="Arial"/>
                <w:iCs/>
              </w:rPr>
              <w:t xml:space="preserve">they </w:t>
            </w:r>
            <w:r w:rsidR="00F42713">
              <w:rPr>
                <w:rFonts w:cs="Arial"/>
                <w:iCs/>
              </w:rPr>
              <w:t xml:space="preserve">will leverage the award of Destination Australia scholarships to </w:t>
            </w:r>
            <w:r w:rsidR="001B29B4">
              <w:rPr>
                <w:rFonts w:cs="Arial"/>
                <w:iCs/>
              </w:rPr>
              <w:t xml:space="preserve">benefit </w:t>
            </w:r>
            <w:r w:rsidR="00F42713">
              <w:rPr>
                <w:rFonts w:cs="Arial"/>
                <w:iCs/>
              </w:rPr>
              <w:t xml:space="preserve">your </w:t>
            </w:r>
            <w:r w:rsidR="0004047A">
              <w:rPr>
                <w:rFonts w:cs="Arial"/>
                <w:iCs/>
              </w:rPr>
              <w:t>region</w:t>
            </w:r>
            <w:r w:rsidR="009755BC">
              <w:rPr>
                <w:rFonts w:cs="Arial"/>
                <w:iCs/>
              </w:rPr>
              <w:t xml:space="preserve"> </w:t>
            </w:r>
          </w:p>
        </w:tc>
        <w:tc>
          <w:tcPr>
            <w:tcW w:w="4821" w:type="dxa"/>
          </w:tcPr>
          <w:p w14:paraId="68967530" w14:textId="77777777" w:rsidR="00F85F98" w:rsidRPr="00454EB4" w:rsidRDefault="002E0AA1" w:rsidP="006B76F2">
            <w:pPr>
              <w:spacing w:before="120" w:line="240" w:lineRule="auto"/>
              <w:ind w:left="113" w:right="57"/>
              <w:rPr>
                <w:szCs w:val="22"/>
              </w:rPr>
            </w:pPr>
            <w:r>
              <w:rPr>
                <w:rFonts w:ascii="Arial" w:eastAsia="Arial" w:hAnsi="Arial" w:cs="Arial"/>
                <w:color w:val="auto"/>
              </w:rPr>
              <w:t>Strong responses described</w:t>
            </w:r>
            <w:r w:rsidR="006B76F2">
              <w:rPr>
                <w:rFonts w:ascii="Arial" w:eastAsia="Arial" w:hAnsi="Arial" w:cs="Arial"/>
                <w:color w:val="auto"/>
              </w:rPr>
              <w:t xml:space="preserve"> h</w:t>
            </w:r>
            <w:r w:rsidR="006B76F2" w:rsidRPr="00170C2F">
              <w:rPr>
                <w:rFonts w:asciiTheme="majorHAnsi" w:hAnsiTheme="majorHAnsi" w:cstheme="majorHAnsi"/>
                <w:szCs w:val="22"/>
              </w:rPr>
              <w:t xml:space="preserve">ow the scholarships would attract students to specific fields of study, resulting in better industry and research partnerships to enhance the quality of education and delivery experience </w:t>
            </w:r>
            <w:r w:rsidR="009755BC">
              <w:rPr>
                <w:rFonts w:asciiTheme="majorHAnsi" w:hAnsiTheme="majorHAnsi" w:cstheme="majorHAnsi"/>
                <w:szCs w:val="22"/>
              </w:rPr>
              <w:t>in</w:t>
            </w:r>
            <w:r w:rsidR="009755BC" w:rsidRPr="00170C2F">
              <w:rPr>
                <w:rFonts w:asciiTheme="majorHAnsi" w:hAnsiTheme="majorHAnsi" w:cstheme="majorHAnsi"/>
                <w:szCs w:val="22"/>
              </w:rPr>
              <w:t xml:space="preserve"> </w:t>
            </w:r>
            <w:r w:rsidR="006B76F2" w:rsidRPr="00170C2F">
              <w:rPr>
                <w:rFonts w:asciiTheme="majorHAnsi" w:hAnsiTheme="majorHAnsi" w:cstheme="majorHAnsi"/>
                <w:szCs w:val="22"/>
              </w:rPr>
              <w:t xml:space="preserve">the </w:t>
            </w:r>
            <w:r w:rsidR="001B29B4">
              <w:rPr>
                <w:rFonts w:asciiTheme="majorHAnsi" w:hAnsiTheme="majorHAnsi" w:cstheme="majorHAnsi"/>
                <w:szCs w:val="22"/>
              </w:rPr>
              <w:t>region where the institution is located</w:t>
            </w:r>
            <w:r w:rsidR="006B76F2" w:rsidRPr="00170C2F">
              <w:rPr>
                <w:rFonts w:asciiTheme="majorHAnsi" w:hAnsiTheme="majorHAnsi" w:cstheme="majorHAnsi"/>
                <w:szCs w:val="22"/>
              </w:rPr>
              <w:t>.</w:t>
            </w:r>
          </w:p>
        </w:tc>
      </w:tr>
      <w:tr w:rsidR="00F42713" w14:paraId="4FCCC935" w14:textId="77777777" w:rsidTr="00DF5C88">
        <w:tc>
          <w:tcPr>
            <w:tcW w:w="4817" w:type="dxa"/>
            <w:vAlign w:val="center"/>
          </w:tcPr>
          <w:p w14:paraId="6D699914" w14:textId="77777777" w:rsidR="00F42713" w:rsidRPr="00563F88" w:rsidRDefault="00F42713" w:rsidP="00813452">
            <w:pPr>
              <w:keepNext/>
              <w:keepLines/>
              <w:numPr>
                <w:ilvl w:val="0"/>
                <w:numId w:val="17"/>
              </w:numPr>
              <w:spacing w:before="40" w:after="80"/>
              <w:ind w:left="357" w:hanging="357"/>
              <w:rPr>
                <w:rFonts w:ascii="Arial" w:eastAsia="Arial" w:hAnsi="Arial" w:cs="Arial"/>
                <w:color w:val="auto"/>
                <w:szCs w:val="22"/>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Pr>
                <w:rFonts w:cs="Arial"/>
                <w:iCs/>
              </w:rPr>
              <w:t xml:space="preserve">how </w:t>
            </w:r>
            <w:r w:rsidR="004625D0">
              <w:rPr>
                <w:rFonts w:cs="Arial"/>
                <w:iCs/>
              </w:rPr>
              <w:t xml:space="preserve">they </w:t>
            </w:r>
            <w:r>
              <w:rPr>
                <w:rFonts w:cs="Arial"/>
                <w:iCs/>
              </w:rPr>
              <w:t xml:space="preserve">will measure </w:t>
            </w:r>
            <w:r w:rsidR="004625D0">
              <w:rPr>
                <w:rFonts w:cs="Arial"/>
                <w:iCs/>
              </w:rPr>
              <w:t xml:space="preserve">their </w:t>
            </w:r>
            <w:r>
              <w:rPr>
                <w:rFonts w:cs="Arial"/>
                <w:iCs/>
              </w:rPr>
              <w:t>success against this criterion</w:t>
            </w:r>
          </w:p>
        </w:tc>
        <w:tc>
          <w:tcPr>
            <w:tcW w:w="4821" w:type="dxa"/>
          </w:tcPr>
          <w:p w14:paraId="0722741A" w14:textId="77777777" w:rsidR="00F42713" w:rsidRDefault="00F42713" w:rsidP="006B76F2">
            <w:pPr>
              <w:spacing w:before="120" w:line="240" w:lineRule="auto"/>
              <w:ind w:left="113" w:right="57"/>
              <w:rPr>
                <w:rFonts w:ascii="Arial" w:eastAsia="Arial" w:hAnsi="Arial" w:cs="Arial"/>
                <w:color w:val="auto"/>
              </w:rPr>
            </w:pPr>
            <w:r>
              <w:rPr>
                <w:rFonts w:ascii="Arial" w:eastAsia="Arial" w:hAnsi="Arial" w:cs="Arial"/>
                <w:color w:val="auto"/>
              </w:rPr>
              <w:t>Strong responses demonstrated</w:t>
            </w:r>
            <w:r w:rsidR="006B76F2">
              <w:rPr>
                <w:rFonts w:ascii="Arial" w:eastAsia="Arial" w:hAnsi="Arial" w:cs="Arial"/>
                <w:color w:val="auto"/>
              </w:rPr>
              <w:t xml:space="preserve"> e</w:t>
            </w:r>
            <w:r w:rsidR="006B76F2" w:rsidRPr="00170C2F">
              <w:rPr>
                <w:rFonts w:asciiTheme="majorHAnsi" w:hAnsiTheme="majorHAnsi" w:cstheme="majorHAnsi"/>
                <w:szCs w:val="22"/>
              </w:rPr>
              <w:t>xamples of how the existing community and industry linkages will be leveraged to generate benefits</w:t>
            </w:r>
            <w:r w:rsidR="00502701">
              <w:rPr>
                <w:rFonts w:asciiTheme="majorHAnsi" w:hAnsiTheme="majorHAnsi" w:cstheme="majorHAnsi"/>
                <w:szCs w:val="22"/>
              </w:rPr>
              <w:t xml:space="preserve"> to the regional community more broadly,</w:t>
            </w:r>
            <w:r w:rsidR="006B76F2" w:rsidRPr="00170C2F">
              <w:rPr>
                <w:rFonts w:asciiTheme="majorHAnsi" w:hAnsiTheme="majorHAnsi" w:cstheme="majorHAnsi"/>
                <w:szCs w:val="22"/>
              </w:rPr>
              <w:t xml:space="preserve"> such as employment opportunities for local communities or tailoring of education to meet local industry needs.</w:t>
            </w:r>
            <w:r>
              <w:rPr>
                <w:rFonts w:ascii="Arial" w:eastAsia="Arial" w:hAnsi="Arial" w:cs="Arial"/>
                <w:color w:val="auto"/>
              </w:rPr>
              <w:t xml:space="preserve"> </w:t>
            </w:r>
          </w:p>
        </w:tc>
      </w:tr>
    </w:tbl>
    <w:p w14:paraId="7E4FE631" w14:textId="77777777" w:rsidR="00AD70E2" w:rsidRDefault="00F85F98" w:rsidP="00F85F98">
      <w:pPr>
        <w:pStyle w:val="Heading2"/>
      </w:pPr>
      <w:r>
        <w:t xml:space="preserve"> </w:t>
      </w:r>
    </w:p>
    <w:p w14:paraId="5A3EF43D" w14:textId="7DDE52E9" w:rsidR="002614FD" w:rsidRPr="0012724B" w:rsidRDefault="00FA1F45" w:rsidP="0012724B">
      <w:pPr>
        <w:pStyle w:val="Heading2"/>
        <w:spacing w:before="0"/>
      </w:pPr>
      <w:r>
        <w:br w:type="column"/>
      </w:r>
      <w:r w:rsidR="0012724B">
        <w:t xml:space="preserve">Criterion </w:t>
      </w:r>
      <w:r w:rsidR="00412704">
        <w:t>3:</w:t>
      </w:r>
      <w:r w:rsidR="0012724B">
        <w:t xml:space="preserve"> </w:t>
      </w:r>
      <w:r w:rsidR="002614FD" w:rsidRPr="0012724B">
        <w:rPr>
          <w:szCs w:val="22"/>
        </w:rPr>
        <w:t xml:space="preserve">Supporting scholarship students </w:t>
      </w:r>
    </w:p>
    <w:p w14:paraId="3C2CAD8A" w14:textId="77777777" w:rsidR="002614FD" w:rsidRDefault="002614FD" w:rsidP="002614FD">
      <w:pPr>
        <w:rPr>
          <w:rFonts w:cs="Arial"/>
          <w:iCs/>
        </w:rPr>
      </w:pPr>
      <w:r>
        <w:rPr>
          <w:rFonts w:cs="Arial"/>
          <w:iCs/>
        </w:rPr>
        <w:t>Describe how you will support Destination Australia scholarship students to:</w:t>
      </w:r>
    </w:p>
    <w:p w14:paraId="190A57C2" w14:textId="77777777" w:rsidR="002614FD" w:rsidRDefault="002614FD" w:rsidP="002614FD">
      <w:pPr>
        <w:numPr>
          <w:ilvl w:val="0"/>
          <w:numId w:val="17"/>
        </w:numPr>
        <w:spacing w:before="40" w:after="80"/>
        <w:ind w:left="357" w:hanging="357"/>
        <w:rPr>
          <w:rFonts w:cs="Arial"/>
          <w:iCs/>
        </w:rPr>
      </w:pPr>
      <w:r>
        <w:rPr>
          <w:rFonts w:cs="Arial"/>
          <w:iCs/>
        </w:rPr>
        <w:t>achieve academic success and complete their course</w:t>
      </w:r>
    </w:p>
    <w:p w14:paraId="3CD57209" w14:textId="77777777" w:rsidR="002614FD" w:rsidRDefault="002614FD" w:rsidP="002614FD">
      <w:pPr>
        <w:numPr>
          <w:ilvl w:val="0"/>
          <w:numId w:val="17"/>
        </w:numPr>
        <w:spacing w:before="40" w:after="80"/>
        <w:ind w:left="357" w:hanging="357"/>
        <w:rPr>
          <w:rFonts w:cs="Arial"/>
          <w:iCs/>
        </w:rPr>
      </w:pPr>
      <w:r>
        <w:rPr>
          <w:rFonts w:cs="Arial"/>
          <w:iCs/>
        </w:rPr>
        <w:t>become part of your regional community.</w:t>
      </w:r>
    </w:p>
    <w:p w14:paraId="6384A4D3" w14:textId="77777777" w:rsidR="002614FD" w:rsidRDefault="002614FD" w:rsidP="002614FD">
      <w:pPr>
        <w:rPr>
          <w:rFonts w:cs="Arial"/>
          <w:iCs/>
        </w:rPr>
      </w:pPr>
      <w:r>
        <w:rPr>
          <w:rFonts w:cs="Arial"/>
          <w:iCs/>
        </w:rPr>
        <w:t>When addressing the criterion, strong applications will describe:</w:t>
      </w:r>
    </w:p>
    <w:p w14:paraId="72B41F85" w14:textId="77777777" w:rsidR="002614FD" w:rsidRDefault="002614FD" w:rsidP="002614FD">
      <w:pPr>
        <w:numPr>
          <w:ilvl w:val="0"/>
          <w:numId w:val="17"/>
        </w:numPr>
        <w:spacing w:before="40" w:after="80"/>
        <w:ind w:left="357" w:hanging="357"/>
        <w:rPr>
          <w:rFonts w:cs="Arial"/>
          <w:iCs/>
        </w:rPr>
      </w:pPr>
      <w:bookmarkStart w:id="3" w:name="_Hlk96003319"/>
      <w:r>
        <w:rPr>
          <w:rFonts w:cs="Arial"/>
          <w:iCs/>
        </w:rPr>
        <w:t>your proven track record in providing support services to both international and domestic students that meets or exceeds legislative requirements</w:t>
      </w:r>
    </w:p>
    <w:bookmarkEnd w:id="3"/>
    <w:p w14:paraId="032A2E9A" w14:textId="77777777" w:rsidR="002614FD" w:rsidRDefault="002614FD" w:rsidP="002614FD">
      <w:pPr>
        <w:numPr>
          <w:ilvl w:val="0"/>
          <w:numId w:val="17"/>
        </w:numPr>
        <w:spacing w:before="40" w:after="80"/>
        <w:ind w:left="357" w:hanging="357"/>
        <w:rPr>
          <w:rFonts w:cs="Arial"/>
          <w:iCs/>
        </w:rPr>
      </w:pPr>
      <w:r>
        <w:rPr>
          <w:rFonts w:cs="Arial"/>
          <w:iCs/>
        </w:rPr>
        <w:t>the support services you will make available to scholarship students, including any specifically designed for those students, and how they will support scholarship students to achieve academic success and course completion</w:t>
      </w:r>
    </w:p>
    <w:p w14:paraId="044A7209" w14:textId="77777777" w:rsidR="002614FD" w:rsidRDefault="002614FD" w:rsidP="002614FD">
      <w:pPr>
        <w:numPr>
          <w:ilvl w:val="0"/>
          <w:numId w:val="17"/>
        </w:numPr>
        <w:spacing w:before="40" w:after="80"/>
        <w:ind w:left="357" w:hanging="357"/>
        <w:rPr>
          <w:rFonts w:cs="Arial"/>
          <w:iCs/>
        </w:rPr>
      </w:pPr>
      <w:r>
        <w:rPr>
          <w:rFonts w:cs="Arial"/>
          <w:iCs/>
        </w:rPr>
        <w:t>how you will promote those support services and encourage scholarship students to access them</w:t>
      </w:r>
    </w:p>
    <w:p w14:paraId="37057D91" w14:textId="77777777" w:rsidR="002614FD" w:rsidRDefault="002614FD" w:rsidP="002614FD">
      <w:pPr>
        <w:numPr>
          <w:ilvl w:val="0"/>
          <w:numId w:val="17"/>
        </w:numPr>
        <w:spacing w:before="40" w:after="80"/>
        <w:ind w:left="357" w:hanging="357"/>
        <w:rPr>
          <w:rFonts w:cs="Arial"/>
          <w:iCs/>
        </w:rPr>
      </w:pPr>
      <w:r>
        <w:rPr>
          <w:rFonts w:cs="Arial"/>
          <w:iCs/>
        </w:rPr>
        <w:t>how you will help scholarship students engage with the broader regional community</w:t>
      </w:r>
    </w:p>
    <w:p w14:paraId="68AEFA48" w14:textId="77777777" w:rsidR="002614FD" w:rsidRDefault="002614FD" w:rsidP="002614FD">
      <w:pPr>
        <w:numPr>
          <w:ilvl w:val="0"/>
          <w:numId w:val="17"/>
        </w:numPr>
        <w:spacing w:before="40" w:after="80"/>
        <w:ind w:left="357" w:hanging="357"/>
      </w:pPr>
      <w:r>
        <w:rPr>
          <w:rFonts w:cs="Arial"/>
          <w:iCs/>
        </w:rPr>
        <w:t xml:space="preserve">how you will </w:t>
      </w:r>
      <w:bookmarkStart w:id="4" w:name="_Hlk96003396"/>
      <w:r>
        <w:rPr>
          <w:rFonts w:cs="Arial"/>
          <w:iCs/>
        </w:rPr>
        <w:t>measure your success against this criterion</w:t>
      </w:r>
      <w:bookmarkEnd w:id="4"/>
      <w:r>
        <w:rPr>
          <w:rFonts w:cs="Arial"/>
          <w:iCs/>
        </w:rPr>
        <w:t>.</w:t>
      </w:r>
    </w:p>
    <w:tbl>
      <w:tblPr>
        <w:tblStyle w:val="CGHTableBanded"/>
        <w:tblW w:w="0" w:type="auto"/>
        <w:tblLook w:val="04A0" w:firstRow="1" w:lastRow="0" w:firstColumn="1" w:lastColumn="0" w:noHBand="0" w:noVBand="1"/>
        <w:tblCaption w:val="Criterion 3 - Supporting scholarship students "/>
        <w:tblDescription w:val="This table displays the strengths and examples for Criterion 3"/>
      </w:tblPr>
      <w:tblGrid>
        <w:gridCol w:w="4962"/>
        <w:gridCol w:w="4676"/>
      </w:tblGrid>
      <w:tr w:rsidR="00F85F98" w14:paraId="33DDE4BA" w14:textId="77777777" w:rsidTr="00683725">
        <w:trPr>
          <w:cnfStyle w:val="100000000000" w:firstRow="1" w:lastRow="0" w:firstColumn="0" w:lastColumn="0" w:oddVBand="0" w:evenVBand="0" w:oddHBand="0" w:evenHBand="0" w:firstRowFirstColumn="0" w:firstRowLastColumn="0" w:lastRowFirstColumn="0" w:lastRowLastColumn="0"/>
          <w:trHeight w:val="472"/>
          <w:tblHeader/>
        </w:trPr>
        <w:tc>
          <w:tcPr>
            <w:tcW w:w="4962" w:type="dxa"/>
            <w:vAlign w:val="center"/>
          </w:tcPr>
          <w:p w14:paraId="1BC48C2D" w14:textId="77777777" w:rsidR="00F85F98" w:rsidRPr="00454EB4" w:rsidRDefault="00F85F98" w:rsidP="00DF5C88">
            <w:pPr>
              <w:spacing w:line="240" w:lineRule="auto"/>
              <w:ind w:left="57" w:right="57"/>
              <w:rPr>
                <w:b/>
              </w:rPr>
            </w:pPr>
            <w:r w:rsidRPr="00454EB4">
              <w:rPr>
                <w:b/>
              </w:rPr>
              <w:t>Strength</w:t>
            </w:r>
          </w:p>
        </w:tc>
        <w:tc>
          <w:tcPr>
            <w:tcW w:w="4676" w:type="dxa"/>
            <w:vAlign w:val="center"/>
          </w:tcPr>
          <w:p w14:paraId="5E426307" w14:textId="77777777" w:rsidR="00F85F98" w:rsidRPr="00454EB4" w:rsidRDefault="00F85F98" w:rsidP="00DF5C88">
            <w:pPr>
              <w:spacing w:line="240" w:lineRule="auto"/>
              <w:ind w:left="57" w:right="57"/>
              <w:rPr>
                <w:b/>
              </w:rPr>
            </w:pPr>
            <w:r w:rsidRPr="00454EB4">
              <w:rPr>
                <w:b/>
              </w:rPr>
              <w:t>Example</w:t>
            </w:r>
          </w:p>
        </w:tc>
      </w:tr>
      <w:tr w:rsidR="00F85F98" w14:paraId="0173D264" w14:textId="77777777" w:rsidTr="006B76F2">
        <w:trPr>
          <w:cnfStyle w:val="000000100000" w:firstRow="0" w:lastRow="0" w:firstColumn="0" w:lastColumn="0" w:oddVBand="0" w:evenVBand="0" w:oddHBand="1" w:evenHBand="0" w:firstRowFirstColumn="0" w:firstRowLastColumn="0" w:lastRowFirstColumn="0" w:lastRowLastColumn="0"/>
        </w:trPr>
        <w:tc>
          <w:tcPr>
            <w:tcW w:w="4962" w:type="dxa"/>
            <w:vAlign w:val="center"/>
          </w:tcPr>
          <w:p w14:paraId="629C7D99" w14:textId="77777777" w:rsidR="00F85F98" w:rsidRPr="004A2F0B" w:rsidRDefault="00EE3BA6" w:rsidP="00453E3F">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502701">
              <w:rPr>
                <w:rFonts w:ascii="Arial" w:eastAsia="Arial" w:hAnsi="Arial" w:cs="Arial"/>
                <w:color w:val="auto"/>
                <w:szCs w:val="22"/>
              </w:rPr>
              <w:t xml:space="preserve">student support to </w:t>
            </w:r>
            <w:r w:rsidR="00F42713">
              <w:rPr>
                <w:rFonts w:cs="Arial"/>
                <w:iCs/>
              </w:rPr>
              <w:t>achieve academic success and complete their course</w:t>
            </w:r>
          </w:p>
        </w:tc>
        <w:tc>
          <w:tcPr>
            <w:tcW w:w="4676" w:type="dxa"/>
          </w:tcPr>
          <w:p w14:paraId="288B421B" w14:textId="77777777" w:rsidR="00F85F98" w:rsidRPr="001C2A82" w:rsidRDefault="002E0AA1" w:rsidP="001241ED">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1241ED">
              <w:rPr>
                <w:rFonts w:ascii="Arial" w:eastAsia="Arial" w:hAnsi="Arial" w:cs="Arial"/>
                <w:color w:val="auto"/>
              </w:rPr>
              <w:t xml:space="preserve"> h</w:t>
            </w:r>
            <w:r w:rsidR="006B76F2" w:rsidRPr="00170C2F">
              <w:rPr>
                <w:rFonts w:asciiTheme="majorHAnsi" w:hAnsiTheme="majorHAnsi" w:cstheme="majorHAnsi"/>
                <w:szCs w:val="22"/>
              </w:rPr>
              <w:t xml:space="preserve">ow the institution will ensure scholarship students will have access to adequate support services throughout the duration of their scholarship, including health and </w:t>
            </w:r>
            <w:r w:rsidR="00AB29E2">
              <w:rPr>
                <w:rFonts w:asciiTheme="majorHAnsi" w:hAnsiTheme="majorHAnsi" w:cstheme="majorHAnsi"/>
                <w:szCs w:val="22"/>
              </w:rPr>
              <w:t>welfare services, career advice</w:t>
            </w:r>
            <w:r w:rsidR="006B76F2" w:rsidRPr="00170C2F">
              <w:rPr>
                <w:rFonts w:asciiTheme="majorHAnsi" w:hAnsiTheme="majorHAnsi" w:cstheme="majorHAnsi"/>
                <w:szCs w:val="22"/>
              </w:rPr>
              <w:t xml:space="preserve"> </w:t>
            </w:r>
            <w:r w:rsidR="00AB29E2" w:rsidRPr="00170C2F">
              <w:rPr>
                <w:rFonts w:asciiTheme="majorHAnsi" w:hAnsiTheme="majorHAnsi" w:cstheme="majorHAnsi"/>
                <w:szCs w:val="22"/>
              </w:rPr>
              <w:t>and accommodation</w:t>
            </w:r>
            <w:r w:rsidR="006B76F2" w:rsidRPr="00170C2F">
              <w:rPr>
                <w:rFonts w:asciiTheme="majorHAnsi" w:hAnsiTheme="majorHAnsi" w:cstheme="majorHAnsi"/>
                <w:szCs w:val="22"/>
              </w:rPr>
              <w:t xml:space="preserve"> support</w:t>
            </w:r>
            <w:r w:rsidR="001241ED">
              <w:rPr>
                <w:rFonts w:asciiTheme="majorHAnsi" w:hAnsiTheme="majorHAnsi" w:cstheme="majorHAnsi"/>
                <w:szCs w:val="22"/>
              </w:rPr>
              <w:t>.</w:t>
            </w:r>
            <w:r w:rsidR="00F85F98">
              <w:rPr>
                <w:rFonts w:ascii="Arial" w:eastAsia="Arial" w:hAnsi="Arial" w:cs="Arial"/>
                <w:color w:val="auto"/>
              </w:rPr>
              <w:t xml:space="preserve"> </w:t>
            </w:r>
          </w:p>
        </w:tc>
      </w:tr>
      <w:tr w:rsidR="00F85F98" w14:paraId="3A38E16B" w14:textId="77777777" w:rsidTr="006B76F2">
        <w:tc>
          <w:tcPr>
            <w:tcW w:w="4962" w:type="dxa"/>
            <w:vAlign w:val="center"/>
          </w:tcPr>
          <w:p w14:paraId="535AEBDE" w14:textId="77777777" w:rsidR="00F85F98" w:rsidRPr="00563F88" w:rsidRDefault="00EE3BA6" w:rsidP="004625D0">
            <w:pPr>
              <w:numPr>
                <w:ilvl w:val="0"/>
                <w:numId w:val="17"/>
              </w:numPr>
              <w:spacing w:before="40" w:after="80"/>
              <w:ind w:left="357" w:hanging="357"/>
              <w:rPr>
                <w:szCs w:val="22"/>
              </w:rPr>
            </w:pPr>
            <w:r w:rsidRPr="00563F88">
              <w:rPr>
                <w:rFonts w:ascii="Arial" w:eastAsia="Arial" w:hAnsi="Arial" w:cs="Arial"/>
                <w:color w:val="auto"/>
                <w:szCs w:val="22"/>
              </w:rPr>
              <w:t xml:space="preserve">Strong applications </w:t>
            </w:r>
            <w:r w:rsidRPr="001241ED">
              <w:rPr>
                <w:rFonts w:ascii="Arial" w:eastAsia="Arial" w:hAnsi="Arial" w:cs="Arial"/>
                <w:color w:val="auto"/>
                <w:szCs w:val="22"/>
              </w:rPr>
              <w:t>were required to demonstrate/describe</w:t>
            </w:r>
            <w:r w:rsidRPr="00563F88" w:rsidDel="00F76062">
              <w:rPr>
                <w:rFonts w:ascii="Arial" w:eastAsia="Arial" w:hAnsi="Arial" w:cs="Arial"/>
                <w:color w:val="auto"/>
                <w:szCs w:val="22"/>
              </w:rPr>
              <w:t xml:space="preserve"> </w:t>
            </w:r>
            <w:r w:rsidR="00502701">
              <w:rPr>
                <w:rFonts w:ascii="Arial" w:eastAsia="Arial" w:hAnsi="Arial" w:cs="Arial"/>
                <w:color w:val="auto"/>
                <w:szCs w:val="22"/>
              </w:rPr>
              <w:t xml:space="preserve">support on helping students </w:t>
            </w:r>
            <w:r w:rsidR="00F42713" w:rsidRPr="001241ED">
              <w:rPr>
                <w:rFonts w:ascii="Arial" w:eastAsia="Arial" w:hAnsi="Arial" w:cs="Arial"/>
                <w:color w:val="auto"/>
                <w:szCs w:val="22"/>
              </w:rPr>
              <w:t xml:space="preserve">become part of </w:t>
            </w:r>
            <w:r w:rsidR="004625D0">
              <w:rPr>
                <w:rFonts w:ascii="Arial" w:eastAsia="Arial" w:hAnsi="Arial" w:cs="Arial"/>
                <w:color w:val="auto"/>
                <w:szCs w:val="22"/>
              </w:rPr>
              <w:t>the</w:t>
            </w:r>
            <w:r w:rsidR="004625D0" w:rsidRPr="001241ED">
              <w:rPr>
                <w:rFonts w:ascii="Arial" w:eastAsia="Arial" w:hAnsi="Arial" w:cs="Arial"/>
                <w:color w:val="auto"/>
                <w:szCs w:val="22"/>
              </w:rPr>
              <w:t xml:space="preserve"> </w:t>
            </w:r>
            <w:r w:rsidR="00F42713" w:rsidRPr="001241ED">
              <w:rPr>
                <w:rFonts w:ascii="Arial" w:eastAsia="Arial" w:hAnsi="Arial" w:cs="Arial"/>
                <w:color w:val="auto"/>
                <w:szCs w:val="22"/>
              </w:rPr>
              <w:t>regional community</w:t>
            </w:r>
          </w:p>
        </w:tc>
        <w:tc>
          <w:tcPr>
            <w:tcW w:w="4676" w:type="dxa"/>
          </w:tcPr>
          <w:p w14:paraId="62177D90" w14:textId="77777777" w:rsidR="00F85F98" w:rsidRPr="00454EB4" w:rsidRDefault="002E0AA1" w:rsidP="00303EA6">
            <w:pPr>
              <w:spacing w:before="120" w:line="240" w:lineRule="auto"/>
              <w:ind w:left="113" w:right="57"/>
              <w:rPr>
                <w:szCs w:val="22"/>
              </w:rPr>
            </w:pPr>
            <w:r>
              <w:rPr>
                <w:rFonts w:ascii="Arial" w:eastAsia="Arial" w:hAnsi="Arial" w:cs="Arial"/>
                <w:color w:val="auto"/>
              </w:rPr>
              <w:t>Strong responses described</w:t>
            </w:r>
            <w:r w:rsidR="001241ED">
              <w:rPr>
                <w:rFonts w:ascii="Arial" w:eastAsia="Arial" w:hAnsi="Arial" w:cs="Arial"/>
                <w:color w:val="auto"/>
              </w:rPr>
              <w:t xml:space="preserve"> q</w:t>
            </w:r>
            <w:r w:rsidR="006B76F2" w:rsidRPr="00170C2F">
              <w:rPr>
                <w:rFonts w:asciiTheme="majorHAnsi" w:hAnsiTheme="majorHAnsi" w:cstheme="majorHAnsi"/>
                <w:szCs w:val="22"/>
              </w:rPr>
              <w:t>uantifiable evidence of how the institution has provided support services to international and domestic students</w:t>
            </w:r>
            <w:r w:rsidR="00502701">
              <w:rPr>
                <w:rFonts w:asciiTheme="majorHAnsi" w:hAnsiTheme="majorHAnsi" w:cstheme="majorHAnsi"/>
                <w:szCs w:val="22"/>
              </w:rPr>
              <w:t xml:space="preserve"> to be part of </w:t>
            </w:r>
            <w:r w:rsidR="006B76F2" w:rsidRPr="00170C2F">
              <w:rPr>
                <w:rFonts w:asciiTheme="majorHAnsi" w:hAnsiTheme="majorHAnsi" w:cstheme="majorHAnsi"/>
                <w:szCs w:val="22"/>
              </w:rPr>
              <w:t>the</w:t>
            </w:r>
            <w:r w:rsidR="00303EA6">
              <w:rPr>
                <w:rFonts w:asciiTheme="majorHAnsi" w:hAnsiTheme="majorHAnsi" w:cstheme="majorHAnsi"/>
                <w:szCs w:val="22"/>
              </w:rPr>
              <w:t>ir regional community</w:t>
            </w:r>
            <w:r w:rsidR="006B76F2" w:rsidRPr="00170C2F">
              <w:rPr>
                <w:rFonts w:asciiTheme="majorHAnsi" w:hAnsiTheme="majorHAnsi" w:cstheme="majorHAnsi"/>
                <w:szCs w:val="22"/>
              </w:rPr>
              <w:t>.</w:t>
            </w:r>
            <w:r w:rsidR="00F85F98">
              <w:rPr>
                <w:rFonts w:ascii="Arial" w:eastAsia="Arial" w:hAnsi="Arial" w:cs="Arial"/>
                <w:color w:val="auto"/>
              </w:rPr>
              <w:t xml:space="preserve"> </w:t>
            </w:r>
          </w:p>
        </w:tc>
      </w:tr>
      <w:tr w:rsidR="00F85F98" w14:paraId="4E5BD324" w14:textId="77777777" w:rsidTr="006B76F2">
        <w:trPr>
          <w:cnfStyle w:val="000000100000" w:firstRow="0" w:lastRow="0" w:firstColumn="0" w:lastColumn="0" w:oddVBand="0" w:evenVBand="0" w:oddHBand="1" w:evenHBand="0" w:firstRowFirstColumn="0" w:firstRowLastColumn="0" w:lastRowFirstColumn="0" w:lastRowLastColumn="0"/>
        </w:trPr>
        <w:tc>
          <w:tcPr>
            <w:tcW w:w="4962" w:type="dxa"/>
            <w:vAlign w:val="center"/>
          </w:tcPr>
          <w:p w14:paraId="332C9320" w14:textId="77777777" w:rsidR="00F85F98" w:rsidRPr="004A2F0B" w:rsidRDefault="00EE3BA6" w:rsidP="004625D0">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4625D0">
              <w:rPr>
                <w:rFonts w:cs="Arial"/>
                <w:iCs/>
              </w:rPr>
              <w:t xml:space="preserve">their </w:t>
            </w:r>
            <w:r w:rsidR="00F42713">
              <w:rPr>
                <w:rFonts w:cs="Arial"/>
                <w:iCs/>
              </w:rPr>
              <w:t xml:space="preserve">proven track record in providing support services to both international and domestic students </w:t>
            </w:r>
            <w:r w:rsidR="003A78FB">
              <w:rPr>
                <w:rFonts w:cs="Arial"/>
                <w:iCs/>
              </w:rPr>
              <w:t>which</w:t>
            </w:r>
            <w:r w:rsidR="00F42713">
              <w:rPr>
                <w:rFonts w:cs="Arial"/>
                <w:iCs/>
              </w:rPr>
              <w:t xml:space="preserve"> meets or exceeds legislative requirements</w:t>
            </w:r>
          </w:p>
        </w:tc>
        <w:tc>
          <w:tcPr>
            <w:tcW w:w="4676" w:type="dxa"/>
          </w:tcPr>
          <w:p w14:paraId="5014F084" w14:textId="77777777" w:rsidR="00F85F98" w:rsidRPr="00454EB4" w:rsidRDefault="002E0AA1" w:rsidP="001241ED">
            <w:pPr>
              <w:spacing w:before="120" w:line="240" w:lineRule="auto"/>
              <w:ind w:left="113" w:right="57"/>
              <w:rPr>
                <w:szCs w:val="22"/>
              </w:rPr>
            </w:pPr>
            <w:r>
              <w:rPr>
                <w:rFonts w:ascii="Arial" w:eastAsia="Arial" w:hAnsi="Arial" w:cs="Arial"/>
                <w:color w:val="auto"/>
              </w:rPr>
              <w:t>Strong responses demonstrated</w:t>
            </w:r>
            <w:r w:rsidR="001241ED">
              <w:rPr>
                <w:rFonts w:ascii="Arial" w:eastAsia="Arial" w:hAnsi="Arial" w:cs="Arial"/>
                <w:color w:val="auto"/>
              </w:rPr>
              <w:t xml:space="preserve"> t</w:t>
            </w:r>
            <w:r w:rsidR="006B76F2" w:rsidRPr="00170C2F">
              <w:rPr>
                <w:rFonts w:asciiTheme="majorHAnsi" w:hAnsiTheme="majorHAnsi" w:cstheme="majorHAnsi"/>
                <w:szCs w:val="22"/>
              </w:rPr>
              <w:t>he results of internal and external surveys and comparative studies between institutions, which included current and previous provision of support services.</w:t>
            </w:r>
            <w:r w:rsidR="00F85F98">
              <w:rPr>
                <w:rFonts w:ascii="Arial" w:eastAsia="Arial" w:hAnsi="Arial" w:cs="Arial"/>
                <w:color w:val="auto"/>
              </w:rPr>
              <w:t xml:space="preserve"> </w:t>
            </w:r>
          </w:p>
        </w:tc>
      </w:tr>
      <w:tr w:rsidR="00F42713" w14:paraId="438D9037" w14:textId="77777777" w:rsidTr="006B76F2">
        <w:tc>
          <w:tcPr>
            <w:tcW w:w="4962" w:type="dxa"/>
            <w:vAlign w:val="center"/>
          </w:tcPr>
          <w:p w14:paraId="33BFE817" w14:textId="77777777" w:rsidR="00F42713" w:rsidRPr="004A2F0B" w:rsidRDefault="00F42713" w:rsidP="002B786C">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Pr>
                <w:rFonts w:cs="Arial"/>
                <w:iCs/>
              </w:rPr>
              <w:t xml:space="preserve">the support services </w:t>
            </w:r>
            <w:r w:rsidR="002B786C">
              <w:rPr>
                <w:rFonts w:cs="Arial"/>
                <w:iCs/>
              </w:rPr>
              <w:t xml:space="preserve">they </w:t>
            </w:r>
            <w:r>
              <w:rPr>
                <w:rFonts w:cs="Arial"/>
                <w:iCs/>
              </w:rPr>
              <w:t>will make available to scholarship students, including any specifically designed for those students, and how they will support scholarship students to achieve academic success and course completion</w:t>
            </w:r>
          </w:p>
        </w:tc>
        <w:tc>
          <w:tcPr>
            <w:tcW w:w="4676" w:type="dxa"/>
          </w:tcPr>
          <w:p w14:paraId="6437964A" w14:textId="77777777" w:rsidR="00F42713" w:rsidRDefault="00F42713" w:rsidP="001241ED">
            <w:pPr>
              <w:spacing w:before="120" w:line="240" w:lineRule="auto"/>
              <w:ind w:left="113" w:right="57"/>
              <w:rPr>
                <w:rFonts w:ascii="Arial" w:eastAsia="Arial" w:hAnsi="Arial" w:cs="Arial"/>
                <w:color w:val="auto"/>
              </w:rPr>
            </w:pPr>
            <w:r>
              <w:rPr>
                <w:rFonts w:ascii="Arial" w:eastAsia="Arial" w:hAnsi="Arial" w:cs="Arial"/>
                <w:color w:val="auto"/>
              </w:rPr>
              <w:t>Strong r</w:t>
            </w:r>
            <w:r w:rsidR="001241ED">
              <w:rPr>
                <w:rFonts w:ascii="Arial" w:eastAsia="Arial" w:hAnsi="Arial" w:cs="Arial"/>
                <w:color w:val="auto"/>
              </w:rPr>
              <w:t>esponses demonstrated o</w:t>
            </w:r>
            <w:r w:rsidR="006B76F2" w:rsidRPr="00170C2F">
              <w:rPr>
                <w:rFonts w:asciiTheme="majorHAnsi" w:hAnsiTheme="majorHAnsi" w:cstheme="majorHAnsi"/>
                <w:szCs w:val="22"/>
              </w:rPr>
              <w:t>ther examples of the institution’s track record such as how it responded to student feedback by implementing improvements to services.</w:t>
            </w:r>
            <w:r>
              <w:rPr>
                <w:rFonts w:ascii="Arial" w:eastAsia="Arial" w:hAnsi="Arial" w:cs="Arial"/>
                <w:color w:val="auto"/>
              </w:rPr>
              <w:t xml:space="preserve"> </w:t>
            </w:r>
          </w:p>
        </w:tc>
      </w:tr>
      <w:tr w:rsidR="00F42713" w14:paraId="572BF7D9" w14:textId="77777777" w:rsidTr="006B76F2">
        <w:trPr>
          <w:cnfStyle w:val="000000100000" w:firstRow="0" w:lastRow="0" w:firstColumn="0" w:lastColumn="0" w:oddVBand="0" w:evenVBand="0" w:oddHBand="1" w:evenHBand="0" w:firstRowFirstColumn="0" w:firstRowLastColumn="0" w:lastRowFirstColumn="0" w:lastRowLastColumn="0"/>
        </w:trPr>
        <w:tc>
          <w:tcPr>
            <w:tcW w:w="4962" w:type="dxa"/>
            <w:vAlign w:val="center"/>
          </w:tcPr>
          <w:p w14:paraId="28E26712" w14:textId="77777777" w:rsidR="00F42713" w:rsidRPr="004A2F0B" w:rsidRDefault="00F42713" w:rsidP="008472F6">
            <w:pPr>
              <w:keepNext/>
              <w:keepLines/>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453E3F">
              <w:rPr>
                <w:rFonts w:ascii="Arial" w:eastAsia="Arial" w:hAnsi="Arial" w:cs="Arial"/>
                <w:color w:val="auto"/>
                <w:szCs w:val="22"/>
              </w:rPr>
              <w:t>h</w:t>
            </w:r>
            <w:r>
              <w:rPr>
                <w:rFonts w:cs="Arial"/>
                <w:iCs/>
              </w:rPr>
              <w:t xml:space="preserve">ow </w:t>
            </w:r>
            <w:r w:rsidR="002B786C">
              <w:rPr>
                <w:rFonts w:cs="Arial"/>
                <w:iCs/>
              </w:rPr>
              <w:t xml:space="preserve">they </w:t>
            </w:r>
            <w:r>
              <w:rPr>
                <w:rFonts w:cs="Arial"/>
                <w:iCs/>
              </w:rPr>
              <w:t>will promote those support services and encourage scholarship students to access them</w:t>
            </w:r>
            <w:r w:rsidR="001E2182">
              <w:rPr>
                <w:rFonts w:cs="Arial"/>
                <w:iCs/>
              </w:rPr>
              <w:t xml:space="preserve"> </w:t>
            </w:r>
          </w:p>
        </w:tc>
        <w:tc>
          <w:tcPr>
            <w:tcW w:w="4676" w:type="dxa"/>
          </w:tcPr>
          <w:p w14:paraId="1098F642" w14:textId="77777777" w:rsidR="00F42713" w:rsidRPr="00F42713" w:rsidRDefault="00F42713" w:rsidP="008472F6">
            <w:pPr>
              <w:keepNext/>
              <w:keepLines/>
              <w:spacing w:before="120" w:line="240" w:lineRule="auto"/>
              <w:ind w:left="113" w:right="57"/>
              <w:rPr>
                <w:rFonts w:ascii="Arial" w:eastAsia="Arial" w:hAnsi="Arial" w:cs="Arial"/>
                <w:b/>
                <w:color w:val="auto"/>
              </w:rPr>
            </w:pPr>
            <w:r>
              <w:rPr>
                <w:rFonts w:ascii="Arial" w:eastAsia="Arial" w:hAnsi="Arial" w:cs="Arial"/>
                <w:color w:val="auto"/>
              </w:rPr>
              <w:t>Strong responses described</w:t>
            </w:r>
            <w:r w:rsidR="001241ED">
              <w:rPr>
                <w:rFonts w:ascii="Arial" w:eastAsia="Arial" w:hAnsi="Arial" w:cs="Arial"/>
                <w:color w:val="auto"/>
              </w:rPr>
              <w:t xml:space="preserve"> c</w:t>
            </w:r>
            <w:r w:rsidR="006B76F2" w:rsidRPr="00170C2F">
              <w:rPr>
                <w:rFonts w:asciiTheme="majorHAnsi" w:hAnsiTheme="majorHAnsi" w:cstheme="majorHAnsi"/>
                <w:szCs w:val="22"/>
              </w:rPr>
              <w:t xml:space="preserve">lear access to the support services. For example, a counsellor or accommodation officer as part of the welcoming team </w:t>
            </w:r>
            <w:r w:rsidR="006D1C11">
              <w:rPr>
                <w:rFonts w:asciiTheme="majorHAnsi" w:hAnsiTheme="majorHAnsi" w:cstheme="majorHAnsi"/>
                <w:szCs w:val="22"/>
              </w:rPr>
              <w:t>which</w:t>
            </w:r>
            <w:r w:rsidR="006B76F2" w:rsidRPr="00170C2F">
              <w:rPr>
                <w:rFonts w:asciiTheme="majorHAnsi" w:hAnsiTheme="majorHAnsi" w:cstheme="majorHAnsi"/>
                <w:szCs w:val="22"/>
              </w:rPr>
              <w:t xml:space="preserve"> are also available on an ongoing basis.</w:t>
            </w:r>
            <w:r>
              <w:rPr>
                <w:rFonts w:ascii="Arial" w:eastAsia="Arial" w:hAnsi="Arial" w:cs="Arial"/>
                <w:color w:val="auto"/>
              </w:rPr>
              <w:t xml:space="preserve"> </w:t>
            </w:r>
          </w:p>
        </w:tc>
      </w:tr>
      <w:tr w:rsidR="00F42713" w14:paraId="09F1AD5C" w14:textId="77777777" w:rsidTr="006B76F2">
        <w:tc>
          <w:tcPr>
            <w:tcW w:w="4962" w:type="dxa"/>
            <w:vAlign w:val="center"/>
          </w:tcPr>
          <w:p w14:paraId="4CD030AC" w14:textId="77777777" w:rsidR="00F42713" w:rsidRPr="004A2F0B" w:rsidRDefault="00F42713" w:rsidP="002B786C">
            <w:pPr>
              <w:numPr>
                <w:ilvl w:val="0"/>
                <w:numId w:val="17"/>
              </w:numPr>
              <w:spacing w:before="40" w:after="80"/>
              <w:ind w:left="357" w:hanging="357"/>
              <w:rPr>
                <w:rFonts w:cs="Arial"/>
                <w:iCs/>
              </w:rPr>
            </w:pPr>
            <w:r w:rsidRPr="00563F88">
              <w:rPr>
                <w:rFonts w:ascii="Arial" w:eastAsia="Arial" w:hAnsi="Arial" w:cs="Arial"/>
                <w:color w:val="auto"/>
                <w:szCs w:val="22"/>
              </w:rPr>
              <w:t xml:space="preserve">Strong applications </w:t>
            </w:r>
            <w:r>
              <w:t>were required to demonstrate/describe</w:t>
            </w:r>
            <w:r w:rsidRPr="00563F88" w:rsidDel="00F76062">
              <w:rPr>
                <w:rFonts w:ascii="Arial" w:eastAsia="Arial" w:hAnsi="Arial" w:cs="Arial"/>
                <w:color w:val="auto"/>
                <w:szCs w:val="22"/>
              </w:rPr>
              <w:t xml:space="preserve"> </w:t>
            </w:r>
            <w:r w:rsidR="00654191">
              <w:rPr>
                <w:rFonts w:cs="Arial"/>
                <w:iCs/>
              </w:rPr>
              <w:t xml:space="preserve">how </w:t>
            </w:r>
            <w:r w:rsidR="002B786C">
              <w:rPr>
                <w:rFonts w:cs="Arial"/>
                <w:iCs/>
              </w:rPr>
              <w:t xml:space="preserve">they </w:t>
            </w:r>
            <w:r w:rsidR="00654191">
              <w:rPr>
                <w:rFonts w:cs="Arial"/>
                <w:iCs/>
              </w:rPr>
              <w:t>will help scholarship students engage with the broader regional community</w:t>
            </w:r>
          </w:p>
        </w:tc>
        <w:tc>
          <w:tcPr>
            <w:tcW w:w="4676" w:type="dxa"/>
          </w:tcPr>
          <w:p w14:paraId="69E82573" w14:textId="77777777" w:rsidR="00F42713" w:rsidRDefault="00F42713" w:rsidP="001241ED">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1241ED">
              <w:rPr>
                <w:rFonts w:ascii="Arial" w:eastAsia="Arial" w:hAnsi="Arial" w:cs="Arial"/>
                <w:color w:val="auto"/>
              </w:rPr>
              <w:t xml:space="preserve"> h</w:t>
            </w:r>
            <w:r w:rsidR="006B76F2" w:rsidRPr="00170C2F">
              <w:rPr>
                <w:rFonts w:asciiTheme="majorHAnsi" w:hAnsiTheme="majorHAnsi" w:cstheme="majorHAnsi"/>
                <w:szCs w:val="22"/>
              </w:rPr>
              <w:t xml:space="preserve">ow Destination Australia Scholarship recipients would have access to support services </w:t>
            </w:r>
            <w:r w:rsidR="00890ADC">
              <w:rPr>
                <w:rFonts w:asciiTheme="majorHAnsi" w:hAnsiTheme="majorHAnsi" w:cstheme="majorHAnsi"/>
                <w:szCs w:val="22"/>
              </w:rPr>
              <w:t>provided by the regional community.</w:t>
            </w:r>
            <w:r>
              <w:rPr>
                <w:rFonts w:ascii="Arial" w:eastAsia="Arial" w:hAnsi="Arial" w:cs="Arial"/>
                <w:color w:val="auto"/>
              </w:rPr>
              <w:t xml:space="preserve"> </w:t>
            </w:r>
          </w:p>
        </w:tc>
      </w:tr>
      <w:tr w:rsidR="00654191" w14:paraId="3E684584" w14:textId="77777777" w:rsidTr="006B76F2">
        <w:trPr>
          <w:cnfStyle w:val="000000100000" w:firstRow="0" w:lastRow="0" w:firstColumn="0" w:lastColumn="0" w:oddVBand="0" w:evenVBand="0" w:oddHBand="1" w:evenHBand="0" w:firstRowFirstColumn="0" w:firstRowLastColumn="0" w:lastRowFirstColumn="0" w:lastRowLastColumn="0"/>
        </w:trPr>
        <w:tc>
          <w:tcPr>
            <w:tcW w:w="4962" w:type="dxa"/>
            <w:vAlign w:val="center"/>
          </w:tcPr>
          <w:p w14:paraId="17944A36" w14:textId="77777777" w:rsidR="00654191" w:rsidRPr="00563F88" w:rsidRDefault="00654191" w:rsidP="00755B31">
            <w:pPr>
              <w:numPr>
                <w:ilvl w:val="0"/>
                <w:numId w:val="17"/>
              </w:numPr>
              <w:spacing w:before="40" w:after="80"/>
              <w:ind w:left="357" w:hanging="357"/>
              <w:rPr>
                <w:rFonts w:ascii="Arial" w:eastAsia="Arial" w:hAnsi="Arial" w:cs="Arial"/>
                <w:color w:val="auto"/>
                <w:szCs w:val="22"/>
              </w:rPr>
            </w:pPr>
            <w:r w:rsidRPr="00563F88">
              <w:rPr>
                <w:rFonts w:ascii="Arial" w:eastAsia="Arial" w:hAnsi="Arial" w:cs="Arial"/>
                <w:color w:val="auto"/>
                <w:szCs w:val="22"/>
              </w:rPr>
              <w:t xml:space="preserve">Strong applications </w:t>
            </w:r>
            <w:r>
              <w:t>were required to demonstrate/describe</w:t>
            </w:r>
            <w:r>
              <w:rPr>
                <w:rFonts w:cs="Arial"/>
                <w:iCs/>
              </w:rPr>
              <w:t xml:space="preserve"> how </w:t>
            </w:r>
            <w:r w:rsidR="002B786C">
              <w:rPr>
                <w:rFonts w:cs="Arial"/>
                <w:iCs/>
              </w:rPr>
              <w:t xml:space="preserve">they </w:t>
            </w:r>
            <w:r>
              <w:rPr>
                <w:rFonts w:cs="Arial"/>
                <w:iCs/>
              </w:rPr>
              <w:t xml:space="preserve">will measure </w:t>
            </w:r>
            <w:r w:rsidR="002B786C">
              <w:rPr>
                <w:rFonts w:cs="Arial"/>
                <w:iCs/>
              </w:rPr>
              <w:t xml:space="preserve">their </w:t>
            </w:r>
            <w:r>
              <w:rPr>
                <w:rFonts w:cs="Arial"/>
                <w:iCs/>
              </w:rPr>
              <w:t>success against this criterion</w:t>
            </w:r>
          </w:p>
        </w:tc>
        <w:tc>
          <w:tcPr>
            <w:tcW w:w="4676" w:type="dxa"/>
          </w:tcPr>
          <w:p w14:paraId="2EEFBE67" w14:textId="77777777" w:rsidR="00654191" w:rsidRDefault="00654191" w:rsidP="007048DA">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F0338A">
              <w:rPr>
                <w:rFonts w:ascii="Arial" w:eastAsia="Arial" w:hAnsi="Arial" w:cs="Arial"/>
                <w:color w:val="auto"/>
              </w:rPr>
              <w:t xml:space="preserve"> </w:t>
            </w:r>
            <w:r w:rsidR="00060027">
              <w:rPr>
                <w:rFonts w:ascii="Arial" w:eastAsia="Arial" w:hAnsi="Arial" w:cs="Arial"/>
                <w:color w:val="auto"/>
              </w:rPr>
              <w:t xml:space="preserve">how the </w:t>
            </w:r>
            <w:r w:rsidR="00C26B64">
              <w:rPr>
                <w:rFonts w:ascii="Arial" w:eastAsia="Arial" w:hAnsi="Arial" w:cs="Arial"/>
                <w:color w:val="auto"/>
              </w:rPr>
              <w:t xml:space="preserve">success </w:t>
            </w:r>
            <w:r w:rsidR="00C85BB1">
              <w:rPr>
                <w:rFonts w:ascii="Arial" w:eastAsia="Arial" w:hAnsi="Arial" w:cs="Arial"/>
                <w:color w:val="auto"/>
              </w:rPr>
              <w:t xml:space="preserve">of the program will be measured </w:t>
            </w:r>
            <w:r w:rsidR="00C26B64">
              <w:rPr>
                <w:rFonts w:ascii="Arial" w:eastAsia="Arial" w:hAnsi="Arial" w:cs="Arial"/>
                <w:color w:val="auto"/>
              </w:rPr>
              <w:t xml:space="preserve">by providing details of the metrics they will use </w:t>
            </w:r>
            <w:r w:rsidR="007048DA">
              <w:rPr>
                <w:rFonts w:ascii="Arial" w:eastAsia="Arial" w:hAnsi="Arial" w:cs="Arial"/>
                <w:color w:val="auto"/>
              </w:rPr>
              <w:t xml:space="preserve">including by the number of applications received, number of students completing their courses and community engagement. </w:t>
            </w:r>
          </w:p>
        </w:tc>
      </w:tr>
    </w:tbl>
    <w:p w14:paraId="413FB976" w14:textId="77777777" w:rsidR="002614FD" w:rsidRPr="0012724B" w:rsidRDefault="00FA1F45" w:rsidP="0012724B">
      <w:pPr>
        <w:pStyle w:val="Heading2"/>
        <w:spacing w:before="0"/>
      </w:pPr>
      <w:r>
        <w:br w:type="column"/>
      </w:r>
      <w:r w:rsidR="00F85F98">
        <w:t>Criterion 4</w:t>
      </w:r>
      <w:r w:rsidR="0012724B">
        <w:t xml:space="preserve">: </w:t>
      </w:r>
      <w:r w:rsidR="002614FD" w:rsidRPr="0012724B">
        <w:rPr>
          <w:color w:val="auto"/>
          <w:szCs w:val="22"/>
        </w:rPr>
        <w:t>Administering and promoting Destination Australia scholarships</w:t>
      </w:r>
      <w:r w:rsidR="002614FD" w:rsidRPr="0012724B">
        <w:rPr>
          <w:b w:val="0"/>
          <w:color w:val="auto"/>
          <w:szCs w:val="22"/>
        </w:rPr>
        <w:t xml:space="preserve"> </w:t>
      </w:r>
    </w:p>
    <w:p w14:paraId="44BABBE8" w14:textId="77777777" w:rsidR="002614FD" w:rsidRDefault="002614FD" w:rsidP="002614FD">
      <w:pPr>
        <w:rPr>
          <w:rFonts w:cs="Arial"/>
        </w:rPr>
      </w:pPr>
      <w:r>
        <w:rPr>
          <w:rFonts w:cs="Arial"/>
        </w:rPr>
        <w:t>Describe how you will administer the Destination Australia scholarships and how you will promote the scholarship opportunity to prospective students.</w:t>
      </w:r>
    </w:p>
    <w:p w14:paraId="4AC79D87" w14:textId="77777777" w:rsidR="0012724B" w:rsidRDefault="0012724B" w:rsidP="002614FD">
      <w:pPr>
        <w:rPr>
          <w:rFonts w:cs="Arial"/>
        </w:rPr>
      </w:pPr>
    </w:p>
    <w:p w14:paraId="66F3339C" w14:textId="77777777" w:rsidR="002614FD" w:rsidRDefault="002614FD" w:rsidP="002614FD">
      <w:pPr>
        <w:rPr>
          <w:rFonts w:eastAsia="Times New Roman" w:cs="Arial"/>
        </w:rPr>
      </w:pPr>
      <w:r>
        <w:rPr>
          <w:rFonts w:cs="Arial"/>
        </w:rPr>
        <w:t>When addressing the criterion, strong applications will describe:</w:t>
      </w:r>
    </w:p>
    <w:p w14:paraId="1B0FD345" w14:textId="77777777" w:rsidR="002614FD" w:rsidRDefault="002614FD" w:rsidP="002614FD">
      <w:pPr>
        <w:numPr>
          <w:ilvl w:val="0"/>
          <w:numId w:val="17"/>
        </w:numPr>
        <w:spacing w:before="40" w:after="80"/>
        <w:ind w:left="357" w:hanging="357"/>
        <w:rPr>
          <w:rFonts w:cs="Arial"/>
        </w:rPr>
      </w:pPr>
      <w:r>
        <w:rPr>
          <w:rFonts w:cstheme="minorHAnsi"/>
          <w:szCs w:val="22"/>
        </w:rPr>
        <w:t>your capacity and administrative processes for effectively managing scholarships, including how you will ensure scholarship students continue to meet the eligibility requirements, such as ongoing residence in a regional area, and ensuring students are paid scholarship funding in</w:t>
      </w:r>
      <w:r w:rsidR="007B57EE">
        <w:rPr>
          <w:rFonts w:cstheme="minorHAnsi"/>
          <w:szCs w:val="22"/>
        </w:rPr>
        <w:t xml:space="preserve"> accordance with the guidelines</w:t>
      </w:r>
    </w:p>
    <w:p w14:paraId="4928D19C" w14:textId="673A2177" w:rsidR="002614FD" w:rsidRDefault="002614FD" w:rsidP="002614FD">
      <w:pPr>
        <w:numPr>
          <w:ilvl w:val="0"/>
          <w:numId w:val="17"/>
        </w:numPr>
        <w:spacing w:before="40" w:after="80"/>
        <w:ind w:left="357" w:hanging="357"/>
        <w:rPr>
          <w:rFonts w:cs="Arial"/>
        </w:rPr>
      </w:pPr>
      <w:r>
        <w:rPr>
          <w:rFonts w:cstheme="minorHAnsi"/>
          <w:szCs w:val="22"/>
        </w:rPr>
        <w:t xml:space="preserve">your processes for ensuring that all reporting requirements at section </w:t>
      </w:r>
      <w:r>
        <w:rPr>
          <w:rFonts w:cstheme="minorHAnsi"/>
          <w:szCs w:val="22"/>
        </w:rPr>
        <w:fldChar w:fldCharType="begin"/>
      </w:r>
      <w:r>
        <w:rPr>
          <w:rFonts w:cstheme="minorHAnsi"/>
          <w:szCs w:val="22"/>
        </w:rPr>
        <w:instrText xml:space="preserve"> REF _Ref109377414 \r \h </w:instrText>
      </w:r>
      <w:r>
        <w:rPr>
          <w:rFonts w:cstheme="minorHAnsi"/>
          <w:szCs w:val="22"/>
        </w:rPr>
        <w:fldChar w:fldCharType="separate"/>
      </w:r>
      <w:r w:rsidR="000A1F18">
        <w:rPr>
          <w:rFonts w:cstheme="minorHAnsi"/>
          <w:b/>
          <w:bCs/>
          <w:szCs w:val="22"/>
          <w:lang w:val="en-US"/>
        </w:rPr>
        <w:t>Error! Reference source not found.</w:t>
      </w:r>
      <w:r>
        <w:rPr>
          <w:rFonts w:cstheme="minorHAnsi"/>
          <w:szCs w:val="22"/>
        </w:rPr>
        <w:fldChar w:fldCharType="end"/>
      </w:r>
      <w:r>
        <w:rPr>
          <w:rFonts w:cstheme="minorHAnsi"/>
          <w:szCs w:val="22"/>
        </w:rPr>
        <w:t xml:space="preserve"> </w:t>
      </w:r>
      <w:r w:rsidR="00E74221">
        <w:rPr>
          <w:rFonts w:cstheme="minorHAnsi"/>
          <w:szCs w:val="22"/>
        </w:rPr>
        <w:t xml:space="preserve">of the Grant Opportunity Guidelines </w:t>
      </w:r>
      <w:r>
        <w:rPr>
          <w:rFonts w:cstheme="minorHAnsi"/>
          <w:szCs w:val="22"/>
        </w:rPr>
        <w:t>for this grant opportunity will be met in accordance with legislative requirements (such as privacy)</w:t>
      </w:r>
    </w:p>
    <w:p w14:paraId="3DFE3BD1" w14:textId="77777777" w:rsidR="002614FD" w:rsidRDefault="002614FD" w:rsidP="002614FD">
      <w:pPr>
        <w:numPr>
          <w:ilvl w:val="0"/>
          <w:numId w:val="17"/>
        </w:numPr>
        <w:spacing w:before="40" w:after="80"/>
        <w:ind w:left="357" w:hanging="357"/>
        <w:rPr>
          <w:rFonts w:cs="Arial"/>
        </w:rPr>
      </w:pPr>
      <w:r>
        <w:rPr>
          <w:rFonts w:cstheme="minorHAnsi"/>
          <w:szCs w:val="22"/>
        </w:rPr>
        <w:t>the process you will use to promote the Destination Australia scholarship opportunity to domestic and international students using a range of communication methods most suitable to your region’s needs</w:t>
      </w:r>
    </w:p>
    <w:p w14:paraId="5D499B37" w14:textId="77777777" w:rsidR="002614FD" w:rsidRDefault="002614FD" w:rsidP="002614FD">
      <w:pPr>
        <w:numPr>
          <w:ilvl w:val="0"/>
          <w:numId w:val="17"/>
        </w:numPr>
        <w:spacing w:before="40" w:after="80"/>
        <w:ind w:left="357" w:hanging="357"/>
        <w:rPr>
          <w:rFonts w:cs="Arial"/>
        </w:rPr>
      </w:pPr>
      <w:r>
        <w:rPr>
          <w:rFonts w:cstheme="minorHAnsi"/>
          <w:szCs w:val="22"/>
        </w:rPr>
        <w:t>how you will promote the benefits of studying, living and working in regional Australia to potential scholarship students, with specific reference to your regional campus, and how this is designed to influence students’ decisions to study in a regional area</w:t>
      </w:r>
    </w:p>
    <w:p w14:paraId="6BD46219" w14:textId="77777777" w:rsidR="002614FD" w:rsidRDefault="002614FD" w:rsidP="002614FD">
      <w:pPr>
        <w:numPr>
          <w:ilvl w:val="0"/>
          <w:numId w:val="17"/>
        </w:numPr>
        <w:spacing w:before="40" w:after="80"/>
        <w:ind w:left="357" w:hanging="357"/>
        <w:rPr>
          <w:rFonts w:cs="Arial"/>
        </w:rPr>
      </w:pPr>
      <w:r>
        <w:rPr>
          <w:rFonts w:cstheme="minorHAnsi"/>
          <w:szCs w:val="22"/>
        </w:rPr>
        <w:t>how you will measure the effectiveness of your promotional activities.</w:t>
      </w:r>
    </w:p>
    <w:tbl>
      <w:tblPr>
        <w:tblStyle w:val="CGHTableBanded"/>
        <w:tblW w:w="0" w:type="auto"/>
        <w:tblLook w:val="04A0" w:firstRow="1" w:lastRow="0" w:firstColumn="1" w:lastColumn="0" w:noHBand="0" w:noVBand="1"/>
        <w:tblCaption w:val="Criterion 4: Administering and promoting Destination Australia scholarships "/>
        <w:tblDescription w:val="This table displays the strengths and examples for Criterion 4"/>
      </w:tblPr>
      <w:tblGrid>
        <w:gridCol w:w="4817"/>
        <w:gridCol w:w="4821"/>
      </w:tblGrid>
      <w:tr w:rsidR="00F85F98" w14:paraId="28F870CD" w14:textId="77777777" w:rsidTr="0068372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DC4401C"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7CDC42B7" w14:textId="77777777" w:rsidR="00F85F98" w:rsidRPr="00454EB4" w:rsidRDefault="00F85F98" w:rsidP="00DF5C88">
            <w:pPr>
              <w:spacing w:line="240" w:lineRule="auto"/>
              <w:ind w:left="57" w:right="57"/>
              <w:rPr>
                <w:b/>
              </w:rPr>
            </w:pPr>
            <w:r w:rsidRPr="00454EB4">
              <w:rPr>
                <w:b/>
              </w:rPr>
              <w:t>Example</w:t>
            </w:r>
          </w:p>
        </w:tc>
      </w:tr>
      <w:tr w:rsidR="00F85F98" w14:paraId="2348142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E0C27EF" w14:textId="77777777" w:rsidR="00F85F98" w:rsidRPr="00563F88" w:rsidRDefault="00EE3BA6" w:rsidP="00C37875">
            <w:pPr>
              <w:numPr>
                <w:ilvl w:val="0"/>
                <w:numId w:val="17"/>
              </w:numPr>
              <w:spacing w:before="40" w:after="80"/>
              <w:ind w:left="357" w:hanging="357"/>
              <w:rPr>
                <w:rFonts w:ascii="Arial" w:eastAsia="Arial" w:hAnsi="Arial" w:cs="Arial"/>
                <w:color w:val="auto"/>
                <w:szCs w:val="22"/>
              </w:rPr>
            </w:pPr>
            <w:r w:rsidRPr="00563F88">
              <w:rPr>
                <w:rFonts w:ascii="Arial" w:eastAsia="Arial" w:hAnsi="Arial" w:cs="Arial"/>
                <w:color w:val="auto"/>
                <w:szCs w:val="22"/>
              </w:rPr>
              <w:t xml:space="preserve">Strong applications </w:t>
            </w:r>
            <w:r w:rsidRPr="00F0338A">
              <w:rPr>
                <w:rFonts w:ascii="Arial" w:eastAsia="Arial" w:hAnsi="Arial" w:cs="Arial"/>
                <w:color w:val="auto"/>
                <w:szCs w:val="22"/>
              </w:rPr>
              <w:t>were required to demonstrate/describe</w:t>
            </w:r>
            <w:r w:rsidRPr="00563F88" w:rsidDel="00F76062">
              <w:rPr>
                <w:rFonts w:ascii="Arial" w:eastAsia="Arial" w:hAnsi="Arial" w:cs="Arial"/>
                <w:color w:val="auto"/>
                <w:szCs w:val="22"/>
              </w:rPr>
              <w:t xml:space="preserve"> </w:t>
            </w:r>
            <w:r w:rsidR="002B786C">
              <w:rPr>
                <w:rFonts w:ascii="Arial" w:eastAsia="Arial" w:hAnsi="Arial" w:cs="Arial"/>
                <w:color w:val="auto"/>
                <w:szCs w:val="22"/>
              </w:rPr>
              <w:t>their</w:t>
            </w:r>
            <w:r w:rsidR="002B786C" w:rsidRPr="00F0338A">
              <w:rPr>
                <w:rFonts w:ascii="Arial" w:eastAsia="Arial" w:hAnsi="Arial" w:cs="Arial"/>
                <w:color w:val="auto"/>
                <w:szCs w:val="22"/>
              </w:rPr>
              <w:t xml:space="preserve"> </w:t>
            </w:r>
            <w:r w:rsidR="00654191" w:rsidRPr="00F0338A">
              <w:rPr>
                <w:rFonts w:ascii="Arial" w:eastAsia="Arial" w:hAnsi="Arial" w:cs="Arial"/>
                <w:color w:val="auto"/>
                <w:szCs w:val="22"/>
              </w:rPr>
              <w:t xml:space="preserve">capacity and administrative processes for effectively managing scholarships, including how </w:t>
            </w:r>
            <w:r w:rsidR="002B786C">
              <w:rPr>
                <w:rFonts w:ascii="Arial" w:eastAsia="Arial" w:hAnsi="Arial" w:cs="Arial"/>
                <w:color w:val="auto"/>
                <w:szCs w:val="22"/>
              </w:rPr>
              <w:t>they</w:t>
            </w:r>
            <w:r w:rsidR="002B786C" w:rsidRPr="00F0338A">
              <w:rPr>
                <w:rFonts w:ascii="Arial" w:eastAsia="Arial" w:hAnsi="Arial" w:cs="Arial"/>
                <w:color w:val="auto"/>
                <w:szCs w:val="22"/>
              </w:rPr>
              <w:t xml:space="preserve"> </w:t>
            </w:r>
            <w:r w:rsidR="00654191" w:rsidRPr="00F0338A">
              <w:rPr>
                <w:rFonts w:ascii="Arial" w:eastAsia="Arial" w:hAnsi="Arial" w:cs="Arial"/>
                <w:color w:val="auto"/>
                <w:szCs w:val="22"/>
              </w:rPr>
              <w:t>will ensure scholarship students continue to meet the eligibility requirements, such as ongoing residence in a regional area, and ensuring students are paid scholarship funding in accordance with the guidelines</w:t>
            </w:r>
          </w:p>
        </w:tc>
        <w:tc>
          <w:tcPr>
            <w:tcW w:w="4821" w:type="dxa"/>
          </w:tcPr>
          <w:p w14:paraId="1364F643" w14:textId="14B54103" w:rsidR="00F85F98" w:rsidRPr="001C2A82" w:rsidRDefault="002E0AA1" w:rsidP="008C38EA">
            <w:pPr>
              <w:spacing w:before="120" w:line="240" w:lineRule="auto"/>
              <w:ind w:left="113" w:right="57"/>
              <w:rPr>
                <w:rFonts w:ascii="Arial" w:eastAsia="Arial" w:hAnsi="Arial" w:cs="Arial"/>
                <w:color w:val="auto"/>
              </w:rPr>
            </w:pPr>
            <w:r>
              <w:rPr>
                <w:rFonts w:ascii="Arial" w:eastAsia="Arial" w:hAnsi="Arial" w:cs="Arial"/>
                <w:color w:val="auto"/>
              </w:rPr>
              <w:t>Strong responses demonstrated</w:t>
            </w:r>
            <w:r w:rsidR="009755BC">
              <w:rPr>
                <w:rFonts w:ascii="Arial" w:eastAsia="Arial" w:hAnsi="Arial" w:cs="Arial"/>
                <w:color w:val="auto"/>
              </w:rPr>
              <w:t xml:space="preserve"> the</w:t>
            </w:r>
            <w:r w:rsidR="00F0338A">
              <w:rPr>
                <w:rFonts w:ascii="Arial" w:eastAsia="Arial" w:hAnsi="Arial" w:cs="Arial"/>
                <w:color w:val="auto"/>
              </w:rPr>
              <w:t xml:space="preserve"> </w:t>
            </w:r>
            <w:r w:rsidR="00890ADC">
              <w:rPr>
                <w:rFonts w:ascii="Arial" w:eastAsia="Arial" w:hAnsi="Arial" w:cs="Arial"/>
                <w:color w:val="auto"/>
              </w:rPr>
              <w:t xml:space="preserve">institution’s capability in administratively managing the scholarship students from selection to ongoing scholarship management. </w:t>
            </w:r>
          </w:p>
        </w:tc>
      </w:tr>
      <w:tr w:rsidR="00F85F98" w14:paraId="452C1A00" w14:textId="77777777" w:rsidTr="00DF5C88">
        <w:tc>
          <w:tcPr>
            <w:tcW w:w="4817" w:type="dxa"/>
            <w:vAlign w:val="center"/>
          </w:tcPr>
          <w:p w14:paraId="1F3ABFCB" w14:textId="1F80C466" w:rsidR="00F85F98" w:rsidRPr="00563F88" w:rsidRDefault="00EE3BA6" w:rsidP="002B786C">
            <w:pPr>
              <w:numPr>
                <w:ilvl w:val="0"/>
                <w:numId w:val="17"/>
              </w:numPr>
              <w:spacing w:before="40" w:after="80"/>
              <w:ind w:left="357" w:hanging="357"/>
              <w:rPr>
                <w:szCs w:val="22"/>
              </w:rPr>
            </w:pPr>
            <w:r w:rsidRPr="00563F88">
              <w:rPr>
                <w:rFonts w:ascii="Arial" w:eastAsia="Arial" w:hAnsi="Arial" w:cs="Arial"/>
                <w:color w:val="auto"/>
                <w:szCs w:val="22"/>
              </w:rPr>
              <w:t xml:space="preserve">Strong applications </w:t>
            </w:r>
            <w:r w:rsidRPr="00F0338A">
              <w:rPr>
                <w:rFonts w:ascii="Arial" w:eastAsia="Arial" w:hAnsi="Arial" w:cs="Arial"/>
                <w:color w:val="auto"/>
                <w:szCs w:val="22"/>
              </w:rPr>
              <w:t>were required to demonstrate/describe</w:t>
            </w:r>
            <w:r w:rsidR="00453E3F" w:rsidRPr="00F0338A">
              <w:rPr>
                <w:rFonts w:ascii="Arial" w:eastAsia="Arial" w:hAnsi="Arial" w:cs="Arial"/>
                <w:color w:val="auto"/>
                <w:szCs w:val="22"/>
              </w:rPr>
              <w:t xml:space="preserve"> </w:t>
            </w:r>
            <w:r w:rsidR="002B786C">
              <w:rPr>
                <w:rFonts w:ascii="Arial" w:eastAsia="Arial" w:hAnsi="Arial" w:cs="Arial"/>
                <w:color w:val="auto"/>
                <w:szCs w:val="22"/>
              </w:rPr>
              <w:t>their</w:t>
            </w:r>
            <w:r w:rsidR="002B786C" w:rsidRPr="00F0338A">
              <w:rPr>
                <w:rFonts w:ascii="Arial" w:eastAsia="Arial" w:hAnsi="Arial" w:cs="Arial"/>
                <w:color w:val="auto"/>
                <w:szCs w:val="22"/>
              </w:rPr>
              <w:t xml:space="preserve"> </w:t>
            </w:r>
            <w:r w:rsidR="00654191" w:rsidRPr="00F0338A">
              <w:rPr>
                <w:rFonts w:ascii="Arial" w:eastAsia="Arial" w:hAnsi="Arial" w:cs="Arial"/>
                <w:color w:val="auto"/>
                <w:szCs w:val="22"/>
              </w:rPr>
              <w:t xml:space="preserve">processes for ensuring all reporting requirements at section </w:t>
            </w:r>
            <w:r w:rsidR="00654191" w:rsidRPr="00F0338A">
              <w:rPr>
                <w:rFonts w:ascii="Arial" w:eastAsia="Arial" w:hAnsi="Arial" w:cs="Arial"/>
                <w:color w:val="auto"/>
                <w:szCs w:val="22"/>
              </w:rPr>
              <w:fldChar w:fldCharType="begin"/>
            </w:r>
            <w:r w:rsidR="00654191" w:rsidRPr="00F0338A">
              <w:rPr>
                <w:rFonts w:ascii="Arial" w:eastAsia="Arial" w:hAnsi="Arial" w:cs="Arial"/>
                <w:color w:val="auto"/>
                <w:szCs w:val="22"/>
              </w:rPr>
              <w:instrText xml:space="preserve"> REF _Ref109377414 \r \h </w:instrText>
            </w:r>
            <w:r w:rsidR="00F0338A">
              <w:rPr>
                <w:rFonts w:ascii="Arial" w:eastAsia="Arial" w:hAnsi="Arial" w:cs="Arial"/>
                <w:color w:val="auto"/>
                <w:szCs w:val="22"/>
              </w:rPr>
              <w:instrText xml:space="preserve"> \* MERGEFORMAT </w:instrText>
            </w:r>
            <w:r w:rsidR="00654191" w:rsidRPr="00F0338A">
              <w:rPr>
                <w:rFonts w:ascii="Arial" w:eastAsia="Arial" w:hAnsi="Arial" w:cs="Arial"/>
                <w:color w:val="auto"/>
                <w:szCs w:val="22"/>
              </w:rPr>
              <w:fldChar w:fldCharType="separate"/>
            </w:r>
            <w:r w:rsidR="000A1F18">
              <w:rPr>
                <w:rFonts w:ascii="Arial" w:eastAsia="Arial" w:hAnsi="Arial" w:cs="Arial"/>
                <w:b/>
                <w:bCs/>
                <w:color w:val="auto"/>
                <w:szCs w:val="22"/>
                <w:lang w:val="en-US"/>
              </w:rPr>
              <w:t>Error! Reference source not found.</w:t>
            </w:r>
            <w:r w:rsidR="00654191" w:rsidRPr="00F0338A">
              <w:rPr>
                <w:rFonts w:ascii="Arial" w:eastAsia="Arial" w:hAnsi="Arial" w:cs="Arial"/>
                <w:color w:val="auto"/>
                <w:szCs w:val="22"/>
              </w:rPr>
              <w:fldChar w:fldCharType="end"/>
            </w:r>
            <w:r w:rsidR="00654191" w:rsidRPr="00F0338A">
              <w:rPr>
                <w:rFonts w:ascii="Arial" w:eastAsia="Arial" w:hAnsi="Arial" w:cs="Arial"/>
                <w:color w:val="auto"/>
                <w:szCs w:val="22"/>
              </w:rPr>
              <w:t xml:space="preserve"> </w:t>
            </w:r>
            <w:r w:rsidR="00E74221">
              <w:rPr>
                <w:rFonts w:ascii="Arial" w:eastAsia="Arial" w:hAnsi="Arial" w:cs="Arial"/>
                <w:color w:val="auto"/>
                <w:szCs w:val="22"/>
              </w:rPr>
              <w:t xml:space="preserve">of the Grant Opportunity Guidelines </w:t>
            </w:r>
            <w:r w:rsidR="00654191" w:rsidRPr="00F0338A">
              <w:rPr>
                <w:rFonts w:ascii="Arial" w:eastAsia="Arial" w:hAnsi="Arial" w:cs="Arial"/>
                <w:color w:val="auto"/>
                <w:szCs w:val="22"/>
              </w:rPr>
              <w:t>for this grant opportunity will be met in accordanc</w:t>
            </w:r>
            <w:r w:rsidR="00453E3F" w:rsidRPr="00F0338A">
              <w:rPr>
                <w:rFonts w:ascii="Arial" w:eastAsia="Arial" w:hAnsi="Arial" w:cs="Arial"/>
                <w:color w:val="auto"/>
                <w:szCs w:val="22"/>
              </w:rPr>
              <w:t>e with legislative requirements</w:t>
            </w:r>
          </w:p>
        </w:tc>
        <w:tc>
          <w:tcPr>
            <w:tcW w:w="4821" w:type="dxa"/>
          </w:tcPr>
          <w:p w14:paraId="2BDC8020" w14:textId="77777777" w:rsidR="00F85F98" w:rsidRPr="00454EB4" w:rsidRDefault="002E0AA1" w:rsidP="008C38EA">
            <w:pPr>
              <w:spacing w:before="120" w:line="240" w:lineRule="auto"/>
              <w:ind w:left="113" w:right="57"/>
              <w:rPr>
                <w:szCs w:val="22"/>
              </w:rPr>
            </w:pPr>
            <w:r>
              <w:rPr>
                <w:rFonts w:ascii="Arial" w:eastAsia="Arial" w:hAnsi="Arial" w:cs="Arial"/>
                <w:color w:val="auto"/>
              </w:rPr>
              <w:t>Strong responses described</w:t>
            </w:r>
            <w:r w:rsidR="00F0338A">
              <w:rPr>
                <w:rFonts w:ascii="Arial" w:eastAsia="Arial" w:hAnsi="Arial" w:cs="Arial"/>
                <w:color w:val="auto"/>
              </w:rPr>
              <w:t xml:space="preserve"> t</w:t>
            </w:r>
            <w:r w:rsidR="006B76F2" w:rsidRPr="00170C2F">
              <w:rPr>
                <w:rFonts w:asciiTheme="majorHAnsi" w:hAnsiTheme="majorHAnsi" w:cstheme="majorHAnsi"/>
                <w:szCs w:val="22"/>
              </w:rPr>
              <w:t>he</w:t>
            </w:r>
            <w:r w:rsidR="008C38EA" w:rsidRPr="008C38EA">
              <w:rPr>
                <w:rFonts w:asciiTheme="majorHAnsi" w:hAnsiTheme="majorHAnsi" w:cstheme="majorHAnsi"/>
                <w:szCs w:val="22"/>
              </w:rPr>
              <w:t xml:space="preserve"> </w:t>
            </w:r>
            <w:r w:rsidR="00890ADC">
              <w:rPr>
                <w:rFonts w:asciiTheme="majorHAnsi" w:hAnsiTheme="majorHAnsi" w:cstheme="majorHAnsi"/>
                <w:szCs w:val="22"/>
              </w:rPr>
              <w:t>monitoring mechanism</w:t>
            </w:r>
            <w:r w:rsidR="009755BC">
              <w:rPr>
                <w:rFonts w:asciiTheme="majorHAnsi" w:hAnsiTheme="majorHAnsi" w:cstheme="majorHAnsi"/>
                <w:szCs w:val="22"/>
              </w:rPr>
              <w:t>s</w:t>
            </w:r>
            <w:r w:rsidR="00890ADC" w:rsidRPr="008C38EA">
              <w:rPr>
                <w:rFonts w:asciiTheme="majorHAnsi" w:hAnsiTheme="majorHAnsi" w:cstheme="majorHAnsi"/>
                <w:szCs w:val="22"/>
              </w:rPr>
              <w:t xml:space="preserve"> </w:t>
            </w:r>
            <w:r w:rsidR="008C38EA" w:rsidRPr="008C38EA">
              <w:rPr>
                <w:rFonts w:asciiTheme="majorHAnsi" w:hAnsiTheme="majorHAnsi" w:cstheme="majorHAnsi"/>
                <w:szCs w:val="22"/>
              </w:rPr>
              <w:t>the institution ha</w:t>
            </w:r>
            <w:r w:rsidR="009755BC">
              <w:rPr>
                <w:rFonts w:asciiTheme="majorHAnsi" w:hAnsiTheme="majorHAnsi" w:cstheme="majorHAnsi"/>
                <w:szCs w:val="22"/>
              </w:rPr>
              <w:t>ve</w:t>
            </w:r>
            <w:r w:rsidR="008C38EA" w:rsidRPr="008C38EA">
              <w:rPr>
                <w:rFonts w:asciiTheme="majorHAnsi" w:hAnsiTheme="majorHAnsi" w:cstheme="majorHAnsi"/>
                <w:szCs w:val="22"/>
              </w:rPr>
              <w:t xml:space="preserve"> in place or would adopt to ensure the funds are appropriately used.</w:t>
            </w:r>
          </w:p>
        </w:tc>
      </w:tr>
      <w:tr w:rsidR="00654191" w14:paraId="29C7FFE7"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7EE4BB0" w14:textId="77777777" w:rsidR="00654191" w:rsidRPr="00563F88" w:rsidRDefault="00654191" w:rsidP="008472F6">
            <w:pPr>
              <w:keepNext/>
              <w:keepLines/>
              <w:numPr>
                <w:ilvl w:val="0"/>
                <w:numId w:val="17"/>
              </w:numPr>
              <w:spacing w:before="40" w:after="80"/>
              <w:ind w:left="357" w:hanging="357"/>
              <w:rPr>
                <w:rFonts w:ascii="Arial" w:eastAsia="Arial" w:hAnsi="Arial" w:cs="Arial"/>
                <w:color w:val="auto"/>
                <w:szCs w:val="22"/>
              </w:rPr>
            </w:pPr>
            <w:r w:rsidRPr="00563F88">
              <w:rPr>
                <w:rFonts w:ascii="Arial" w:eastAsia="Arial" w:hAnsi="Arial" w:cs="Arial"/>
                <w:color w:val="auto"/>
                <w:szCs w:val="22"/>
              </w:rPr>
              <w:t xml:space="preserve">Strong applications </w:t>
            </w:r>
            <w:r w:rsidRPr="00F0338A">
              <w:rPr>
                <w:rFonts w:ascii="Arial" w:eastAsia="Arial" w:hAnsi="Arial" w:cs="Arial"/>
                <w:color w:val="auto"/>
                <w:szCs w:val="22"/>
              </w:rPr>
              <w:t xml:space="preserve">were required to demonstrate/describe the process </w:t>
            </w:r>
            <w:r w:rsidR="002B786C">
              <w:rPr>
                <w:rFonts w:ascii="Arial" w:eastAsia="Arial" w:hAnsi="Arial" w:cs="Arial"/>
                <w:color w:val="auto"/>
                <w:szCs w:val="22"/>
              </w:rPr>
              <w:t>they</w:t>
            </w:r>
            <w:r w:rsidR="002B786C" w:rsidRPr="00F0338A">
              <w:rPr>
                <w:rFonts w:ascii="Arial" w:eastAsia="Arial" w:hAnsi="Arial" w:cs="Arial"/>
                <w:color w:val="auto"/>
                <w:szCs w:val="22"/>
              </w:rPr>
              <w:t xml:space="preserve"> </w:t>
            </w:r>
            <w:r w:rsidRPr="00F0338A">
              <w:rPr>
                <w:rFonts w:ascii="Arial" w:eastAsia="Arial" w:hAnsi="Arial" w:cs="Arial"/>
                <w:color w:val="auto"/>
                <w:szCs w:val="22"/>
              </w:rPr>
              <w:t xml:space="preserve">will use to promote the Destination Australia scholarship opportunity to domestic and international students using a range of communication methods most suitable to </w:t>
            </w:r>
            <w:r w:rsidR="002B786C">
              <w:rPr>
                <w:rFonts w:ascii="Arial" w:eastAsia="Arial" w:hAnsi="Arial" w:cs="Arial"/>
                <w:color w:val="auto"/>
                <w:szCs w:val="22"/>
              </w:rPr>
              <w:t>their</w:t>
            </w:r>
            <w:r w:rsidR="002B786C" w:rsidRPr="00F0338A">
              <w:rPr>
                <w:rFonts w:ascii="Arial" w:eastAsia="Arial" w:hAnsi="Arial" w:cs="Arial"/>
                <w:color w:val="auto"/>
                <w:szCs w:val="22"/>
              </w:rPr>
              <w:t xml:space="preserve"> </w:t>
            </w:r>
            <w:r w:rsidRPr="00F0338A">
              <w:rPr>
                <w:rFonts w:ascii="Arial" w:eastAsia="Arial" w:hAnsi="Arial" w:cs="Arial"/>
                <w:color w:val="auto"/>
                <w:szCs w:val="22"/>
              </w:rPr>
              <w:t>region’s needs</w:t>
            </w:r>
            <w:r w:rsidR="001E2182" w:rsidRPr="00F0338A">
              <w:rPr>
                <w:rFonts w:ascii="Arial" w:eastAsia="Arial" w:hAnsi="Arial" w:cs="Arial"/>
                <w:color w:val="auto"/>
                <w:szCs w:val="22"/>
              </w:rPr>
              <w:t xml:space="preserve"> </w:t>
            </w:r>
          </w:p>
        </w:tc>
        <w:tc>
          <w:tcPr>
            <w:tcW w:w="4821" w:type="dxa"/>
          </w:tcPr>
          <w:p w14:paraId="1BDA890A" w14:textId="77777777" w:rsidR="00654191" w:rsidRDefault="00654191" w:rsidP="00F0338A">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F0338A">
              <w:rPr>
                <w:rFonts w:ascii="Arial" w:eastAsia="Arial" w:hAnsi="Arial" w:cs="Arial"/>
                <w:color w:val="auto"/>
              </w:rPr>
              <w:t xml:space="preserve"> t</w:t>
            </w:r>
            <w:r w:rsidR="006B76F2" w:rsidRPr="00170C2F">
              <w:rPr>
                <w:rFonts w:asciiTheme="majorHAnsi" w:hAnsiTheme="majorHAnsi" w:cstheme="majorHAnsi"/>
                <w:szCs w:val="22"/>
              </w:rPr>
              <w:t>he type of students the institution proposes to attract, and the planned strategies to attract domestic and international students.</w:t>
            </w:r>
            <w:r>
              <w:rPr>
                <w:rFonts w:ascii="Arial" w:eastAsia="Arial" w:hAnsi="Arial" w:cs="Arial"/>
                <w:color w:val="auto"/>
              </w:rPr>
              <w:t xml:space="preserve"> </w:t>
            </w:r>
          </w:p>
        </w:tc>
      </w:tr>
      <w:tr w:rsidR="00654191" w14:paraId="06FF8950" w14:textId="77777777" w:rsidTr="00DF5C88">
        <w:tc>
          <w:tcPr>
            <w:tcW w:w="4817" w:type="dxa"/>
            <w:vAlign w:val="center"/>
          </w:tcPr>
          <w:p w14:paraId="78B10E64" w14:textId="77777777" w:rsidR="00654191" w:rsidRPr="00654191" w:rsidRDefault="00654191" w:rsidP="00C37875">
            <w:pPr>
              <w:numPr>
                <w:ilvl w:val="0"/>
                <w:numId w:val="17"/>
              </w:numPr>
              <w:spacing w:before="40" w:after="80"/>
              <w:ind w:left="357" w:hanging="357"/>
              <w:rPr>
                <w:rFonts w:ascii="Arial" w:eastAsia="Arial" w:hAnsi="Arial" w:cs="Arial"/>
                <w:color w:val="auto"/>
                <w:szCs w:val="22"/>
              </w:rPr>
            </w:pPr>
            <w:r w:rsidRPr="00563F88">
              <w:rPr>
                <w:rFonts w:ascii="Arial" w:eastAsia="Arial" w:hAnsi="Arial" w:cs="Arial"/>
                <w:color w:val="auto"/>
                <w:szCs w:val="22"/>
              </w:rPr>
              <w:t xml:space="preserve">Strong applications </w:t>
            </w:r>
            <w:r w:rsidRPr="00F0338A">
              <w:rPr>
                <w:rFonts w:ascii="Arial" w:eastAsia="Arial" w:hAnsi="Arial" w:cs="Arial"/>
                <w:color w:val="auto"/>
                <w:szCs w:val="22"/>
              </w:rPr>
              <w:t>were required to demonstrate/describe</w:t>
            </w:r>
            <w:r>
              <w:rPr>
                <w:rFonts w:ascii="Arial" w:eastAsia="Arial" w:hAnsi="Arial" w:cs="Arial"/>
                <w:color w:val="auto"/>
                <w:szCs w:val="22"/>
              </w:rPr>
              <w:t xml:space="preserve"> </w:t>
            </w:r>
            <w:r w:rsidRPr="00F0338A">
              <w:rPr>
                <w:rFonts w:ascii="Arial" w:eastAsia="Arial" w:hAnsi="Arial" w:cs="Arial"/>
                <w:color w:val="auto"/>
                <w:szCs w:val="22"/>
              </w:rPr>
              <w:t xml:space="preserve">how </w:t>
            </w:r>
            <w:r w:rsidR="002B786C">
              <w:rPr>
                <w:rFonts w:ascii="Arial" w:eastAsia="Arial" w:hAnsi="Arial" w:cs="Arial"/>
                <w:color w:val="auto"/>
                <w:szCs w:val="22"/>
              </w:rPr>
              <w:t>they</w:t>
            </w:r>
            <w:r w:rsidR="002B786C" w:rsidRPr="00F0338A">
              <w:rPr>
                <w:rFonts w:ascii="Arial" w:eastAsia="Arial" w:hAnsi="Arial" w:cs="Arial"/>
                <w:color w:val="auto"/>
                <w:szCs w:val="22"/>
              </w:rPr>
              <w:t xml:space="preserve"> </w:t>
            </w:r>
            <w:r w:rsidRPr="00F0338A">
              <w:rPr>
                <w:rFonts w:ascii="Arial" w:eastAsia="Arial" w:hAnsi="Arial" w:cs="Arial"/>
                <w:color w:val="auto"/>
                <w:szCs w:val="22"/>
              </w:rPr>
              <w:t xml:space="preserve">will promote the benefits of studying, living and working in regional Australia to potential scholarship students, with specific reference to </w:t>
            </w:r>
            <w:r w:rsidR="002B786C">
              <w:rPr>
                <w:rFonts w:ascii="Arial" w:eastAsia="Arial" w:hAnsi="Arial" w:cs="Arial"/>
                <w:color w:val="auto"/>
                <w:szCs w:val="22"/>
              </w:rPr>
              <w:t>their</w:t>
            </w:r>
            <w:r w:rsidR="002B786C" w:rsidRPr="00F0338A">
              <w:rPr>
                <w:rFonts w:ascii="Arial" w:eastAsia="Arial" w:hAnsi="Arial" w:cs="Arial"/>
                <w:color w:val="auto"/>
                <w:szCs w:val="22"/>
              </w:rPr>
              <w:t xml:space="preserve"> </w:t>
            </w:r>
            <w:r w:rsidRPr="00F0338A">
              <w:rPr>
                <w:rFonts w:ascii="Arial" w:eastAsia="Arial" w:hAnsi="Arial" w:cs="Arial"/>
                <w:color w:val="auto"/>
                <w:szCs w:val="22"/>
              </w:rPr>
              <w:t>regional campus, and how this is designed to influence students’ decisions to study in a regional area</w:t>
            </w:r>
          </w:p>
        </w:tc>
        <w:tc>
          <w:tcPr>
            <w:tcW w:w="4821" w:type="dxa"/>
          </w:tcPr>
          <w:p w14:paraId="3B820B7D" w14:textId="77777777" w:rsidR="008C38EA" w:rsidRPr="00F0338A" w:rsidRDefault="008C38EA" w:rsidP="00F0338A">
            <w:pPr>
              <w:spacing w:before="120" w:line="240" w:lineRule="auto"/>
              <w:ind w:left="113" w:right="57"/>
              <w:rPr>
                <w:rFonts w:asciiTheme="majorHAnsi" w:hAnsiTheme="majorHAnsi" w:cstheme="majorHAnsi"/>
                <w:szCs w:val="22"/>
              </w:rPr>
            </w:pPr>
            <w:r>
              <w:rPr>
                <w:rFonts w:ascii="Arial" w:eastAsia="Arial" w:hAnsi="Arial" w:cs="Arial"/>
                <w:color w:val="auto"/>
              </w:rPr>
              <w:t>Strong responses described h</w:t>
            </w:r>
            <w:r w:rsidRPr="00170C2F">
              <w:rPr>
                <w:rFonts w:asciiTheme="majorHAnsi" w:hAnsiTheme="majorHAnsi" w:cstheme="majorHAnsi"/>
                <w:szCs w:val="22"/>
              </w:rPr>
              <w:t>ow students will be required to provide regular evidence of residing in the regional or remote area.</w:t>
            </w:r>
          </w:p>
        </w:tc>
      </w:tr>
      <w:tr w:rsidR="00654191" w14:paraId="0BE7433A"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4437FCE" w14:textId="77777777" w:rsidR="00654191" w:rsidRPr="00F0338A" w:rsidRDefault="00654191" w:rsidP="00C37875">
            <w:pPr>
              <w:numPr>
                <w:ilvl w:val="0"/>
                <w:numId w:val="17"/>
              </w:numPr>
              <w:spacing w:before="40" w:after="80"/>
              <w:ind w:left="357" w:hanging="357"/>
              <w:rPr>
                <w:rFonts w:cs="Arial"/>
              </w:rPr>
            </w:pPr>
            <w:r w:rsidRPr="00563F88">
              <w:rPr>
                <w:rFonts w:ascii="Arial" w:eastAsia="Arial" w:hAnsi="Arial" w:cs="Arial"/>
                <w:color w:val="auto"/>
                <w:szCs w:val="22"/>
              </w:rPr>
              <w:t xml:space="preserve">Strong applications </w:t>
            </w:r>
            <w:r>
              <w:t xml:space="preserve">were required to demonstrate/describe </w:t>
            </w:r>
            <w:r>
              <w:rPr>
                <w:rFonts w:cstheme="minorHAnsi"/>
                <w:szCs w:val="22"/>
              </w:rPr>
              <w:t xml:space="preserve">how </w:t>
            </w:r>
            <w:r w:rsidR="002B786C">
              <w:rPr>
                <w:rFonts w:cstheme="minorHAnsi"/>
                <w:szCs w:val="22"/>
              </w:rPr>
              <w:t xml:space="preserve">they </w:t>
            </w:r>
            <w:r>
              <w:rPr>
                <w:rFonts w:cstheme="minorHAnsi"/>
                <w:szCs w:val="22"/>
              </w:rPr>
              <w:t xml:space="preserve">will measure the effectiveness of </w:t>
            </w:r>
            <w:r w:rsidR="002B786C">
              <w:rPr>
                <w:rFonts w:cstheme="minorHAnsi"/>
                <w:szCs w:val="22"/>
              </w:rPr>
              <w:t xml:space="preserve">their </w:t>
            </w:r>
            <w:r>
              <w:rPr>
                <w:rFonts w:cstheme="minorHAnsi"/>
                <w:szCs w:val="22"/>
              </w:rPr>
              <w:t>promotional activities</w:t>
            </w:r>
          </w:p>
        </w:tc>
        <w:tc>
          <w:tcPr>
            <w:tcW w:w="4821" w:type="dxa"/>
          </w:tcPr>
          <w:p w14:paraId="7C8ACF15" w14:textId="77777777" w:rsidR="008C38EA" w:rsidRDefault="008C38EA" w:rsidP="008C38EA">
            <w:pPr>
              <w:spacing w:before="120" w:line="240" w:lineRule="auto"/>
              <w:ind w:left="113" w:right="57"/>
              <w:rPr>
                <w:rFonts w:asciiTheme="majorHAnsi" w:hAnsiTheme="majorHAnsi" w:cstheme="majorHAnsi"/>
                <w:szCs w:val="22"/>
              </w:rPr>
            </w:pPr>
            <w:r>
              <w:rPr>
                <w:rFonts w:ascii="Arial" w:eastAsia="Arial" w:hAnsi="Arial" w:cs="Arial"/>
                <w:color w:val="auto"/>
              </w:rPr>
              <w:t>Strong responses described a</w:t>
            </w:r>
            <w:r w:rsidRPr="00170C2F">
              <w:rPr>
                <w:rFonts w:asciiTheme="majorHAnsi" w:hAnsiTheme="majorHAnsi" w:cstheme="majorHAnsi"/>
                <w:szCs w:val="22"/>
              </w:rPr>
              <w:t xml:space="preserve"> proposed approach on how the institution plans to </w:t>
            </w:r>
            <w:r>
              <w:rPr>
                <w:rFonts w:asciiTheme="majorHAnsi" w:hAnsiTheme="majorHAnsi" w:cstheme="majorHAnsi"/>
                <w:szCs w:val="22"/>
              </w:rPr>
              <w:t xml:space="preserve">measure through surveys with their international students the effectiveness of their promotional </w:t>
            </w:r>
            <w:r>
              <w:rPr>
                <w:rFonts w:cstheme="minorHAnsi"/>
                <w:szCs w:val="22"/>
              </w:rPr>
              <w:t>activities.</w:t>
            </w:r>
          </w:p>
          <w:p w14:paraId="7437633E" w14:textId="77777777" w:rsidR="00654191" w:rsidRDefault="00654191" w:rsidP="00F0338A">
            <w:pPr>
              <w:spacing w:before="120" w:line="240" w:lineRule="auto"/>
              <w:ind w:left="113" w:right="57"/>
              <w:rPr>
                <w:rFonts w:ascii="Arial" w:eastAsia="Arial" w:hAnsi="Arial" w:cs="Arial"/>
                <w:color w:val="auto"/>
              </w:rPr>
            </w:pPr>
          </w:p>
        </w:tc>
      </w:tr>
    </w:tbl>
    <w:p w14:paraId="420ACBBB" w14:textId="77777777" w:rsidR="00FA1F45" w:rsidRDefault="00FA1F45" w:rsidP="00A24F65">
      <w:pPr>
        <w:pStyle w:val="Heading2"/>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F82D3" w16cid:durableId="277E402D"/>
  <w16cid:commentId w16cid:paraId="1E7AAFCC" w16cid:durableId="277E402E"/>
  <w16cid:commentId w16cid:paraId="63B6E219" w16cid:durableId="277E402F"/>
  <w16cid:commentId w16cid:paraId="5923E0C3" w16cid:durableId="277E40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3A330" w14:textId="77777777" w:rsidR="00FD2F0E" w:rsidRDefault="00FD2F0E" w:rsidP="00772718">
      <w:pPr>
        <w:spacing w:line="240" w:lineRule="auto"/>
      </w:pPr>
      <w:r>
        <w:separator/>
      </w:r>
    </w:p>
  </w:endnote>
  <w:endnote w:type="continuationSeparator" w:id="0">
    <w:p w14:paraId="0597E595" w14:textId="77777777" w:rsidR="00FD2F0E" w:rsidRDefault="00FD2F0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C3BB" w14:textId="3FD806D3" w:rsidR="00A14495" w:rsidRDefault="00E13525">
    <w:pPr>
      <w:pStyle w:val="Footer"/>
    </w:pPr>
    <w:r>
      <w:fldChar w:fldCharType="begin"/>
    </w:r>
    <w:r>
      <w:instrText xml:space="preserve"> PAGE   \* MERGEFORMAT </w:instrText>
    </w:r>
    <w:r>
      <w:fldChar w:fldCharType="separate"/>
    </w:r>
    <w:r w:rsidR="000A1F18">
      <w:rPr>
        <w:noProof/>
      </w:rPr>
      <w:t>9</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2AC80682" wp14:editId="56AE7FF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8A3A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17FB" w14:textId="7C2263E6" w:rsidR="00D91B18" w:rsidRDefault="00D91B18">
    <w:pPr>
      <w:pStyle w:val="Footer"/>
    </w:pPr>
    <w:r>
      <w:fldChar w:fldCharType="begin"/>
    </w:r>
    <w:r>
      <w:instrText xml:space="preserve"> PAGE   \* MERGEFORMAT </w:instrText>
    </w:r>
    <w:r>
      <w:fldChar w:fldCharType="separate"/>
    </w:r>
    <w:r w:rsidR="000A1F18">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D025" w14:textId="77777777" w:rsidR="00FD2F0E" w:rsidRDefault="00FD2F0E" w:rsidP="00772718">
      <w:pPr>
        <w:spacing w:line="240" w:lineRule="auto"/>
      </w:pPr>
      <w:r>
        <w:separator/>
      </w:r>
    </w:p>
  </w:footnote>
  <w:footnote w:type="continuationSeparator" w:id="0">
    <w:p w14:paraId="630A746C" w14:textId="77777777" w:rsidR="00FD2F0E" w:rsidRDefault="00FD2F0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6C5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CFE69C0" wp14:editId="472BE2D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924E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9AAF25A" wp14:editId="2E205E2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0487" w14:textId="77777777" w:rsidR="00D91B18" w:rsidRDefault="0016612C">
    <w:pPr>
      <w:pStyle w:val="Header"/>
    </w:pPr>
    <w:r>
      <w:rPr>
        <w:noProof/>
        <w:lang w:eastAsia="en-AU"/>
      </w:rPr>
      <w:drawing>
        <wp:anchor distT="0" distB="0" distL="114300" distR="114300" simplePos="0" relativeHeight="251673600" behindDoc="0" locked="1" layoutInCell="1" allowOverlap="1" wp14:anchorId="7F711A25" wp14:editId="31050CB5">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9C53A9F" wp14:editId="0E66A87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0444E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3591095" wp14:editId="5ADDDE9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7048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CB07AF5" wp14:editId="6969BC6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2A580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5"/>
    <w:multiLevelType w:val="hybridMultilevel"/>
    <w:tmpl w:val="3110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4B50C6"/>
    <w:multiLevelType w:val="multilevel"/>
    <w:tmpl w:val="D5D029F2"/>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Symbol" w:hAnsi="Symbol" w:hint="default"/>
        <w:color w:val="DFE1DF" w:themeColor="text2"/>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4A48FF5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E7DAA"/>
    <w:multiLevelType w:val="multilevel"/>
    <w:tmpl w:val="E88A879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Symbol" w:hAnsi="Symbol" w:hint="default"/>
        <w:color w:val="DFE1DF" w:themeColor="text2"/>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E3B3B15"/>
    <w:multiLevelType w:val="multilevel"/>
    <w:tmpl w:val="82ECFA30"/>
    <w:lvl w:ilvl="0">
      <w:start w:val="1"/>
      <w:numFmt w:val="bullet"/>
      <w:lvlText w:val=""/>
      <w:lvlJc w:val="left"/>
      <w:pPr>
        <w:ind w:left="360" w:hanging="360"/>
      </w:pPr>
      <w:rPr>
        <w:rFonts w:ascii="Wingdings" w:hAnsi="Wingdings" w:hint="default"/>
        <w:color w:val="DFE1DF"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DC77F3B"/>
    <w:multiLevelType w:val="hybridMultilevel"/>
    <w:tmpl w:val="811A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3961BD"/>
    <w:multiLevelType w:val="hybridMultilevel"/>
    <w:tmpl w:val="9A4A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1070D"/>
    <w:multiLevelType w:val="hybridMultilevel"/>
    <w:tmpl w:val="3798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5"/>
  </w:num>
  <w:num w:numId="4">
    <w:abstractNumId w:val="13"/>
  </w:num>
  <w:num w:numId="5">
    <w:abstractNumId w:val="12"/>
  </w:num>
  <w:num w:numId="6">
    <w:abstractNumId w:val="11"/>
  </w:num>
  <w:num w:numId="7">
    <w:abstractNumId w:val="6"/>
  </w:num>
  <w:num w:numId="8">
    <w:abstractNumId w:val="18"/>
  </w:num>
  <w:num w:numId="9">
    <w:abstractNumId w:val="15"/>
  </w:num>
  <w:num w:numId="10">
    <w:abstractNumId w:val="3"/>
  </w:num>
  <w:num w:numId="11">
    <w:abstractNumId w:val="7"/>
  </w:num>
  <w:num w:numId="12">
    <w:abstractNumId w:val="3"/>
  </w:num>
  <w:num w:numId="13">
    <w:abstractNumId w:val="20"/>
  </w:num>
  <w:num w:numId="14">
    <w:abstractNumId w:val="8"/>
  </w:num>
  <w:num w:numId="15">
    <w:abstractNumId w:val="4"/>
  </w:num>
  <w:num w:numId="16">
    <w:abstractNumId w:val="10"/>
  </w:num>
  <w:num w:numId="17">
    <w:abstractNumId w:val="2"/>
  </w:num>
  <w:num w:numId="18">
    <w:abstractNumId w:val="17"/>
  </w:num>
  <w:num w:numId="19">
    <w:abstractNumId w:val="0"/>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047A"/>
    <w:rsid w:val="00044E09"/>
    <w:rsid w:val="000455E3"/>
    <w:rsid w:val="0004784D"/>
    <w:rsid w:val="000535A3"/>
    <w:rsid w:val="00053A00"/>
    <w:rsid w:val="00053DC5"/>
    <w:rsid w:val="000551F5"/>
    <w:rsid w:val="00060027"/>
    <w:rsid w:val="00060D68"/>
    <w:rsid w:val="000A1F18"/>
    <w:rsid w:val="000A794F"/>
    <w:rsid w:val="000B0287"/>
    <w:rsid w:val="000B6C00"/>
    <w:rsid w:val="000C1F06"/>
    <w:rsid w:val="000C41DD"/>
    <w:rsid w:val="000E6D9A"/>
    <w:rsid w:val="000F1DD1"/>
    <w:rsid w:val="000F28B8"/>
    <w:rsid w:val="000F3766"/>
    <w:rsid w:val="00100880"/>
    <w:rsid w:val="00106FC4"/>
    <w:rsid w:val="00111F0C"/>
    <w:rsid w:val="00120B80"/>
    <w:rsid w:val="001241ED"/>
    <w:rsid w:val="0012724B"/>
    <w:rsid w:val="00145E2D"/>
    <w:rsid w:val="0016612C"/>
    <w:rsid w:val="001763D4"/>
    <w:rsid w:val="00181433"/>
    <w:rsid w:val="001834DD"/>
    <w:rsid w:val="00191BCF"/>
    <w:rsid w:val="001A1C7A"/>
    <w:rsid w:val="001B29B4"/>
    <w:rsid w:val="001C53CE"/>
    <w:rsid w:val="001C5D96"/>
    <w:rsid w:val="001D341B"/>
    <w:rsid w:val="001E2182"/>
    <w:rsid w:val="001E2DCC"/>
    <w:rsid w:val="001E3D2B"/>
    <w:rsid w:val="001E5415"/>
    <w:rsid w:val="001E66CE"/>
    <w:rsid w:val="001F6BE5"/>
    <w:rsid w:val="002216AB"/>
    <w:rsid w:val="00221DC2"/>
    <w:rsid w:val="00243004"/>
    <w:rsid w:val="00244B48"/>
    <w:rsid w:val="00256CDA"/>
    <w:rsid w:val="002573D5"/>
    <w:rsid w:val="002600F2"/>
    <w:rsid w:val="002614FD"/>
    <w:rsid w:val="00264E26"/>
    <w:rsid w:val="00280E74"/>
    <w:rsid w:val="00284E4B"/>
    <w:rsid w:val="00290885"/>
    <w:rsid w:val="002A41E1"/>
    <w:rsid w:val="002B6574"/>
    <w:rsid w:val="002B786C"/>
    <w:rsid w:val="002D3419"/>
    <w:rsid w:val="002D4D48"/>
    <w:rsid w:val="002E0AA1"/>
    <w:rsid w:val="002E1CCC"/>
    <w:rsid w:val="002E21D2"/>
    <w:rsid w:val="002F2ED1"/>
    <w:rsid w:val="002F7D3C"/>
    <w:rsid w:val="00302D5E"/>
    <w:rsid w:val="00302FAA"/>
    <w:rsid w:val="00303EA6"/>
    <w:rsid w:val="00305720"/>
    <w:rsid w:val="0031098A"/>
    <w:rsid w:val="003131AB"/>
    <w:rsid w:val="003217BE"/>
    <w:rsid w:val="0034044F"/>
    <w:rsid w:val="00355FF2"/>
    <w:rsid w:val="0035639D"/>
    <w:rsid w:val="00376001"/>
    <w:rsid w:val="003A17CA"/>
    <w:rsid w:val="003A78FB"/>
    <w:rsid w:val="003B5410"/>
    <w:rsid w:val="003B5985"/>
    <w:rsid w:val="003C24C0"/>
    <w:rsid w:val="003D0647"/>
    <w:rsid w:val="003D1265"/>
    <w:rsid w:val="003D255E"/>
    <w:rsid w:val="003D3B1D"/>
    <w:rsid w:val="003D4B2C"/>
    <w:rsid w:val="003D5DBE"/>
    <w:rsid w:val="003E01D1"/>
    <w:rsid w:val="00404841"/>
    <w:rsid w:val="00412059"/>
    <w:rsid w:val="00412704"/>
    <w:rsid w:val="00412F69"/>
    <w:rsid w:val="00416C2B"/>
    <w:rsid w:val="00422E02"/>
    <w:rsid w:val="00425633"/>
    <w:rsid w:val="00441E79"/>
    <w:rsid w:val="00444032"/>
    <w:rsid w:val="0044643A"/>
    <w:rsid w:val="00450486"/>
    <w:rsid w:val="00453E3F"/>
    <w:rsid w:val="00454EB4"/>
    <w:rsid w:val="00461BE1"/>
    <w:rsid w:val="004625D0"/>
    <w:rsid w:val="004709E9"/>
    <w:rsid w:val="00472379"/>
    <w:rsid w:val="00483A58"/>
    <w:rsid w:val="00490618"/>
    <w:rsid w:val="004A2F0B"/>
    <w:rsid w:val="004A7A42"/>
    <w:rsid w:val="004B203A"/>
    <w:rsid w:val="004B5F40"/>
    <w:rsid w:val="004C7D16"/>
    <w:rsid w:val="004D0860"/>
    <w:rsid w:val="004D700E"/>
    <w:rsid w:val="004D7F17"/>
    <w:rsid w:val="004E0670"/>
    <w:rsid w:val="004E7F37"/>
    <w:rsid w:val="004F31BA"/>
    <w:rsid w:val="00502701"/>
    <w:rsid w:val="005118E4"/>
    <w:rsid w:val="0051299F"/>
    <w:rsid w:val="00526B85"/>
    <w:rsid w:val="005306A1"/>
    <w:rsid w:val="00544751"/>
    <w:rsid w:val="00553A84"/>
    <w:rsid w:val="00563F88"/>
    <w:rsid w:val="00565DFE"/>
    <w:rsid w:val="00571E8B"/>
    <w:rsid w:val="0059000C"/>
    <w:rsid w:val="005A02A1"/>
    <w:rsid w:val="005A5DA7"/>
    <w:rsid w:val="005B6071"/>
    <w:rsid w:val="005C120F"/>
    <w:rsid w:val="005C26F4"/>
    <w:rsid w:val="005D7A24"/>
    <w:rsid w:val="005E1395"/>
    <w:rsid w:val="00600EE3"/>
    <w:rsid w:val="00616EBA"/>
    <w:rsid w:val="00620574"/>
    <w:rsid w:val="00622B47"/>
    <w:rsid w:val="00632C08"/>
    <w:rsid w:val="00654191"/>
    <w:rsid w:val="00654C42"/>
    <w:rsid w:val="00661312"/>
    <w:rsid w:val="0067074A"/>
    <w:rsid w:val="00672994"/>
    <w:rsid w:val="006807C9"/>
    <w:rsid w:val="00683725"/>
    <w:rsid w:val="006864F5"/>
    <w:rsid w:val="00692EFD"/>
    <w:rsid w:val="00694FDB"/>
    <w:rsid w:val="006B76F2"/>
    <w:rsid w:val="006C15C5"/>
    <w:rsid w:val="006D1C11"/>
    <w:rsid w:val="006D3DAD"/>
    <w:rsid w:val="006D4A4B"/>
    <w:rsid w:val="006E1C6A"/>
    <w:rsid w:val="006E476C"/>
    <w:rsid w:val="006E545C"/>
    <w:rsid w:val="006F6096"/>
    <w:rsid w:val="006F7B19"/>
    <w:rsid w:val="007048DA"/>
    <w:rsid w:val="00707E21"/>
    <w:rsid w:val="00716D7B"/>
    <w:rsid w:val="00723A22"/>
    <w:rsid w:val="00736A76"/>
    <w:rsid w:val="007405CC"/>
    <w:rsid w:val="00752C6B"/>
    <w:rsid w:val="00755B31"/>
    <w:rsid w:val="00760CE6"/>
    <w:rsid w:val="00762F09"/>
    <w:rsid w:val="00763D41"/>
    <w:rsid w:val="007719C9"/>
    <w:rsid w:val="00772718"/>
    <w:rsid w:val="007A3384"/>
    <w:rsid w:val="007B57EE"/>
    <w:rsid w:val="007D30A8"/>
    <w:rsid w:val="007F5472"/>
    <w:rsid w:val="007F6391"/>
    <w:rsid w:val="00813452"/>
    <w:rsid w:val="00814FB1"/>
    <w:rsid w:val="00820F20"/>
    <w:rsid w:val="0082528A"/>
    <w:rsid w:val="00825754"/>
    <w:rsid w:val="00833758"/>
    <w:rsid w:val="00835210"/>
    <w:rsid w:val="0084413D"/>
    <w:rsid w:val="00844C2D"/>
    <w:rsid w:val="00845DAA"/>
    <w:rsid w:val="008472F6"/>
    <w:rsid w:val="008479AF"/>
    <w:rsid w:val="00851FDD"/>
    <w:rsid w:val="00853299"/>
    <w:rsid w:val="00860347"/>
    <w:rsid w:val="0087438E"/>
    <w:rsid w:val="00884668"/>
    <w:rsid w:val="00887810"/>
    <w:rsid w:val="00890ADC"/>
    <w:rsid w:val="00895EB9"/>
    <w:rsid w:val="008A010B"/>
    <w:rsid w:val="008B2B46"/>
    <w:rsid w:val="008C38EA"/>
    <w:rsid w:val="008D393A"/>
    <w:rsid w:val="008E05BC"/>
    <w:rsid w:val="008F09A4"/>
    <w:rsid w:val="008F17B8"/>
    <w:rsid w:val="008F3CCF"/>
    <w:rsid w:val="00901750"/>
    <w:rsid w:val="00901A61"/>
    <w:rsid w:val="00910893"/>
    <w:rsid w:val="009114F1"/>
    <w:rsid w:val="00921840"/>
    <w:rsid w:val="00932C87"/>
    <w:rsid w:val="009331B4"/>
    <w:rsid w:val="009345F1"/>
    <w:rsid w:val="00944BBB"/>
    <w:rsid w:val="00947AC6"/>
    <w:rsid w:val="009547B6"/>
    <w:rsid w:val="00957FF2"/>
    <w:rsid w:val="00961072"/>
    <w:rsid w:val="0096623C"/>
    <w:rsid w:val="009755BC"/>
    <w:rsid w:val="009A2F51"/>
    <w:rsid w:val="009A34F3"/>
    <w:rsid w:val="009B5AFE"/>
    <w:rsid w:val="009C42B5"/>
    <w:rsid w:val="009C6C53"/>
    <w:rsid w:val="009E1A74"/>
    <w:rsid w:val="009E750F"/>
    <w:rsid w:val="00A04D96"/>
    <w:rsid w:val="00A0629B"/>
    <w:rsid w:val="00A107BB"/>
    <w:rsid w:val="00A14495"/>
    <w:rsid w:val="00A16BE1"/>
    <w:rsid w:val="00A24F65"/>
    <w:rsid w:val="00A453D7"/>
    <w:rsid w:val="00A454BF"/>
    <w:rsid w:val="00A52978"/>
    <w:rsid w:val="00A52E3A"/>
    <w:rsid w:val="00A616CD"/>
    <w:rsid w:val="00A814CB"/>
    <w:rsid w:val="00A90D1B"/>
    <w:rsid w:val="00A90E24"/>
    <w:rsid w:val="00AB29E2"/>
    <w:rsid w:val="00AC144D"/>
    <w:rsid w:val="00AD70E2"/>
    <w:rsid w:val="00AF01A1"/>
    <w:rsid w:val="00AF55F8"/>
    <w:rsid w:val="00B10ABA"/>
    <w:rsid w:val="00B14D08"/>
    <w:rsid w:val="00B303E4"/>
    <w:rsid w:val="00B420D4"/>
    <w:rsid w:val="00B43CFE"/>
    <w:rsid w:val="00B50FEF"/>
    <w:rsid w:val="00B57910"/>
    <w:rsid w:val="00B91B21"/>
    <w:rsid w:val="00B952F6"/>
    <w:rsid w:val="00BA202A"/>
    <w:rsid w:val="00BC093A"/>
    <w:rsid w:val="00BC2B00"/>
    <w:rsid w:val="00BC4ACC"/>
    <w:rsid w:val="00BC4FCC"/>
    <w:rsid w:val="00BD02F8"/>
    <w:rsid w:val="00C04432"/>
    <w:rsid w:val="00C1488E"/>
    <w:rsid w:val="00C217A8"/>
    <w:rsid w:val="00C25C42"/>
    <w:rsid w:val="00C26B64"/>
    <w:rsid w:val="00C36615"/>
    <w:rsid w:val="00C37875"/>
    <w:rsid w:val="00C4188F"/>
    <w:rsid w:val="00C819A4"/>
    <w:rsid w:val="00C824AE"/>
    <w:rsid w:val="00C84EA8"/>
    <w:rsid w:val="00C85BB1"/>
    <w:rsid w:val="00C92998"/>
    <w:rsid w:val="00C95B28"/>
    <w:rsid w:val="00CA444B"/>
    <w:rsid w:val="00CA720A"/>
    <w:rsid w:val="00CD0003"/>
    <w:rsid w:val="00CD5925"/>
    <w:rsid w:val="00CE557A"/>
    <w:rsid w:val="00D031B2"/>
    <w:rsid w:val="00D1410C"/>
    <w:rsid w:val="00D3434A"/>
    <w:rsid w:val="00D40D16"/>
    <w:rsid w:val="00D433F8"/>
    <w:rsid w:val="00D50C13"/>
    <w:rsid w:val="00D548F0"/>
    <w:rsid w:val="00D57F79"/>
    <w:rsid w:val="00D64FAC"/>
    <w:rsid w:val="00D65704"/>
    <w:rsid w:val="00D668F6"/>
    <w:rsid w:val="00D70AE7"/>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E007C"/>
    <w:rsid w:val="00DF136A"/>
    <w:rsid w:val="00DF51FA"/>
    <w:rsid w:val="00E0448C"/>
    <w:rsid w:val="00E13525"/>
    <w:rsid w:val="00E47250"/>
    <w:rsid w:val="00E47ADA"/>
    <w:rsid w:val="00E61535"/>
    <w:rsid w:val="00E73C95"/>
    <w:rsid w:val="00E73F55"/>
    <w:rsid w:val="00E74221"/>
    <w:rsid w:val="00E74266"/>
    <w:rsid w:val="00E7480B"/>
    <w:rsid w:val="00E8246B"/>
    <w:rsid w:val="00E84012"/>
    <w:rsid w:val="00E9373C"/>
    <w:rsid w:val="00EA0724"/>
    <w:rsid w:val="00EA6251"/>
    <w:rsid w:val="00EB6414"/>
    <w:rsid w:val="00EE3BA6"/>
    <w:rsid w:val="00EE5747"/>
    <w:rsid w:val="00EF3804"/>
    <w:rsid w:val="00EF5E05"/>
    <w:rsid w:val="00F0338A"/>
    <w:rsid w:val="00F073CA"/>
    <w:rsid w:val="00F14D38"/>
    <w:rsid w:val="00F2149E"/>
    <w:rsid w:val="00F227AF"/>
    <w:rsid w:val="00F266F2"/>
    <w:rsid w:val="00F27370"/>
    <w:rsid w:val="00F40B00"/>
    <w:rsid w:val="00F41AAB"/>
    <w:rsid w:val="00F42713"/>
    <w:rsid w:val="00F5341C"/>
    <w:rsid w:val="00F56954"/>
    <w:rsid w:val="00F60BA5"/>
    <w:rsid w:val="00F76062"/>
    <w:rsid w:val="00F85F98"/>
    <w:rsid w:val="00F926C1"/>
    <w:rsid w:val="00F948AF"/>
    <w:rsid w:val="00FA1C7C"/>
    <w:rsid w:val="00FA1F45"/>
    <w:rsid w:val="00FA5A7B"/>
    <w:rsid w:val="00FB11B1"/>
    <w:rsid w:val="00FB3D20"/>
    <w:rsid w:val="00FC1C24"/>
    <w:rsid w:val="00FD2F0E"/>
    <w:rsid w:val="00FE00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8DD83F9"/>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D393A"/>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Bullet Cab,CAB - List Bullet,First level bullet point,List Paragraph Number,Bulleted Para,bullet point list,L,Bullet points,Content descriptions,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Bullet Cab Char,CAB - List Bullet Char,First level bullet point Char,List Paragraph1 Char,List Paragraph Number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40909">
      <w:bodyDiv w:val="1"/>
      <w:marLeft w:val="0"/>
      <w:marRight w:val="0"/>
      <w:marTop w:val="0"/>
      <w:marBottom w:val="0"/>
      <w:divBdr>
        <w:top w:val="none" w:sz="0" w:space="0" w:color="auto"/>
        <w:left w:val="none" w:sz="0" w:space="0" w:color="auto"/>
        <w:bottom w:val="none" w:sz="0" w:space="0" w:color="auto"/>
        <w:right w:val="none" w:sz="0" w:space="0" w:color="auto"/>
      </w:divBdr>
    </w:div>
    <w:div w:id="642733278">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44790576">
      <w:bodyDiv w:val="1"/>
      <w:marLeft w:val="0"/>
      <w:marRight w:val="0"/>
      <w:marTop w:val="0"/>
      <w:marBottom w:val="0"/>
      <w:divBdr>
        <w:top w:val="none" w:sz="0" w:space="0" w:color="auto"/>
        <w:left w:val="none" w:sz="0" w:space="0" w:color="auto"/>
        <w:bottom w:val="none" w:sz="0" w:space="0" w:color="auto"/>
        <w:right w:val="none" w:sz="0" w:space="0" w:color="auto"/>
      </w:divBdr>
    </w:div>
    <w:div w:id="1190603157">
      <w:bodyDiv w:val="1"/>
      <w:marLeft w:val="0"/>
      <w:marRight w:val="0"/>
      <w:marTop w:val="0"/>
      <w:marBottom w:val="0"/>
      <w:divBdr>
        <w:top w:val="none" w:sz="0" w:space="0" w:color="auto"/>
        <w:left w:val="none" w:sz="0" w:space="0" w:color="auto"/>
        <w:bottom w:val="none" w:sz="0" w:space="0" w:color="auto"/>
        <w:right w:val="none" w:sz="0" w:space="0" w:color="auto"/>
      </w:divBdr>
    </w:div>
    <w:div w:id="1436826285">
      <w:bodyDiv w:val="1"/>
      <w:marLeft w:val="0"/>
      <w:marRight w:val="0"/>
      <w:marTop w:val="0"/>
      <w:marBottom w:val="0"/>
      <w:divBdr>
        <w:top w:val="none" w:sz="0" w:space="0" w:color="auto"/>
        <w:left w:val="none" w:sz="0" w:space="0" w:color="auto"/>
        <w:bottom w:val="none" w:sz="0" w:space="0" w:color="auto"/>
        <w:right w:val="none" w:sz="0" w:space="0" w:color="auto"/>
      </w:divBdr>
    </w:div>
    <w:div w:id="1445614680">
      <w:bodyDiv w:val="1"/>
      <w:marLeft w:val="0"/>
      <w:marRight w:val="0"/>
      <w:marTop w:val="0"/>
      <w:marBottom w:val="0"/>
      <w:divBdr>
        <w:top w:val="none" w:sz="0" w:space="0" w:color="auto"/>
        <w:left w:val="none" w:sz="0" w:space="0" w:color="auto"/>
        <w:bottom w:val="none" w:sz="0" w:space="0" w:color="auto"/>
        <w:right w:val="none" w:sz="0" w:space="0" w:color="auto"/>
      </w:divBdr>
    </w:div>
    <w:div w:id="1507556681">
      <w:bodyDiv w:val="1"/>
      <w:marLeft w:val="0"/>
      <w:marRight w:val="0"/>
      <w:marTop w:val="0"/>
      <w:marBottom w:val="0"/>
      <w:divBdr>
        <w:top w:val="none" w:sz="0" w:space="0" w:color="auto"/>
        <w:left w:val="none" w:sz="0" w:space="0" w:color="auto"/>
        <w:bottom w:val="none" w:sz="0" w:space="0" w:color="auto"/>
        <w:right w:val="none" w:sz="0" w:space="0" w:color="auto"/>
      </w:divBdr>
    </w:div>
    <w:div w:id="1577134552">
      <w:bodyDiv w:val="1"/>
      <w:marLeft w:val="0"/>
      <w:marRight w:val="0"/>
      <w:marTop w:val="0"/>
      <w:marBottom w:val="0"/>
      <w:divBdr>
        <w:top w:val="none" w:sz="0" w:space="0" w:color="auto"/>
        <w:left w:val="none" w:sz="0" w:space="0" w:color="auto"/>
        <w:bottom w:val="none" w:sz="0" w:space="0" w:color="auto"/>
        <w:right w:val="none" w:sz="0" w:space="0" w:color="auto"/>
      </w:divBdr>
    </w:div>
    <w:div w:id="1734739161">
      <w:bodyDiv w:val="1"/>
      <w:marLeft w:val="0"/>
      <w:marRight w:val="0"/>
      <w:marTop w:val="0"/>
      <w:marBottom w:val="0"/>
      <w:divBdr>
        <w:top w:val="none" w:sz="0" w:space="0" w:color="auto"/>
        <w:left w:val="none" w:sz="0" w:space="0" w:color="auto"/>
        <w:bottom w:val="none" w:sz="0" w:space="0" w:color="auto"/>
        <w:right w:val="none" w:sz="0" w:space="0" w:color="auto"/>
      </w:divBdr>
    </w:div>
    <w:div w:id="1777166107">
      <w:bodyDiv w:val="1"/>
      <w:marLeft w:val="0"/>
      <w:marRight w:val="0"/>
      <w:marTop w:val="0"/>
      <w:marBottom w:val="0"/>
      <w:divBdr>
        <w:top w:val="none" w:sz="0" w:space="0" w:color="auto"/>
        <w:left w:val="none" w:sz="0" w:space="0" w:color="auto"/>
        <w:bottom w:val="none" w:sz="0" w:space="0" w:color="auto"/>
        <w:right w:val="none" w:sz="0" w:space="0" w:color="auto"/>
      </w:divBdr>
    </w:div>
    <w:div w:id="1812209497">
      <w:bodyDiv w:val="1"/>
      <w:marLeft w:val="0"/>
      <w:marRight w:val="0"/>
      <w:marTop w:val="0"/>
      <w:marBottom w:val="0"/>
      <w:divBdr>
        <w:top w:val="none" w:sz="0" w:space="0" w:color="auto"/>
        <w:left w:val="none" w:sz="0" w:space="0" w:color="auto"/>
        <w:bottom w:val="none" w:sz="0" w:space="0" w:color="auto"/>
        <w:right w:val="none" w:sz="0" w:space="0" w:color="auto"/>
      </w:divBdr>
    </w:div>
    <w:div w:id="1816146980">
      <w:bodyDiv w:val="1"/>
      <w:marLeft w:val="0"/>
      <w:marRight w:val="0"/>
      <w:marTop w:val="0"/>
      <w:marBottom w:val="0"/>
      <w:divBdr>
        <w:top w:val="none" w:sz="0" w:space="0" w:color="auto"/>
        <w:left w:val="none" w:sz="0" w:space="0" w:color="auto"/>
        <w:bottom w:val="none" w:sz="0" w:space="0" w:color="auto"/>
        <w:right w:val="none" w:sz="0" w:space="0" w:color="auto"/>
      </w:divBdr>
    </w:div>
    <w:div w:id="1920098827">
      <w:bodyDiv w:val="1"/>
      <w:marLeft w:val="0"/>
      <w:marRight w:val="0"/>
      <w:marTop w:val="0"/>
      <w:marBottom w:val="0"/>
      <w:divBdr>
        <w:top w:val="none" w:sz="0" w:space="0" w:color="auto"/>
        <w:left w:val="none" w:sz="0" w:space="0" w:color="auto"/>
        <w:bottom w:val="none" w:sz="0" w:space="0" w:color="auto"/>
        <w:right w:val="none" w:sz="0" w:space="0" w:color="auto"/>
      </w:divBdr>
    </w:div>
    <w:div w:id="20546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C3D0C"/>
    <w:rsid w:val="003646E2"/>
    <w:rsid w:val="00374F6C"/>
    <w:rsid w:val="00485865"/>
    <w:rsid w:val="00485866"/>
    <w:rsid w:val="004A7D97"/>
    <w:rsid w:val="00605577"/>
    <w:rsid w:val="006424F2"/>
    <w:rsid w:val="006C16DA"/>
    <w:rsid w:val="007B6EAA"/>
    <w:rsid w:val="007D34C1"/>
    <w:rsid w:val="008520F2"/>
    <w:rsid w:val="008B794C"/>
    <w:rsid w:val="008E17C3"/>
    <w:rsid w:val="009013CA"/>
    <w:rsid w:val="009C55E0"/>
    <w:rsid w:val="009F30B0"/>
    <w:rsid w:val="00A0186A"/>
    <w:rsid w:val="00A965B5"/>
    <w:rsid w:val="00B9084C"/>
    <w:rsid w:val="00BC7028"/>
    <w:rsid w:val="00DF3C65"/>
    <w:rsid w:val="00E84804"/>
    <w:rsid w:val="00F82071"/>
    <w:rsid w:val="00FA61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0DEFD-D5D3-4149-A698-530CF32E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36</TotalTime>
  <Pages>9</Pages>
  <Words>2244</Words>
  <Characters>14254</Characters>
  <Application>Microsoft Office Word</Application>
  <DocSecurity>0</DocSecurity>
  <Lines>348</Lines>
  <Paragraphs>119</Paragraphs>
  <ScaleCrop>false</ScaleCrop>
  <HeadingPairs>
    <vt:vector size="2" baseType="variant">
      <vt:variant>
        <vt:lpstr>Title</vt:lpstr>
      </vt:variant>
      <vt:variant>
        <vt:i4>1</vt:i4>
      </vt:variant>
    </vt:vector>
  </HeadingPairs>
  <TitlesOfParts>
    <vt:vector size="1" baseType="lpstr">
      <vt:lpstr>Destination Australia Program – Round 4
Feedback for applicants</vt:lpstr>
    </vt:vector>
  </TitlesOfParts>
  <Company>Community Grants Hub</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Destination Australia Program – Round 4
Feedback for applicants</dc:title>
  <dc:subject>Feedback for applicants</dc:subject>
  <dc:creator>LONG, Andrew</dc:creator>
  <cp:keywords>[SEC=OFFICIAL]</cp:keywords>
  <cp:lastModifiedBy>JAHNKE, Birgit</cp:lastModifiedBy>
  <cp:revision>6</cp:revision>
  <cp:lastPrinted>2023-02-14T04:45:00Z</cp:lastPrinted>
  <dcterms:created xsi:type="dcterms:W3CDTF">2023-02-14T01:57:00Z</dcterms:created>
  <dcterms:modified xsi:type="dcterms:W3CDTF">2023-02-14T04:46:00Z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2023-02-14T04:46:07Z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B222E996A3E1B0C33CBF9E380D307E4D</vt:lpwstr>
  </property>
  <property fmtid="{D5CDD505-2E9C-101B-9397-08002B2CF9AE}" pid="20" name="PM_Hash_Salt">
    <vt:lpwstr>F0617AEAA22A8CC4B41FEE0A22236DE2</vt:lpwstr>
  </property>
  <property fmtid="{D5CDD505-2E9C-101B-9397-08002B2CF9AE}" pid="21" name="PM_Hash_SHA1">
    <vt:lpwstr>B728E0FAFE8698D12DFAB49FDDC41412500FC73C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MSIP_Label_79d889eb-932f-4752-8739-64d25806ef64_Enabled">
    <vt:lpwstr>true</vt:lpwstr>
  </property>
  <property fmtid="{D5CDD505-2E9C-101B-9397-08002B2CF9AE}" pid="28" name="MSIP_Label_79d889eb-932f-4752-8739-64d25806ef64_SetDate">
    <vt:lpwstr>2023-01-27T02:26:15Z</vt:lpwstr>
  </property>
  <property fmtid="{D5CDD505-2E9C-101B-9397-08002B2CF9AE}" pid="29" name="MSIP_Label_79d889eb-932f-4752-8739-64d25806ef64_Method">
    <vt:lpwstr>Privileged</vt:lpwstr>
  </property>
  <property fmtid="{D5CDD505-2E9C-101B-9397-08002B2CF9AE}" pid="30" name="MSIP_Label_79d889eb-932f-4752-8739-64d25806ef64_Name">
    <vt:lpwstr>79d889eb-932f-4752-8739-64d25806ef64</vt:lpwstr>
  </property>
  <property fmtid="{D5CDD505-2E9C-101B-9397-08002B2CF9AE}" pid="31" name="MSIP_Label_79d889eb-932f-4752-8739-64d25806ef64_SiteId">
    <vt:lpwstr>dd0cfd15-4558-4b12-8bad-ea26984fc417</vt:lpwstr>
  </property>
  <property fmtid="{D5CDD505-2E9C-101B-9397-08002B2CF9AE}" pid="32" name="MSIP_Label_79d889eb-932f-4752-8739-64d25806ef64_ActionId">
    <vt:lpwstr>7edeaa4e-1060-470f-85d9-e2ea7d39b8e0</vt:lpwstr>
  </property>
  <property fmtid="{D5CDD505-2E9C-101B-9397-08002B2CF9AE}" pid="33" name="MSIP_Label_79d889eb-932f-4752-8739-64d25806ef64_ContentBits">
    <vt:lpwstr>0</vt:lpwstr>
  </property>
</Properties>
</file>