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DC317" w14:textId="77777777" w:rsidR="00D22B0D" w:rsidRDefault="00D22B0D" w:rsidP="00D22B0D">
      <w:pPr>
        <w:spacing w:after="140" w:line="1000" w:lineRule="exact"/>
        <w:contextualSpacing/>
        <w:rPr>
          <w:rFonts w:ascii="Arial" w:eastAsiaTheme="majorEastAsia" w:hAnsi="Arial" w:cs="Arial"/>
          <w:color w:val="CF0A2C" w:themeColor="accent1"/>
          <w:kern w:val="28"/>
          <w:sz w:val="48"/>
          <w:szCs w:val="52"/>
        </w:rPr>
      </w:pPr>
      <w:bookmarkStart w:id="0" w:name="_GoBack"/>
      <w:bookmarkEnd w:id="0"/>
      <w:r w:rsidRPr="00D22B0D">
        <w:rPr>
          <w:rFonts w:ascii="Arial" w:eastAsiaTheme="majorEastAsia" w:hAnsi="Arial" w:cs="Arial"/>
          <w:color w:val="CF0A2C" w:themeColor="accent1"/>
          <w:kern w:val="28"/>
          <w:sz w:val="48"/>
          <w:szCs w:val="52"/>
        </w:rPr>
        <w:t>Native Title Anthropologist Grant Program 2022 to 2025</w:t>
      </w:r>
    </w:p>
    <w:p w14:paraId="668917D6" w14:textId="7E1C8018" w:rsidR="00F85F98" w:rsidRPr="00F54D80" w:rsidRDefault="00E351D8" w:rsidP="00D22B0D">
      <w:pPr>
        <w:spacing w:after="140" w:line="1000" w:lineRule="exact"/>
        <w:contextualSpacing/>
        <w:rPr>
          <w:rFonts w:asciiTheme="majorHAnsi" w:eastAsiaTheme="majorEastAsia" w:hAnsiTheme="majorHAnsi" w:cstheme="majorBidi"/>
          <w:iCs/>
          <w:color w:val="CF0A2C"/>
          <w:sz w:val="30"/>
          <w:szCs w:val="24"/>
        </w:rPr>
      </w:pPr>
      <w:r>
        <w:rPr>
          <w:rFonts w:asciiTheme="majorHAnsi" w:eastAsiaTheme="majorEastAsia" w:hAnsiTheme="majorHAnsi" w:cstheme="majorBidi"/>
          <w:iCs/>
          <w:color w:val="CF0A2C"/>
          <w:sz w:val="30"/>
          <w:szCs w:val="24"/>
        </w:rPr>
        <w:t>Feedback for applicants</w:t>
      </w:r>
    </w:p>
    <w:p w14:paraId="7AE99FD2" w14:textId="190A62A5" w:rsidR="004A7A42" w:rsidRDefault="00F537C0" w:rsidP="00DB5297">
      <w:pPr>
        <w:spacing w:before="40" w:after="120"/>
        <w:rPr>
          <w:rFonts w:ascii="Arial" w:eastAsiaTheme="majorEastAsia" w:hAnsi="Arial" w:cs="Arial"/>
          <w:bCs/>
          <w:color w:val="auto"/>
          <w:sz w:val="36"/>
          <w:szCs w:val="28"/>
        </w:rPr>
      </w:pPr>
      <w:r w:rsidRPr="00D22B0D">
        <w:rPr>
          <w:color w:val="auto"/>
        </w:rPr>
        <w:t xml:space="preserve">The Attorney-General’s Department </w:t>
      </w:r>
      <w:r w:rsidR="00D833D8">
        <w:rPr>
          <w:color w:val="auto"/>
        </w:rPr>
        <w:t xml:space="preserve">(AGD) </w:t>
      </w:r>
      <w:r w:rsidR="004A7A42" w:rsidRPr="00D22B0D">
        <w:t xml:space="preserve">has provided the following General Feedback for applicants of the </w:t>
      </w:r>
      <w:r w:rsidR="00D22B0D" w:rsidRPr="00D22B0D">
        <w:rPr>
          <w:color w:val="auto"/>
        </w:rPr>
        <w:t xml:space="preserve">Native Title Anthropologist Grant Program 2022 to 2025 </w:t>
      </w:r>
      <w:r w:rsidR="004A7A42" w:rsidRPr="00D22B0D">
        <w:t>grant opportunity.</w:t>
      </w:r>
    </w:p>
    <w:p w14:paraId="34646527" w14:textId="293F4292" w:rsidR="00F85F98" w:rsidRPr="00DB5297" w:rsidRDefault="00F85F98" w:rsidP="00F85F98">
      <w:pPr>
        <w:rPr>
          <w:rFonts w:ascii="Arial" w:eastAsiaTheme="majorEastAsia" w:hAnsi="Arial" w:cs="Arial"/>
          <w:bCs/>
          <w:color w:val="CF0A2C"/>
          <w:sz w:val="36"/>
          <w:szCs w:val="28"/>
        </w:rPr>
      </w:pPr>
      <w:r w:rsidRPr="00DB5297">
        <w:rPr>
          <w:rFonts w:ascii="Arial" w:eastAsiaTheme="majorEastAsia" w:hAnsi="Arial" w:cs="Arial"/>
          <w:bCs/>
          <w:color w:val="CF0A2C"/>
          <w:sz w:val="36"/>
          <w:szCs w:val="28"/>
        </w:rPr>
        <w:t>Overview</w:t>
      </w:r>
    </w:p>
    <w:p w14:paraId="603B516D" w14:textId="323B2274" w:rsidR="00F537C0" w:rsidRPr="00D63AFE" w:rsidRDefault="00F537C0" w:rsidP="00DB5297">
      <w:pPr>
        <w:pStyle w:val="BodyText"/>
        <w:spacing w:before="40" w:after="120"/>
        <w:rPr>
          <w:color w:val="auto"/>
          <w:szCs w:val="22"/>
        </w:rPr>
      </w:pPr>
      <w:r w:rsidRPr="00D63AFE">
        <w:rPr>
          <w:color w:val="auto"/>
          <w:szCs w:val="22"/>
        </w:rPr>
        <w:t xml:space="preserve">The Native Title Anthropologist Grant Program 2022 to 2025 (the </w:t>
      </w:r>
      <w:r w:rsidR="001A48D6">
        <w:rPr>
          <w:color w:val="auto"/>
          <w:szCs w:val="22"/>
        </w:rPr>
        <w:t>p</w:t>
      </w:r>
      <w:r w:rsidRPr="00D63AFE">
        <w:rPr>
          <w:color w:val="auto"/>
          <w:szCs w:val="22"/>
        </w:rPr>
        <w:t>rogram) seeks to increase native title anthropology capacity by supporting native title anthropologists working in the system. This facilitates native title parties having access to qualified and experienced anthropologists, to support the resolution of native title claims, the effective management of native title, and post-determination and compensation efforts. This work supports the recognition and protection of native title for First Nations people.</w:t>
      </w:r>
    </w:p>
    <w:p w14:paraId="649A0BE9" w14:textId="77777777" w:rsidR="00F537C0" w:rsidRPr="001A48D6" w:rsidRDefault="00F537C0" w:rsidP="00DB5297">
      <w:pPr>
        <w:autoSpaceDE w:val="0"/>
        <w:autoSpaceDN w:val="0"/>
        <w:adjustRightInd w:val="0"/>
        <w:spacing w:before="40" w:after="120"/>
        <w:rPr>
          <w:b/>
          <w:color w:val="auto"/>
          <w:szCs w:val="22"/>
        </w:rPr>
      </w:pPr>
      <w:r w:rsidRPr="001A48D6">
        <w:rPr>
          <w:b/>
          <w:color w:val="auto"/>
          <w:szCs w:val="22"/>
        </w:rPr>
        <w:t xml:space="preserve">The objectives of the program are to: </w:t>
      </w:r>
    </w:p>
    <w:p w14:paraId="3381A018" w14:textId="77777777" w:rsidR="00D63AFE" w:rsidRPr="001A48D6" w:rsidRDefault="00F537C0" w:rsidP="00DB5297">
      <w:pPr>
        <w:pStyle w:val="ListBullet"/>
        <w:spacing w:before="40" w:after="120"/>
        <w:contextualSpacing w:val="0"/>
      </w:pPr>
      <w:r w:rsidRPr="001A48D6">
        <w:t xml:space="preserve">support the native title sector by increasing its native title anthropology capacity through: </w:t>
      </w:r>
    </w:p>
    <w:p w14:paraId="04C7C822" w14:textId="258C01C5" w:rsidR="00F537C0" w:rsidRPr="00D63AFE" w:rsidRDefault="00F537C0" w:rsidP="00DB5297">
      <w:pPr>
        <w:pStyle w:val="ListParagraph"/>
        <w:numPr>
          <w:ilvl w:val="1"/>
          <w:numId w:val="23"/>
        </w:numPr>
        <w:autoSpaceDE w:val="0"/>
        <w:autoSpaceDN w:val="0"/>
        <w:adjustRightInd w:val="0"/>
        <w:spacing w:before="40" w:after="120"/>
        <w:ind w:left="709"/>
        <w:contextualSpacing w:val="0"/>
        <w:rPr>
          <w:color w:val="auto"/>
          <w:szCs w:val="22"/>
        </w:rPr>
      </w:pPr>
      <w:r w:rsidRPr="00D63AFE">
        <w:rPr>
          <w:color w:val="auto"/>
          <w:szCs w:val="22"/>
        </w:rPr>
        <w:t xml:space="preserve">increasing the availability of qualified and experienced anthropologists </w:t>
      </w:r>
    </w:p>
    <w:p w14:paraId="7F5575B2" w14:textId="3BEC9724" w:rsidR="00F537C0" w:rsidRPr="00D63AFE" w:rsidRDefault="00F537C0" w:rsidP="00DB5297">
      <w:pPr>
        <w:pStyle w:val="ListParagraph"/>
        <w:numPr>
          <w:ilvl w:val="1"/>
          <w:numId w:val="23"/>
        </w:numPr>
        <w:autoSpaceDE w:val="0"/>
        <w:autoSpaceDN w:val="0"/>
        <w:adjustRightInd w:val="0"/>
        <w:spacing w:before="40" w:after="120"/>
        <w:ind w:left="709"/>
        <w:contextualSpacing w:val="0"/>
        <w:rPr>
          <w:color w:val="auto"/>
          <w:szCs w:val="22"/>
        </w:rPr>
      </w:pPr>
      <w:r w:rsidRPr="00D63AFE">
        <w:rPr>
          <w:color w:val="auto"/>
          <w:szCs w:val="22"/>
        </w:rPr>
        <w:t xml:space="preserve">assisting </w:t>
      </w:r>
      <w:r w:rsidRPr="001A48D6">
        <w:rPr>
          <w:color w:val="auto"/>
          <w:szCs w:val="22"/>
        </w:rPr>
        <w:t>junior and early career</w:t>
      </w:r>
      <w:r w:rsidRPr="00D63AFE">
        <w:rPr>
          <w:color w:val="auto"/>
          <w:szCs w:val="22"/>
        </w:rPr>
        <w:t xml:space="preserve"> anthropologists develop skills useful to the native title sector </w:t>
      </w:r>
    </w:p>
    <w:p w14:paraId="0C913A75" w14:textId="747FCED5" w:rsidR="00F537C0" w:rsidRPr="00D63AFE" w:rsidRDefault="00F537C0" w:rsidP="00DB5297">
      <w:pPr>
        <w:pStyle w:val="ListParagraph"/>
        <w:numPr>
          <w:ilvl w:val="1"/>
          <w:numId w:val="23"/>
        </w:numPr>
        <w:autoSpaceDE w:val="0"/>
        <w:autoSpaceDN w:val="0"/>
        <w:adjustRightInd w:val="0"/>
        <w:spacing w:before="40" w:after="120"/>
        <w:ind w:left="709"/>
        <w:contextualSpacing w:val="0"/>
        <w:rPr>
          <w:color w:val="auto"/>
          <w:szCs w:val="22"/>
        </w:rPr>
      </w:pPr>
      <w:r w:rsidRPr="00D63AFE">
        <w:rPr>
          <w:color w:val="auto"/>
          <w:szCs w:val="22"/>
        </w:rPr>
        <w:t xml:space="preserve">strengthening the sector as it shifts towards a post-determination stage </w:t>
      </w:r>
    </w:p>
    <w:p w14:paraId="5865FA7C" w14:textId="77777777" w:rsidR="00D63AFE" w:rsidRPr="00D63AFE" w:rsidRDefault="00F537C0" w:rsidP="00DB5297">
      <w:pPr>
        <w:pStyle w:val="ListParagraph"/>
        <w:numPr>
          <w:ilvl w:val="0"/>
          <w:numId w:val="16"/>
        </w:numPr>
        <w:autoSpaceDE w:val="0"/>
        <w:autoSpaceDN w:val="0"/>
        <w:adjustRightInd w:val="0"/>
        <w:spacing w:before="40" w:after="120"/>
        <w:ind w:left="378"/>
        <w:contextualSpacing w:val="0"/>
        <w:rPr>
          <w:color w:val="auto"/>
          <w:szCs w:val="22"/>
        </w:rPr>
      </w:pPr>
      <w:r w:rsidRPr="00D63AFE">
        <w:rPr>
          <w:color w:val="auto"/>
          <w:szCs w:val="22"/>
        </w:rPr>
        <w:t xml:space="preserve">further the objectives of the National Agreement on Closing the Gap, including: </w:t>
      </w:r>
    </w:p>
    <w:p w14:paraId="4A49A882" w14:textId="1C629B09" w:rsidR="00F537C0" w:rsidRPr="00D63AFE" w:rsidRDefault="00F537C0" w:rsidP="00DB5297">
      <w:pPr>
        <w:pStyle w:val="ListParagraph"/>
        <w:numPr>
          <w:ilvl w:val="1"/>
          <w:numId w:val="24"/>
        </w:numPr>
        <w:autoSpaceDE w:val="0"/>
        <w:autoSpaceDN w:val="0"/>
        <w:adjustRightInd w:val="0"/>
        <w:spacing w:before="40" w:after="120"/>
        <w:ind w:left="709"/>
        <w:contextualSpacing w:val="0"/>
        <w:rPr>
          <w:color w:val="auto"/>
          <w:szCs w:val="22"/>
        </w:rPr>
      </w:pPr>
      <w:r w:rsidRPr="00D63AFE">
        <w:rPr>
          <w:color w:val="auto"/>
          <w:szCs w:val="22"/>
        </w:rPr>
        <w:t xml:space="preserve">Priority Reform 2 – Building the Community-Controlled Sector </w:t>
      </w:r>
    </w:p>
    <w:p w14:paraId="06D24ED5" w14:textId="1897FA7F" w:rsidR="00F537C0" w:rsidRPr="00D63AFE" w:rsidRDefault="00F537C0" w:rsidP="00DB5297">
      <w:pPr>
        <w:pStyle w:val="ListParagraph"/>
        <w:numPr>
          <w:ilvl w:val="1"/>
          <w:numId w:val="24"/>
        </w:numPr>
        <w:autoSpaceDE w:val="0"/>
        <w:autoSpaceDN w:val="0"/>
        <w:adjustRightInd w:val="0"/>
        <w:spacing w:before="40" w:after="120"/>
        <w:ind w:left="709"/>
        <w:contextualSpacing w:val="0"/>
        <w:rPr>
          <w:color w:val="auto"/>
          <w:szCs w:val="22"/>
        </w:rPr>
      </w:pPr>
      <w:r w:rsidRPr="00D63AFE">
        <w:rPr>
          <w:color w:val="auto"/>
          <w:szCs w:val="22"/>
        </w:rPr>
        <w:t xml:space="preserve">Outcome 15 – Aboriginal and Torres Strait Islander people maintain a distinctive cultural, spiritual, physical and economic relationship with their land and waters. </w:t>
      </w:r>
    </w:p>
    <w:p w14:paraId="6C2194FE" w14:textId="77777777" w:rsidR="00F537C0" w:rsidRPr="001A48D6" w:rsidRDefault="00F537C0" w:rsidP="00DB5297">
      <w:pPr>
        <w:autoSpaceDE w:val="0"/>
        <w:autoSpaceDN w:val="0"/>
        <w:adjustRightInd w:val="0"/>
        <w:spacing w:before="40" w:after="120"/>
        <w:rPr>
          <w:b/>
          <w:color w:val="auto"/>
          <w:szCs w:val="22"/>
        </w:rPr>
      </w:pPr>
      <w:r w:rsidRPr="001A48D6">
        <w:rPr>
          <w:b/>
          <w:color w:val="auto"/>
          <w:szCs w:val="22"/>
        </w:rPr>
        <w:t xml:space="preserve">The intended outcomes of the program are: </w:t>
      </w:r>
    </w:p>
    <w:p w14:paraId="5F5DCE68" w14:textId="425A4115" w:rsidR="00F537C0" w:rsidRPr="00DB5297" w:rsidRDefault="00F537C0" w:rsidP="00DB5297">
      <w:pPr>
        <w:pStyle w:val="ListBullet"/>
        <w:spacing w:before="40" w:after="120"/>
        <w:contextualSpacing w:val="0"/>
      </w:pPr>
      <w:r w:rsidRPr="00DB5297">
        <w:t xml:space="preserve">greater future capacity for anthropological work in the native title sector </w:t>
      </w:r>
    </w:p>
    <w:p w14:paraId="2CC4489E" w14:textId="6862CA48" w:rsidR="00F537C0" w:rsidRPr="00DB5297" w:rsidRDefault="00F537C0" w:rsidP="00DB5297">
      <w:pPr>
        <w:pStyle w:val="ListBullet"/>
        <w:spacing w:before="40" w:after="120"/>
        <w:contextualSpacing w:val="0"/>
      </w:pPr>
      <w:r w:rsidRPr="00DB5297">
        <w:t xml:space="preserve">stronger linkages between academic and applied anthropological work, to ensure anthropological skills are available to support the resolution of ongoing native claims and the effective management of native title into the future </w:t>
      </w:r>
    </w:p>
    <w:p w14:paraId="0122B144" w14:textId="20A22161" w:rsidR="00F537C0" w:rsidRPr="00D63AFE" w:rsidRDefault="00F537C0" w:rsidP="00DB5297">
      <w:pPr>
        <w:pStyle w:val="ListBullet"/>
        <w:spacing w:before="40" w:after="120"/>
        <w:contextualSpacing w:val="0"/>
        <w:rPr>
          <w:color w:val="auto"/>
          <w:szCs w:val="22"/>
        </w:rPr>
      </w:pPr>
      <w:r w:rsidRPr="00DB5297">
        <w:t>professional development and support for native title anthropologists, in particular to build skills</w:t>
      </w:r>
      <w:r w:rsidRPr="00D63AFE">
        <w:rPr>
          <w:color w:val="auto"/>
          <w:szCs w:val="22"/>
        </w:rPr>
        <w:t xml:space="preserve"> in claims resolutions, post-determination and compensation, including court preparation and other legal writing and presentation skills to support these activities. </w:t>
      </w:r>
    </w:p>
    <w:p w14:paraId="27DA5D16" w14:textId="3E7709D1" w:rsidR="00B266B2" w:rsidRDefault="00901A61" w:rsidP="00DB5297">
      <w:pPr>
        <w:pStyle w:val="BodyText"/>
        <w:spacing w:before="40" w:after="120"/>
        <w:rPr>
          <w:rFonts w:ascii="Arial" w:hAnsi="Arial" w:cs="Arial"/>
          <w:color w:val="auto"/>
          <w:szCs w:val="22"/>
        </w:rPr>
      </w:pPr>
      <w:r w:rsidRPr="00D63AFE">
        <w:rPr>
          <w:rFonts w:ascii="Arial" w:hAnsi="Arial" w:cs="Arial"/>
          <w:szCs w:val="22"/>
        </w:rPr>
        <w:lastRenderedPageBreak/>
        <w:t xml:space="preserve">The grant opportunity application period opened </w:t>
      </w:r>
      <w:r w:rsidRPr="00D63AFE">
        <w:rPr>
          <w:rFonts w:ascii="Arial" w:hAnsi="Arial" w:cs="Arial"/>
          <w:color w:val="auto"/>
          <w:szCs w:val="22"/>
        </w:rPr>
        <w:t xml:space="preserve">on </w:t>
      </w:r>
      <w:r w:rsidR="00F537C0" w:rsidRPr="00D63AFE">
        <w:rPr>
          <w:rFonts w:ascii="Arial" w:hAnsi="Arial" w:cs="Arial"/>
          <w:color w:val="auto"/>
          <w:szCs w:val="22"/>
        </w:rPr>
        <w:t xml:space="preserve">2 November 2022 </w:t>
      </w:r>
      <w:r w:rsidRPr="00D63AFE">
        <w:rPr>
          <w:rFonts w:ascii="Arial" w:hAnsi="Arial" w:cs="Arial"/>
          <w:color w:val="auto"/>
          <w:szCs w:val="22"/>
        </w:rPr>
        <w:t xml:space="preserve">and closed on </w:t>
      </w:r>
      <w:r w:rsidR="00F537C0" w:rsidRPr="00D63AFE">
        <w:rPr>
          <w:rFonts w:ascii="Arial" w:hAnsi="Arial" w:cs="Arial"/>
          <w:color w:val="auto"/>
          <w:szCs w:val="22"/>
        </w:rPr>
        <w:t xml:space="preserve">29 </w:t>
      </w:r>
      <w:r w:rsidR="00A32575">
        <w:rPr>
          <w:rFonts w:ascii="Arial" w:hAnsi="Arial" w:cs="Arial"/>
          <w:color w:val="auto"/>
          <w:szCs w:val="22"/>
        </w:rPr>
        <w:t> </w:t>
      </w:r>
      <w:r w:rsidR="00F537C0" w:rsidRPr="00D63AFE">
        <w:rPr>
          <w:rFonts w:ascii="Arial" w:hAnsi="Arial" w:cs="Arial"/>
          <w:color w:val="auto"/>
          <w:szCs w:val="22"/>
        </w:rPr>
        <w:t>November 2022.</w:t>
      </w:r>
    </w:p>
    <w:p w14:paraId="0A895F0A" w14:textId="77C06167" w:rsidR="00F85F98" w:rsidRPr="00DB5297" w:rsidRDefault="00F85F98" w:rsidP="00F85F98">
      <w:pPr>
        <w:pStyle w:val="BodyText"/>
        <w:rPr>
          <w:rFonts w:ascii="Arial" w:eastAsiaTheme="majorEastAsia" w:hAnsi="Arial" w:cs="Arial"/>
          <w:bCs/>
          <w:color w:val="CF0A2C"/>
          <w:sz w:val="36"/>
          <w:szCs w:val="28"/>
        </w:rPr>
      </w:pPr>
      <w:r w:rsidRPr="00DB5297">
        <w:rPr>
          <w:rFonts w:ascii="Arial" w:eastAsiaTheme="majorEastAsia" w:hAnsi="Arial" w:cs="Arial"/>
          <w:bCs/>
          <w:color w:val="CF0A2C"/>
          <w:sz w:val="36"/>
          <w:szCs w:val="28"/>
        </w:rPr>
        <w:t xml:space="preserve">Selection </w:t>
      </w:r>
      <w:r w:rsidR="00DB65EF">
        <w:rPr>
          <w:rFonts w:ascii="Arial" w:eastAsiaTheme="majorEastAsia" w:hAnsi="Arial" w:cs="Arial"/>
          <w:bCs/>
          <w:color w:val="CF0A2C"/>
          <w:sz w:val="36"/>
          <w:szCs w:val="28"/>
        </w:rPr>
        <w:t>p</w:t>
      </w:r>
      <w:r w:rsidR="00DB65EF" w:rsidRPr="00DB5297">
        <w:rPr>
          <w:rFonts w:ascii="Arial" w:eastAsiaTheme="majorEastAsia" w:hAnsi="Arial" w:cs="Arial"/>
          <w:bCs/>
          <w:color w:val="CF0A2C"/>
          <w:sz w:val="36"/>
          <w:szCs w:val="28"/>
        </w:rPr>
        <w:t>rocess</w:t>
      </w:r>
    </w:p>
    <w:p w14:paraId="43A74C17" w14:textId="6CDF09A1" w:rsidR="00C95B28" w:rsidRPr="0020599C" w:rsidRDefault="00C95B28" w:rsidP="00DB5297">
      <w:pPr>
        <w:pStyle w:val="BodyText"/>
        <w:spacing w:before="40" w:after="120"/>
      </w:pPr>
      <w:r w:rsidRPr="0020599C">
        <w:t xml:space="preserve">The applications were screened for eligibility and compliance against the requirements outlined in the Grant Opportunity Guidelines for the </w:t>
      </w:r>
      <w:r w:rsidR="00D833D8" w:rsidRPr="0020599C">
        <w:rPr>
          <w:color w:val="auto"/>
          <w:szCs w:val="22"/>
        </w:rPr>
        <w:t xml:space="preserve">Native Title Anthropologist Grant Program 2022 to 2025 </w:t>
      </w:r>
      <w:r w:rsidRPr="0020599C">
        <w:t xml:space="preserve">grant opportunity. If </w:t>
      </w:r>
      <w:r w:rsidR="00D833D8" w:rsidRPr="0020599C">
        <w:t>AGD</w:t>
      </w:r>
      <w:r w:rsidRPr="0020599C">
        <w:t xml:space="preserve"> determined your application did not meet the eligibility and/or compliance criteria, you were notified of the outcome and your application did not progress to assessment. </w:t>
      </w:r>
    </w:p>
    <w:p w14:paraId="5588B3E0" w14:textId="2A659B63" w:rsidR="00B266B2" w:rsidRPr="0020599C" w:rsidRDefault="00D833D8" w:rsidP="00DB5297">
      <w:pPr>
        <w:pStyle w:val="BodyText"/>
        <w:spacing w:before="40" w:after="120"/>
      </w:pPr>
      <w:r w:rsidRPr="0020599C">
        <w:t>AGD</w:t>
      </w:r>
      <w:r w:rsidR="00C95B28" w:rsidRPr="0020599C">
        <w:t xml:space="preserve"> </w:t>
      </w:r>
      <w:r w:rsidR="001A48D6" w:rsidRPr="0020599C">
        <w:t xml:space="preserve">established a Selection Advisory Panel (the Panel), which was composed of </w:t>
      </w:r>
      <w:r w:rsidR="00DB65EF">
        <w:t>3</w:t>
      </w:r>
      <w:r w:rsidR="00DB65EF" w:rsidRPr="0020599C">
        <w:t xml:space="preserve"> </w:t>
      </w:r>
      <w:r w:rsidR="001A48D6" w:rsidRPr="0020599C">
        <w:t xml:space="preserve">individuals </w:t>
      </w:r>
      <w:r w:rsidR="0020599C">
        <w:t xml:space="preserve">that are </w:t>
      </w:r>
      <w:r w:rsidR="001A48D6" w:rsidRPr="0020599C">
        <w:t>external to AGD and h</w:t>
      </w:r>
      <w:r w:rsidR="0020599C">
        <w:t>ave</w:t>
      </w:r>
      <w:r w:rsidR="001A48D6" w:rsidRPr="0020599C">
        <w:t xml:space="preserve"> experience within First Nations academia and/or the native title sector. The Panel </w:t>
      </w:r>
      <w:r w:rsidR="00B266B2" w:rsidRPr="0020599C">
        <w:t xml:space="preserve">declared conflicts of interest that were evaluated by an independent probity advisor to exclude any panel member from assessing a particular application. </w:t>
      </w:r>
    </w:p>
    <w:p w14:paraId="041EEBB8" w14:textId="225DF70D" w:rsidR="00C95B28" w:rsidRDefault="00B266B2" w:rsidP="00DB5297">
      <w:pPr>
        <w:pStyle w:val="BodyText"/>
        <w:spacing w:before="40" w:after="120"/>
      </w:pPr>
      <w:r w:rsidRPr="0020599C">
        <w:t xml:space="preserve">The Panel </w:t>
      </w:r>
      <w:r w:rsidR="00C95B28" w:rsidRPr="0020599C">
        <w:t>considered all eligible and compliant applications through an open competitive grant process</w:t>
      </w:r>
      <w:r w:rsidRPr="0020599C">
        <w:t>, and reached a consensus on funding recipients and funding amounts in the presence of an independent probity advisor</w:t>
      </w:r>
      <w:r w:rsidR="00C95B28" w:rsidRPr="0020599C">
        <w:t>.</w:t>
      </w:r>
    </w:p>
    <w:p w14:paraId="74ECC042" w14:textId="77777777" w:rsidR="00E7480B" w:rsidRPr="002C2515" w:rsidRDefault="00E7480B" w:rsidP="00DB5297">
      <w:pPr>
        <w:pStyle w:val="BodyText"/>
        <w:spacing w:before="40" w:after="120"/>
        <w:rPr>
          <w:color w:val="auto"/>
          <w:szCs w:val="22"/>
        </w:rPr>
      </w:pPr>
      <w:r w:rsidRPr="002C2515">
        <w:rPr>
          <w:color w:val="auto"/>
          <w:szCs w:val="22"/>
        </w:rPr>
        <w:t>Applications were assessed on merit, based on:</w:t>
      </w:r>
    </w:p>
    <w:p w14:paraId="399895DE" w14:textId="14E0D45A" w:rsidR="00E7480B" w:rsidRPr="00DB5297" w:rsidRDefault="00E7480B" w:rsidP="00DB5297">
      <w:pPr>
        <w:pStyle w:val="ListBullet"/>
        <w:spacing w:before="40" w:after="120"/>
        <w:contextualSpacing w:val="0"/>
      </w:pPr>
      <w:r w:rsidRPr="00DB5297">
        <w:t xml:space="preserve">how well it met the </w:t>
      </w:r>
      <w:r w:rsidR="006C3EC7" w:rsidRPr="00DB5297">
        <w:t xml:space="preserve">assessment </w:t>
      </w:r>
      <w:r w:rsidRPr="00DB5297">
        <w:t>criteria</w:t>
      </w:r>
    </w:p>
    <w:p w14:paraId="2DBA4316" w14:textId="719C511E" w:rsidR="00E7480B" w:rsidRPr="00DB5297" w:rsidRDefault="00E7480B" w:rsidP="00DB5297">
      <w:pPr>
        <w:pStyle w:val="ListBullet"/>
        <w:spacing w:before="40" w:after="120"/>
        <w:contextualSpacing w:val="0"/>
      </w:pPr>
      <w:r w:rsidRPr="00DB5297">
        <w:t>how it compared to other applications</w:t>
      </w:r>
    </w:p>
    <w:p w14:paraId="3A6689C5" w14:textId="2B958502" w:rsidR="00E7480B" w:rsidRPr="002C2515" w:rsidRDefault="00E7480B" w:rsidP="00DB5297">
      <w:pPr>
        <w:pStyle w:val="ListBullet"/>
        <w:spacing w:before="40" w:after="120"/>
        <w:contextualSpacing w:val="0"/>
        <w:rPr>
          <w:color w:val="auto"/>
          <w:szCs w:val="22"/>
        </w:rPr>
      </w:pPr>
      <w:r w:rsidRPr="00DB5297">
        <w:t>whethe</w:t>
      </w:r>
      <w:r w:rsidRPr="002C2515">
        <w:rPr>
          <w:color w:val="auto"/>
          <w:szCs w:val="22"/>
        </w:rPr>
        <w:t>r it provided value with relevant money</w:t>
      </w:r>
      <w:r w:rsidR="0013583C">
        <w:rPr>
          <w:color w:val="auto"/>
          <w:szCs w:val="22"/>
        </w:rPr>
        <w:t>.</w:t>
      </w:r>
    </w:p>
    <w:p w14:paraId="679E810A" w14:textId="5FE734B5" w:rsidR="00E7480B" w:rsidRDefault="00E7480B" w:rsidP="00DB5297">
      <w:pPr>
        <w:pStyle w:val="BodyText"/>
        <w:spacing w:before="40" w:after="120"/>
      </w:pPr>
      <w:r>
        <w:t>Each applicant was required to address the following selection criteria:</w:t>
      </w:r>
    </w:p>
    <w:p w14:paraId="6835E572" w14:textId="7D126E16" w:rsidR="00D22B0D" w:rsidRPr="006C3EC7" w:rsidRDefault="00D22B0D" w:rsidP="00DB5297">
      <w:pPr>
        <w:pStyle w:val="BodyText"/>
        <w:spacing w:before="40" w:after="120"/>
        <w:rPr>
          <w:b/>
          <w:bCs/>
          <w:szCs w:val="22"/>
        </w:rPr>
      </w:pPr>
      <w:r w:rsidRPr="006C3EC7">
        <w:rPr>
          <w:b/>
          <w:bCs/>
          <w:szCs w:val="22"/>
        </w:rPr>
        <w:t xml:space="preserve">Criterion 1: Addressing needs </w:t>
      </w:r>
      <w:r w:rsidRPr="006C3EC7">
        <w:rPr>
          <w:szCs w:val="22"/>
        </w:rPr>
        <w:t>Outline how your proposal will address the needs of native title anthropologists and the needs of the native title system.</w:t>
      </w:r>
    </w:p>
    <w:p w14:paraId="56A5EBFF" w14:textId="54C6BE9D" w:rsidR="00D22B0D" w:rsidRPr="006C3EC7" w:rsidRDefault="00D22B0D" w:rsidP="00DB5297">
      <w:pPr>
        <w:pStyle w:val="BodyText"/>
        <w:spacing w:before="40" w:after="120"/>
        <w:rPr>
          <w:b/>
          <w:bCs/>
          <w:szCs w:val="22"/>
        </w:rPr>
      </w:pPr>
      <w:r w:rsidRPr="006C3EC7">
        <w:rPr>
          <w:b/>
          <w:bCs/>
          <w:szCs w:val="22"/>
        </w:rPr>
        <w:t xml:space="preserve">Criterion 2: Achieving outcomes </w:t>
      </w:r>
      <w:r w:rsidRPr="006C3EC7">
        <w:rPr>
          <w:szCs w:val="22"/>
        </w:rPr>
        <w:t>Describe how the implementation of your proposal will achieve positive outcomes for native title anthropology and the native title system.</w:t>
      </w:r>
    </w:p>
    <w:p w14:paraId="72A5321D" w14:textId="1706FF42" w:rsidR="006C3EC7" w:rsidRPr="00C66466" w:rsidRDefault="00D22B0D" w:rsidP="00DB5297">
      <w:pPr>
        <w:pStyle w:val="BodyText"/>
        <w:spacing w:before="40" w:after="120"/>
      </w:pPr>
      <w:r w:rsidRPr="006C3EC7">
        <w:rPr>
          <w:b/>
          <w:bCs/>
          <w:szCs w:val="22"/>
        </w:rPr>
        <w:t xml:space="preserve">Criterion 3: Organisational capability </w:t>
      </w:r>
      <w:r w:rsidRPr="006C3EC7">
        <w:rPr>
          <w:szCs w:val="22"/>
        </w:rPr>
        <w:t xml:space="preserve">Demonstrate your capability to effectively deliver the grant </w:t>
      </w:r>
      <w:r w:rsidRPr="00C66466">
        <w:rPr>
          <w:color w:val="auto"/>
          <w:szCs w:val="22"/>
        </w:rPr>
        <w:t>activity to the sector on time and within budget.</w:t>
      </w:r>
    </w:p>
    <w:p w14:paraId="53723BD0" w14:textId="027B35BC" w:rsidR="00F85F98" w:rsidRPr="00DB5297" w:rsidRDefault="00F85F98" w:rsidP="00DB5297">
      <w:pPr>
        <w:spacing w:before="40" w:after="120"/>
        <w:rPr>
          <w:rFonts w:ascii="Arial" w:eastAsiaTheme="majorEastAsia" w:hAnsi="Arial" w:cs="Arial"/>
          <w:bCs/>
          <w:color w:val="CF0A2C"/>
          <w:sz w:val="36"/>
          <w:szCs w:val="28"/>
        </w:rPr>
      </w:pPr>
      <w:r w:rsidRPr="00DB5297">
        <w:rPr>
          <w:rFonts w:ascii="Arial" w:eastAsiaTheme="majorEastAsia" w:hAnsi="Arial" w:cs="Arial"/>
          <w:bCs/>
          <w:color w:val="CF0A2C"/>
          <w:sz w:val="36"/>
          <w:szCs w:val="28"/>
        </w:rPr>
        <w:t xml:space="preserve">Selection </w:t>
      </w:r>
      <w:r w:rsidR="00DB65EF">
        <w:rPr>
          <w:rFonts w:ascii="Arial" w:eastAsiaTheme="majorEastAsia" w:hAnsi="Arial" w:cs="Arial"/>
          <w:bCs/>
          <w:color w:val="CF0A2C"/>
          <w:sz w:val="36"/>
          <w:szCs w:val="28"/>
        </w:rPr>
        <w:t>r</w:t>
      </w:r>
      <w:r w:rsidR="00DB65EF" w:rsidRPr="00DB5297">
        <w:rPr>
          <w:rFonts w:ascii="Arial" w:eastAsiaTheme="majorEastAsia" w:hAnsi="Arial" w:cs="Arial"/>
          <w:bCs/>
          <w:color w:val="CF0A2C"/>
          <w:sz w:val="36"/>
          <w:szCs w:val="28"/>
        </w:rPr>
        <w:t>esults</w:t>
      </w:r>
    </w:p>
    <w:p w14:paraId="3B9EC381" w14:textId="54F6D0C4" w:rsidR="00C66466" w:rsidRPr="00DB5297" w:rsidRDefault="00C66466" w:rsidP="00DB5297">
      <w:pPr>
        <w:pStyle w:val="BodyText"/>
        <w:spacing w:before="40" w:after="120"/>
        <w:rPr>
          <w:rFonts w:ascii="Arial" w:hAnsi="Arial" w:cs="Arial"/>
          <w:color w:val="auto"/>
          <w:szCs w:val="22"/>
        </w:rPr>
      </w:pPr>
      <w:r w:rsidRPr="001A48D6">
        <w:rPr>
          <w:rFonts w:ascii="Arial" w:hAnsi="Arial" w:cs="Arial"/>
          <w:color w:val="auto"/>
          <w:szCs w:val="22"/>
        </w:rPr>
        <w:t xml:space="preserve">The grant opportunity received </w:t>
      </w:r>
      <w:r w:rsidR="00DB65EF">
        <w:rPr>
          <w:rFonts w:ascii="Arial" w:hAnsi="Arial" w:cs="Arial"/>
          <w:color w:val="auto"/>
          <w:szCs w:val="22"/>
        </w:rPr>
        <w:t>8</w:t>
      </w:r>
      <w:r w:rsidRPr="001A48D6">
        <w:rPr>
          <w:rFonts w:ascii="Arial" w:hAnsi="Arial" w:cs="Arial"/>
          <w:color w:val="auto"/>
          <w:szCs w:val="22"/>
        </w:rPr>
        <w:t xml:space="preserve"> applications. Following the Financial Delegate’s </w:t>
      </w:r>
      <w:r w:rsidRPr="00C66466">
        <w:rPr>
          <w:rFonts w:ascii="Arial" w:hAnsi="Arial" w:cs="Arial"/>
          <w:color w:val="auto"/>
          <w:szCs w:val="22"/>
        </w:rPr>
        <w:t xml:space="preserve">decision, </w:t>
      </w:r>
      <w:r w:rsidR="00DB65EF">
        <w:rPr>
          <w:rFonts w:ascii="Arial" w:hAnsi="Arial" w:cs="Arial"/>
          <w:color w:val="auto"/>
          <w:szCs w:val="22"/>
        </w:rPr>
        <w:t>3</w:t>
      </w:r>
      <w:r w:rsidR="0013583C">
        <w:rPr>
          <w:rFonts w:ascii="Arial" w:hAnsi="Arial" w:cs="Arial"/>
          <w:color w:val="auto"/>
          <w:szCs w:val="22"/>
        </w:rPr>
        <w:t> </w:t>
      </w:r>
      <w:r w:rsidR="00DB65EF">
        <w:rPr>
          <w:rFonts w:ascii="Arial" w:hAnsi="Arial" w:cs="Arial"/>
          <w:color w:val="auto"/>
          <w:szCs w:val="22"/>
        </w:rPr>
        <w:t xml:space="preserve"> </w:t>
      </w:r>
      <w:r w:rsidRPr="00C66466">
        <w:rPr>
          <w:rFonts w:ascii="Arial" w:hAnsi="Arial" w:cs="Arial"/>
          <w:color w:val="auto"/>
          <w:szCs w:val="22"/>
        </w:rPr>
        <w:t xml:space="preserve">applications were selected for funding, to a </w:t>
      </w:r>
      <w:r>
        <w:rPr>
          <w:rFonts w:ascii="Arial" w:hAnsi="Arial" w:cs="Arial"/>
          <w:color w:val="auto"/>
          <w:szCs w:val="22"/>
        </w:rPr>
        <w:t xml:space="preserve">total </w:t>
      </w:r>
      <w:r w:rsidRPr="00C66466">
        <w:rPr>
          <w:rFonts w:ascii="Arial" w:hAnsi="Arial" w:cs="Arial"/>
          <w:color w:val="auto"/>
          <w:szCs w:val="22"/>
        </w:rPr>
        <w:t>value of $</w:t>
      </w:r>
      <w:r w:rsidR="00905FD5">
        <w:rPr>
          <w:rFonts w:ascii="Arial" w:hAnsi="Arial" w:cs="Arial"/>
          <w:color w:val="auto"/>
          <w:szCs w:val="22"/>
        </w:rPr>
        <w:t>0.9</w:t>
      </w:r>
      <w:r w:rsidRPr="00C66466">
        <w:rPr>
          <w:rFonts w:ascii="Arial" w:hAnsi="Arial" w:cs="Arial"/>
          <w:color w:val="auto"/>
          <w:szCs w:val="22"/>
        </w:rPr>
        <w:t xml:space="preserve"> million (GST exclusive).</w:t>
      </w:r>
    </w:p>
    <w:p w14:paraId="54BEF870" w14:textId="447CC7CC" w:rsidR="00C66466" w:rsidRDefault="00C66466" w:rsidP="00DB5297">
      <w:pPr>
        <w:pStyle w:val="BodyText"/>
        <w:spacing w:before="40" w:after="120"/>
      </w:pPr>
      <w:r w:rsidRPr="00C66466">
        <w:t xml:space="preserve">The grant round was highly competitive with a strong interest in the program and applications of a very high standard. Applications were assessed according to the procedure detailed in the Grant Opportunity Guidelines and outlined in the </w:t>
      </w:r>
      <w:r w:rsidR="00DB65EF">
        <w:t>s</w:t>
      </w:r>
      <w:r w:rsidRPr="00C66466">
        <w:t xml:space="preserve">election </w:t>
      </w:r>
      <w:r w:rsidR="00DB65EF">
        <w:t>p</w:t>
      </w:r>
      <w:r w:rsidRPr="00C66466">
        <w:t xml:space="preserve">rocess </w:t>
      </w:r>
      <w:r>
        <w:t xml:space="preserve">above. </w:t>
      </w:r>
    </w:p>
    <w:p w14:paraId="3D4DD2F4" w14:textId="77777777" w:rsidR="00C66466" w:rsidRDefault="00C66466" w:rsidP="00DB5297">
      <w:pPr>
        <w:pStyle w:val="BodyText"/>
        <w:spacing w:before="40" w:after="120"/>
      </w:pPr>
      <w:r>
        <w:t>This feedback is provided to assist grant applicants to understand what generally comprised a strong application and the content of quality responses to the assessment criteria for this grant opportunity.</w:t>
      </w:r>
    </w:p>
    <w:p w14:paraId="62F7C2E5" w14:textId="0B8C5715" w:rsidR="00BE583A" w:rsidRDefault="00CC6CFA" w:rsidP="00DB5297">
      <w:pPr>
        <w:pStyle w:val="BodyText"/>
        <w:spacing w:before="40" w:after="120"/>
        <w:rPr>
          <w:szCs w:val="22"/>
        </w:rPr>
      </w:pPr>
      <w:r w:rsidRPr="0020599C">
        <w:rPr>
          <w:szCs w:val="22"/>
        </w:rPr>
        <w:t>The Panel sought to fund</w:t>
      </w:r>
      <w:r w:rsidR="002675CC">
        <w:rPr>
          <w:szCs w:val="22"/>
        </w:rPr>
        <w:t xml:space="preserve"> a</w:t>
      </w:r>
      <w:r w:rsidR="00126A1B">
        <w:rPr>
          <w:szCs w:val="22"/>
        </w:rPr>
        <w:t xml:space="preserve">pplications that would </w:t>
      </w:r>
      <w:r w:rsidR="00BE583A">
        <w:rPr>
          <w:szCs w:val="22"/>
        </w:rPr>
        <w:t xml:space="preserve">maximise benefits to the </w:t>
      </w:r>
      <w:r w:rsidR="004C3E51">
        <w:rPr>
          <w:szCs w:val="22"/>
        </w:rPr>
        <w:t>native title sector and its anthropological community</w:t>
      </w:r>
      <w:r w:rsidR="002675CC">
        <w:rPr>
          <w:szCs w:val="22"/>
        </w:rPr>
        <w:t xml:space="preserve">. Applications that achieved this and </w:t>
      </w:r>
      <w:r w:rsidR="004C3E51">
        <w:rPr>
          <w:szCs w:val="22"/>
        </w:rPr>
        <w:t>represented value for money with respect to the objectives and outcomes of this program</w:t>
      </w:r>
      <w:r w:rsidR="00126A1B">
        <w:rPr>
          <w:szCs w:val="22"/>
        </w:rPr>
        <w:t xml:space="preserve"> were ranked highly.</w:t>
      </w:r>
    </w:p>
    <w:p w14:paraId="25C14661" w14:textId="266DDD9F" w:rsidR="00CC6CFA" w:rsidRPr="0020599C" w:rsidRDefault="00CC6CFA" w:rsidP="00DB5297">
      <w:pPr>
        <w:pStyle w:val="BodyText"/>
        <w:spacing w:before="40" w:after="120"/>
        <w:rPr>
          <w:szCs w:val="22"/>
        </w:rPr>
      </w:pPr>
      <w:r w:rsidRPr="0020599C">
        <w:rPr>
          <w:szCs w:val="22"/>
        </w:rPr>
        <w:lastRenderedPageBreak/>
        <w:t>Applications that proposed grant activities irrelevant to or beyond th</w:t>
      </w:r>
      <w:r w:rsidR="004C3E51">
        <w:rPr>
          <w:szCs w:val="22"/>
        </w:rPr>
        <w:t>e</w:t>
      </w:r>
      <w:r w:rsidRPr="0020599C">
        <w:rPr>
          <w:szCs w:val="22"/>
        </w:rPr>
        <w:t xml:space="preserve"> scope </w:t>
      </w:r>
      <w:r w:rsidR="004C3E51">
        <w:rPr>
          <w:szCs w:val="22"/>
        </w:rPr>
        <w:t xml:space="preserve">of </w:t>
      </w:r>
      <w:r w:rsidR="00DA05E6">
        <w:rPr>
          <w:szCs w:val="22"/>
        </w:rPr>
        <w:t xml:space="preserve">the </w:t>
      </w:r>
      <w:r w:rsidR="004C3E51">
        <w:rPr>
          <w:szCs w:val="22"/>
        </w:rPr>
        <w:t xml:space="preserve">program </w:t>
      </w:r>
      <w:r w:rsidRPr="0020599C">
        <w:rPr>
          <w:szCs w:val="22"/>
        </w:rPr>
        <w:t>were ranked lowly.</w:t>
      </w:r>
    </w:p>
    <w:p w14:paraId="44C3A7B7" w14:textId="3DDD8063" w:rsidR="00CC6CFA" w:rsidRPr="0020599C" w:rsidRDefault="004C3E51" w:rsidP="00DB5297">
      <w:pPr>
        <w:pStyle w:val="BodyText"/>
        <w:spacing w:before="40" w:after="120"/>
        <w:rPr>
          <w:szCs w:val="22"/>
        </w:rPr>
      </w:pPr>
      <w:r>
        <w:rPr>
          <w:szCs w:val="22"/>
        </w:rPr>
        <w:t xml:space="preserve">The Panel acknowledged the needs of all applicants, noting that more appropriate funding sources may be available to some applicants. </w:t>
      </w:r>
      <w:r w:rsidR="00CC6CFA" w:rsidRPr="0020599C">
        <w:rPr>
          <w:szCs w:val="22"/>
        </w:rPr>
        <w:t>Applicants are strongly encouraged to seek funding through avenues better suited to the grant activities they proposed. For example, the National Indigenous Australians Agency provides broad capacity building funding to native title holding corporations known as Prescribed Bodies Corporate (PBCs)</w:t>
      </w:r>
      <w:r w:rsidR="00126A1B">
        <w:rPr>
          <w:szCs w:val="22"/>
        </w:rPr>
        <w:t>.</w:t>
      </w:r>
    </w:p>
    <w:p w14:paraId="7CFED560" w14:textId="0209C1F8" w:rsidR="00B266B2" w:rsidRPr="0020599C" w:rsidRDefault="00CC6CFA" w:rsidP="00DB5297">
      <w:pPr>
        <w:pStyle w:val="BodyText"/>
        <w:spacing w:before="40" w:after="120"/>
        <w:rPr>
          <w:szCs w:val="22"/>
        </w:rPr>
      </w:pPr>
      <w:r w:rsidRPr="0020599C">
        <w:rPr>
          <w:szCs w:val="22"/>
        </w:rPr>
        <w:t>Applicants are further encouraged to confirm their entity status (</w:t>
      </w:r>
      <w:r w:rsidR="00DA05E6">
        <w:rPr>
          <w:szCs w:val="22"/>
        </w:rPr>
        <w:t>for example,</w:t>
      </w:r>
      <w:r w:rsidRPr="0020599C">
        <w:rPr>
          <w:szCs w:val="22"/>
        </w:rPr>
        <w:t xml:space="preserve"> as a PBC or </w:t>
      </w:r>
      <w:r w:rsidR="0020599C" w:rsidRPr="0020599C">
        <w:rPr>
          <w:szCs w:val="22"/>
        </w:rPr>
        <w:t>other</w:t>
      </w:r>
      <w:r w:rsidRPr="0020599C">
        <w:rPr>
          <w:szCs w:val="22"/>
        </w:rPr>
        <w:t xml:space="preserve"> First Nations </w:t>
      </w:r>
      <w:r w:rsidR="0020599C" w:rsidRPr="0020599C">
        <w:rPr>
          <w:szCs w:val="22"/>
        </w:rPr>
        <w:t>organisation</w:t>
      </w:r>
      <w:r w:rsidRPr="0020599C">
        <w:rPr>
          <w:szCs w:val="22"/>
        </w:rPr>
        <w:t>) prior to seeking further funding</w:t>
      </w:r>
      <w:r w:rsidR="0020599C" w:rsidRPr="0020599C">
        <w:rPr>
          <w:szCs w:val="22"/>
        </w:rPr>
        <w:t xml:space="preserve">. </w:t>
      </w:r>
    </w:p>
    <w:p w14:paraId="65841DA5" w14:textId="5B91C8D5" w:rsidR="00F85F98" w:rsidRPr="005118E4" w:rsidRDefault="00F85F98" w:rsidP="00DB5297">
      <w:pPr>
        <w:pStyle w:val="BodyText"/>
        <w:spacing w:before="40" w:after="120"/>
      </w:pPr>
      <w:r w:rsidRPr="0020599C">
        <w:rPr>
          <w:szCs w:val="22"/>
        </w:rPr>
        <w:t>Further detail about what constituted a strong response to each criterion is provided below.</w:t>
      </w:r>
      <w:r w:rsidR="00C66466">
        <w:rPr>
          <w:szCs w:val="22"/>
        </w:rPr>
        <w:t xml:space="preserve"> For specific feedback about your application, please contact the </w:t>
      </w:r>
      <w:r w:rsidR="00C66466" w:rsidRPr="00C66466">
        <w:rPr>
          <w:szCs w:val="22"/>
        </w:rPr>
        <w:t>Attorney-General's Department</w:t>
      </w:r>
      <w:r w:rsidR="00C66466">
        <w:rPr>
          <w:szCs w:val="22"/>
        </w:rPr>
        <w:t xml:space="preserve"> at </w:t>
      </w:r>
      <w:hyperlink r:id="rId9" w:history="1">
        <w:r w:rsidR="00C66466" w:rsidRPr="003502EE">
          <w:rPr>
            <w:rStyle w:val="Hyperlink"/>
            <w:szCs w:val="22"/>
          </w:rPr>
          <w:t>native.title@ag.gov.au</w:t>
        </w:r>
      </w:hyperlink>
      <w:r w:rsidR="00C66466">
        <w:rPr>
          <w:szCs w:val="22"/>
        </w:rPr>
        <w:t xml:space="preserve">. </w:t>
      </w:r>
    </w:p>
    <w:p w14:paraId="3CDEA949" w14:textId="3E1756C1" w:rsidR="00D833D8" w:rsidRPr="00DB5297" w:rsidRDefault="00454EB4" w:rsidP="00D833D8">
      <w:pPr>
        <w:pStyle w:val="Heading2"/>
        <w:spacing w:before="0"/>
        <w:rPr>
          <w:bCs w:val="0"/>
          <w:color w:val="auto"/>
          <w:sz w:val="22"/>
          <w:szCs w:val="22"/>
        </w:rPr>
      </w:pPr>
      <w:r>
        <w:br w:type="column"/>
      </w:r>
      <w:r w:rsidR="00F85F98" w:rsidRPr="00D833D8">
        <w:lastRenderedPageBreak/>
        <w:t>Criterion 1</w:t>
      </w:r>
      <w:r w:rsidR="00D833D8">
        <w:t>:</w:t>
      </w:r>
      <w:r w:rsidR="00D833D8" w:rsidRPr="00D833D8">
        <w:t xml:space="preserve"> </w:t>
      </w:r>
      <w:r w:rsidR="00D833D8" w:rsidRPr="00D833D8">
        <w:rPr>
          <w:bCs w:val="0"/>
          <w:sz w:val="22"/>
          <w:szCs w:val="22"/>
        </w:rPr>
        <w:t xml:space="preserve">Addressing needs </w:t>
      </w:r>
    </w:p>
    <w:p w14:paraId="41F90083" w14:textId="77777777" w:rsidR="00DA05E6" w:rsidRPr="00DB5297" w:rsidRDefault="00D833D8" w:rsidP="00DB5297">
      <w:pPr>
        <w:pStyle w:val="Default"/>
        <w:spacing w:before="40" w:after="120" w:line="280" w:lineRule="atLeast"/>
        <w:rPr>
          <w:rFonts w:asciiTheme="minorHAnsi" w:hAnsiTheme="minorHAnsi" w:cs="Times New Roman"/>
          <w:color w:val="000000" w:themeColor="text1"/>
          <w:sz w:val="22"/>
          <w:szCs w:val="22"/>
        </w:rPr>
      </w:pPr>
      <w:r w:rsidRPr="00DB5297">
        <w:rPr>
          <w:rFonts w:asciiTheme="minorHAnsi" w:hAnsiTheme="minorHAnsi" w:cs="Times New Roman"/>
          <w:color w:val="000000" w:themeColor="text1"/>
          <w:sz w:val="22"/>
          <w:szCs w:val="22"/>
        </w:rPr>
        <w:t>Outline how your proposal will address the needs of native title anthropologists and the needs of the native title system.</w:t>
      </w:r>
    </w:p>
    <w:p w14:paraId="3F558DF7" w14:textId="77777777" w:rsidR="00D833D8" w:rsidRPr="002C2515" w:rsidRDefault="00D833D8" w:rsidP="00DB5297">
      <w:pPr>
        <w:pStyle w:val="Default"/>
        <w:spacing w:before="40" w:after="120" w:line="280" w:lineRule="atLeast"/>
        <w:rPr>
          <w:sz w:val="22"/>
          <w:szCs w:val="22"/>
        </w:rPr>
      </w:pPr>
      <w:r w:rsidRPr="002C2515">
        <w:rPr>
          <w:sz w:val="22"/>
          <w:szCs w:val="22"/>
        </w:rPr>
        <w:t xml:space="preserve">When addressing the criterion, strong applicants will: </w:t>
      </w:r>
    </w:p>
    <w:p w14:paraId="50341200" w14:textId="48A10A70" w:rsidR="00D833D8" w:rsidRPr="00DB5297" w:rsidRDefault="00D833D8" w:rsidP="00DB5297">
      <w:pPr>
        <w:pStyle w:val="ListBullet"/>
        <w:spacing w:before="40" w:after="120"/>
        <w:contextualSpacing w:val="0"/>
      </w:pPr>
      <w:r w:rsidRPr="00DB5297">
        <w:t xml:space="preserve">demonstrate how your proposal will increase the capacity and/or availability of native title anthropologists </w:t>
      </w:r>
    </w:p>
    <w:p w14:paraId="78A35899" w14:textId="0DFF254D" w:rsidR="00D833D8" w:rsidRDefault="00D833D8" w:rsidP="00DB5297">
      <w:pPr>
        <w:pStyle w:val="ListBullet"/>
        <w:spacing w:before="40" w:after="120"/>
        <w:contextualSpacing w:val="0"/>
      </w:pPr>
      <w:r w:rsidRPr="00DB5297">
        <w:t xml:space="preserve">demonstrate how your proposal will address the identified needs of the native title system </w:t>
      </w:r>
    </w:p>
    <w:p w14:paraId="41FAA015" w14:textId="1518DAEF" w:rsidR="00D833D8" w:rsidRPr="00DB5297" w:rsidRDefault="00DA05E6" w:rsidP="00DB5297">
      <w:pPr>
        <w:pStyle w:val="ListBullet"/>
        <w:spacing w:before="40" w:after="120"/>
        <w:rPr>
          <w:szCs w:val="22"/>
        </w:rPr>
      </w:pPr>
      <w:r w:rsidRPr="00AA61E2">
        <w:t>address one or more of the grant objectives</w:t>
      </w:r>
      <w:r>
        <w:rPr>
          <w:szCs w:val="22"/>
        </w:rPr>
        <w:t>.</w:t>
      </w:r>
    </w:p>
    <w:p w14:paraId="6E118774" w14:textId="2969F911" w:rsidR="00F85F98" w:rsidRPr="002C2515" w:rsidRDefault="00D833D8" w:rsidP="00DB5297">
      <w:pPr>
        <w:pStyle w:val="BodyText"/>
        <w:spacing w:before="40" w:after="120"/>
        <w:rPr>
          <w:szCs w:val="22"/>
          <w:highlight w:val="yellow"/>
        </w:rPr>
      </w:pPr>
      <w:r w:rsidRPr="002C2515">
        <w:rPr>
          <w:szCs w:val="22"/>
        </w:rPr>
        <w:t>A suitable response would demonstrate a practical and in-depth understanding of the role of anthropology in the native title sector. An unsuitable response may fail to connect grant activities with the scope of this grant program and its intended objectives and outcomes as outlined in section 2</w:t>
      </w:r>
      <w:r w:rsidR="00DA05E6">
        <w:rPr>
          <w:szCs w:val="22"/>
        </w:rPr>
        <w:t xml:space="preserve"> of the Grant Opportunity Guidelines</w:t>
      </w:r>
      <w:r w:rsidRPr="002C2515">
        <w:rPr>
          <w:szCs w:val="22"/>
        </w:rPr>
        <w:t>.</w:t>
      </w:r>
    </w:p>
    <w:tbl>
      <w:tblPr>
        <w:tblStyle w:val="CGHTableBanded"/>
        <w:tblW w:w="0" w:type="auto"/>
        <w:tblLook w:val="04A0" w:firstRow="1" w:lastRow="0" w:firstColumn="1" w:lastColumn="0" w:noHBand="0" w:noVBand="1"/>
        <w:tblCaption w:val="Criterion 1: Addressing needs"/>
        <w:tblDescription w:val="This tables contains the strengths and examples of a strong application"/>
      </w:tblPr>
      <w:tblGrid>
        <w:gridCol w:w="4817"/>
        <w:gridCol w:w="4821"/>
      </w:tblGrid>
      <w:tr w:rsidR="00F85F98" w14:paraId="3653056A" w14:textId="77777777" w:rsidTr="00D864A3">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1865F55" w14:textId="77777777" w:rsidR="00F85F98" w:rsidRPr="00454EB4" w:rsidRDefault="00F85F98" w:rsidP="005E5659">
            <w:pPr>
              <w:spacing w:line="240" w:lineRule="auto"/>
              <w:ind w:left="57" w:right="57"/>
              <w:rPr>
                <w:b/>
              </w:rPr>
            </w:pPr>
            <w:r w:rsidRPr="00454EB4">
              <w:rPr>
                <w:b/>
              </w:rPr>
              <w:t>Strength</w:t>
            </w:r>
          </w:p>
        </w:tc>
        <w:tc>
          <w:tcPr>
            <w:tcW w:w="4821" w:type="dxa"/>
            <w:vAlign w:val="center"/>
          </w:tcPr>
          <w:p w14:paraId="0B0412D4" w14:textId="77777777" w:rsidR="00F85F98" w:rsidRPr="00454EB4" w:rsidRDefault="00F85F98" w:rsidP="005E5659">
            <w:pPr>
              <w:spacing w:line="240" w:lineRule="auto"/>
              <w:ind w:left="57" w:right="57"/>
              <w:rPr>
                <w:b/>
              </w:rPr>
            </w:pPr>
            <w:r w:rsidRPr="00454EB4">
              <w:rPr>
                <w:b/>
              </w:rPr>
              <w:t>Example</w:t>
            </w:r>
          </w:p>
        </w:tc>
      </w:tr>
      <w:tr w:rsidR="00F85F98" w14:paraId="415AD8F5" w14:textId="77777777" w:rsidTr="005E565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A038867" w14:textId="01F74E28" w:rsidR="00F85F98" w:rsidRPr="00563F88" w:rsidRDefault="00F85F98" w:rsidP="005E5659">
            <w:pPr>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rsidR="00F76062">
              <w:t>were required to demonstrate</w:t>
            </w:r>
            <w:r w:rsidR="002675CC">
              <w:t xml:space="preserve"> how their proposal would increase the capacity and/or availability of native title anthropologists</w:t>
            </w:r>
          </w:p>
        </w:tc>
        <w:tc>
          <w:tcPr>
            <w:tcW w:w="4821" w:type="dxa"/>
          </w:tcPr>
          <w:p w14:paraId="6494A98A" w14:textId="456BD797" w:rsidR="00F85F98" w:rsidRDefault="00F85F98" w:rsidP="005E565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2D3419">
              <w:rPr>
                <w:rFonts w:ascii="Arial" w:eastAsia="Arial" w:hAnsi="Arial" w:cs="Arial"/>
                <w:color w:val="auto"/>
              </w:rPr>
              <w:t>demonstrated</w:t>
            </w:r>
            <w:r>
              <w:rPr>
                <w:rFonts w:ascii="Arial" w:eastAsia="Arial" w:hAnsi="Arial" w:cs="Arial"/>
                <w:color w:val="auto"/>
              </w:rPr>
              <w:t>:</w:t>
            </w:r>
          </w:p>
          <w:p w14:paraId="40B1AD72" w14:textId="353BA466" w:rsidR="00896483" w:rsidRDefault="002675CC" w:rsidP="006E2A33">
            <w:pPr>
              <w:pStyle w:val="ListBullet"/>
              <w:tabs>
                <w:tab w:val="clear" w:pos="360"/>
              </w:tabs>
              <w:ind w:left="572"/>
            </w:pPr>
            <w:r>
              <w:t>a</w:t>
            </w:r>
            <w:r w:rsidR="00896483">
              <w:t xml:space="preserve"> practical understanding of the role of anthropologists in the native title system</w:t>
            </w:r>
            <w:r w:rsidR="006E2A33">
              <w:t xml:space="preserve">, and </w:t>
            </w:r>
            <w:r w:rsidR="00896483">
              <w:t xml:space="preserve">pressing issues in the sector </w:t>
            </w:r>
          </w:p>
          <w:p w14:paraId="3638EFF8" w14:textId="27B54161" w:rsidR="006E2A33" w:rsidRPr="001C2A82" w:rsidRDefault="006E2A33" w:rsidP="002675CC">
            <w:pPr>
              <w:pStyle w:val="ListBullet"/>
              <w:tabs>
                <w:tab w:val="clear" w:pos="360"/>
              </w:tabs>
              <w:ind w:left="572"/>
            </w:pPr>
            <w:r>
              <w:t>a motivation and ability to grow and support the native title anthropologist community</w:t>
            </w:r>
            <w:r w:rsidR="006A2CBF">
              <w:t>.</w:t>
            </w:r>
          </w:p>
        </w:tc>
      </w:tr>
      <w:tr w:rsidR="00F85F98" w14:paraId="784EA7C7" w14:textId="77777777" w:rsidTr="005E5659">
        <w:tc>
          <w:tcPr>
            <w:tcW w:w="4817" w:type="dxa"/>
            <w:vAlign w:val="center"/>
          </w:tcPr>
          <w:p w14:paraId="5541FD01" w14:textId="6D14C440" w:rsidR="00F85F98" w:rsidRPr="00563F88" w:rsidRDefault="00F85F98" w:rsidP="005E5659">
            <w:pPr>
              <w:spacing w:before="120" w:after="120" w:line="240" w:lineRule="auto"/>
              <w:ind w:left="113" w:right="57"/>
              <w:rPr>
                <w:szCs w:val="22"/>
              </w:rPr>
            </w:pPr>
            <w:r w:rsidRPr="00563F88">
              <w:rPr>
                <w:rFonts w:ascii="Arial" w:eastAsia="Arial" w:hAnsi="Arial" w:cs="Arial"/>
                <w:color w:val="auto"/>
                <w:szCs w:val="22"/>
              </w:rPr>
              <w:t xml:space="preserve">Strong applications </w:t>
            </w:r>
            <w:r w:rsidR="00F76062">
              <w:t>were required to demonstrat</w:t>
            </w:r>
            <w:r w:rsidR="002675CC">
              <w:t>e how their proposal would address the identified needs of the native title system</w:t>
            </w:r>
          </w:p>
        </w:tc>
        <w:tc>
          <w:tcPr>
            <w:tcW w:w="4821" w:type="dxa"/>
          </w:tcPr>
          <w:p w14:paraId="5F93EC93" w14:textId="4DEE434F" w:rsidR="00F85F98" w:rsidRDefault="00F85F98" w:rsidP="005E565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F76062">
              <w:rPr>
                <w:rFonts w:ascii="Arial" w:eastAsia="Arial" w:hAnsi="Arial" w:cs="Arial"/>
                <w:color w:val="auto"/>
              </w:rPr>
              <w:t>described</w:t>
            </w:r>
            <w:r>
              <w:rPr>
                <w:rFonts w:ascii="Arial" w:eastAsia="Arial" w:hAnsi="Arial" w:cs="Arial"/>
                <w:color w:val="auto"/>
              </w:rPr>
              <w:t>:</w:t>
            </w:r>
          </w:p>
          <w:p w14:paraId="660C2ECD" w14:textId="77777777" w:rsidR="00F85F98" w:rsidRDefault="002675CC" w:rsidP="002675CC">
            <w:pPr>
              <w:pStyle w:val="ListBullet"/>
              <w:tabs>
                <w:tab w:val="clear" w:pos="360"/>
                <w:tab w:val="num" w:pos="714"/>
              </w:tabs>
              <w:ind w:left="572"/>
              <w:rPr>
                <w:szCs w:val="22"/>
              </w:rPr>
            </w:pPr>
            <w:r>
              <w:rPr>
                <w:szCs w:val="22"/>
              </w:rPr>
              <w:t>a gap or issue in the native title system, and how their proposal would address it</w:t>
            </w:r>
          </w:p>
          <w:p w14:paraId="1D2F09A5" w14:textId="2A5198AA" w:rsidR="002675CC" w:rsidRDefault="002675CC" w:rsidP="002675CC">
            <w:pPr>
              <w:pStyle w:val="ListBullet"/>
              <w:tabs>
                <w:tab w:val="clear" w:pos="360"/>
                <w:tab w:val="num" w:pos="714"/>
              </w:tabs>
              <w:ind w:left="572"/>
              <w:rPr>
                <w:szCs w:val="22"/>
              </w:rPr>
            </w:pPr>
            <w:r>
              <w:rPr>
                <w:szCs w:val="22"/>
              </w:rPr>
              <w:t>a clear and compelling need for funding to support the proposal</w:t>
            </w:r>
          </w:p>
          <w:p w14:paraId="48E79BBE" w14:textId="4DA273B1" w:rsidR="002675CC" w:rsidRPr="002675CC" w:rsidRDefault="002675CC" w:rsidP="002675CC">
            <w:pPr>
              <w:pStyle w:val="ListBullet"/>
              <w:tabs>
                <w:tab w:val="clear" w:pos="360"/>
                <w:tab w:val="num" w:pos="714"/>
              </w:tabs>
              <w:ind w:left="572"/>
              <w:rPr>
                <w:szCs w:val="22"/>
              </w:rPr>
            </w:pPr>
            <w:r>
              <w:rPr>
                <w:szCs w:val="22"/>
              </w:rPr>
              <w:t>how their proposal could benefit the system beyond the needs of their organisation alone</w:t>
            </w:r>
            <w:r w:rsidR="006A2CBF">
              <w:rPr>
                <w:szCs w:val="22"/>
              </w:rPr>
              <w:t>.</w:t>
            </w:r>
          </w:p>
        </w:tc>
      </w:tr>
      <w:tr w:rsidR="00F85F98" w14:paraId="57B21F1C" w14:textId="77777777" w:rsidTr="005E565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7C8782BD" w14:textId="335832FF" w:rsidR="00F85F98" w:rsidRPr="00563F88" w:rsidRDefault="00F85F98" w:rsidP="005E5659">
            <w:pPr>
              <w:spacing w:before="120" w:after="120" w:line="240" w:lineRule="auto"/>
              <w:ind w:left="113" w:right="57"/>
              <w:rPr>
                <w:szCs w:val="22"/>
              </w:rPr>
            </w:pPr>
            <w:r w:rsidRPr="00563F88">
              <w:rPr>
                <w:rFonts w:ascii="Arial" w:eastAsia="Arial" w:hAnsi="Arial" w:cs="Arial"/>
                <w:color w:val="auto"/>
                <w:szCs w:val="22"/>
              </w:rPr>
              <w:t xml:space="preserve">Strong applications </w:t>
            </w:r>
            <w:r w:rsidR="00F76062">
              <w:t xml:space="preserve">were required to </w:t>
            </w:r>
            <w:r w:rsidR="002675CC">
              <w:t>describe a proposal that would address one or more of the grant objectives</w:t>
            </w:r>
          </w:p>
        </w:tc>
        <w:tc>
          <w:tcPr>
            <w:tcW w:w="4821" w:type="dxa"/>
          </w:tcPr>
          <w:p w14:paraId="75AF79D4" w14:textId="59A935AE" w:rsidR="00F85F98" w:rsidRDefault="00F85F98" w:rsidP="005E565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F76062">
              <w:rPr>
                <w:rFonts w:ascii="Arial" w:eastAsia="Arial" w:hAnsi="Arial" w:cs="Arial"/>
                <w:color w:val="auto"/>
              </w:rPr>
              <w:t>described</w:t>
            </w:r>
            <w:r>
              <w:rPr>
                <w:rFonts w:ascii="Arial" w:eastAsia="Arial" w:hAnsi="Arial" w:cs="Arial"/>
                <w:color w:val="auto"/>
              </w:rPr>
              <w:t>:</w:t>
            </w:r>
          </w:p>
          <w:p w14:paraId="67E1ACE1" w14:textId="7CADCCE4" w:rsidR="00F85F98" w:rsidRPr="00454EB4" w:rsidRDefault="002675CC" w:rsidP="002675CC">
            <w:pPr>
              <w:pStyle w:val="ListBullet"/>
              <w:tabs>
                <w:tab w:val="clear" w:pos="360"/>
                <w:tab w:val="num" w:pos="714"/>
              </w:tabs>
              <w:ind w:left="572"/>
              <w:rPr>
                <w:szCs w:val="22"/>
              </w:rPr>
            </w:pPr>
            <w:r>
              <w:t xml:space="preserve">a </w:t>
            </w:r>
            <w:r w:rsidRPr="002675CC">
              <w:rPr>
                <w:u w:val="single"/>
              </w:rPr>
              <w:t>clear link</w:t>
            </w:r>
            <w:r>
              <w:t xml:space="preserve"> between grant activities and benefits to the grant objectives</w:t>
            </w:r>
            <w:r w:rsidR="006A2CBF">
              <w:t>.</w:t>
            </w:r>
            <w:r>
              <w:t xml:space="preserve"> </w:t>
            </w:r>
          </w:p>
        </w:tc>
      </w:tr>
    </w:tbl>
    <w:p w14:paraId="67605A2C" w14:textId="77777777" w:rsidR="00A24F65" w:rsidRDefault="00F85F98" w:rsidP="00F85F98">
      <w:pPr>
        <w:pStyle w:val="Heading2"/>
      </w:pPr>
      <w:r>
        <w:t xml:space="preserve"> </w:t>
      </w:r>
    </w:p>
    <w:p w14:paraId="40CB8325" w14:textId="16B4667B" w:rsidR="00D833D8" w:rsidRDefault="00A24F65" w:rsidP="00D833D8">
      <w:pPr>
        <w:pStyle w:val="Heading2"/>
        <w:spacing w:before="0"/>
      </w:pPr>
      <w:r>
        <w:br w:type="column"/>
      </w:r>
      <w:r w:rsidR="00F85F98">
        <w:lastRenderedPageBreak/>
        <w:t>Criterion 2</w:t>
      </w:r>
      <w:r w:rsidR="00D833D8">
        <w:t>: Achieving outcomes</w:t>
      </w:r>
    </w:p>
    <w:p w14:paraId="5A730C50" w14:textId="77777777" w:rsidR="00D833D8" w:rsidRDefault="00D833D8" w:rsidP="00DB5297">
      <w:pPr>
        <w:pStyle w:val="BodyText"/>
        <w:spacing w:before="40" w:after="120"/>
      </w:pPr>
      <w:r>
        <w:t>Describe how the implementation of your proposal will achieve positive outcomes for native title anthropology and the native title system.</w:t>
      </w:r>
    </w:p>
    <w:p w14:paraId="0AAC4C28" w14:textId="77777777" w:rsidR="00D833D8" w:rsidRDefault="00D833D8" w:rsidP="00DB5297">
      <w:pPr>
        <w:pStyle w:val="BodyText"/>
        <w:spacing w:before="40" w:after="120"/>
      </w:pPr>
      <w:r>
        <w:t>When addressing the criterion, strong applicants will:</w:t>
      </w:r>
    </w:p>
    <w:p w14:paraId="0EF24E03" w14:textId="1E0732FC" w:rsidR="00D833D8" w:rsidRDefault="00D833D8" w:rsidP="00DB5297">
      <w:pPr>
        <w:pStyle w:val="ListBullet"/>
        <w:spacing w:before="40" w:after="120"/>
        <w:contextualSpacing w:val="0"/>
      </w:pPr>
      <w:r>
        <w:t>clearly explain the activities you will use to deliver your proposal (for example, training courses, professional development workshops, mentoring programs and so on)</w:t>
      </w:r>
    </w:p>
    <w:p w14:paraId="00A77467" w14:textId="0ADC592D" w:rsidR="00D833D8" w:rsidRDefault="00D833D8" w:rsidP="00DB5297">
      <w:pPr>
        <w:pStyle w:val="ListBullet"/>
        <w:spacing w:before="40" w:after="120"/>
        <w:contextualSpacing w:val="0"/>
      </w:pPr>
      <w:r>
        <w:t>clearly explain how the implementation of your proposal will increase the capacity of native title anthropologists to sustainably support the native title system, which may include:</w:t>
      </w:r>
    </w:p>
    <w:p w14:paraId="33294672" w14:textId="46340AF1" w:rsidR="00D833D8" w:rsidRDefault="00D833D8" w:rsidP="00DB5297">
      <w:pPr>
        <w:pStyle w:val="BodyText"/>
        <w:numPr>
          <w:ilvl w:val="0"/>
          <w:numId w:val="20"/>
        </w:numPr>
        <w:spacing w:before="40" w:after="120"/>
      </w:pPr>
      <w:r>
        <w:t>support for post-determination work, and/or</w:t>
      </w:r>
    </w:p>
    <w:p w14:paraId="518051A4" w14:textId="1990DE43" w:rsidR="00D833D8" w:rsidRDefault="00D833D8" w:rsidP="00DB5297">
      <w:pPr>
        <w:pStyle w:val="BodyText"/>
        <w:numPr>
          <w:ilvl w:val="0"/>
          <w:numId w:val="20"/>
        </w:numPr>
        <w:spacing w:before="40" w:after="120"/>
      </w:pPr>
      <w:r>
        <w:t>supporting Outcome 15 of the National Agreement on Closing the Gap</w:t>
      </w:r>
    </w:p>
    <w:p w14:paraId="42C8D7D5" w14:textId="15D15BA9" w:rsidR="00D833D8" w:rsidRDefault="00D833D8" w:rsidP="00DB5297">
      <w:pPr>
        <w:pStyle w:val="ListBullet"/>
        <w:spacing w:before="40" w:after="120"/>
        <w:contextualSpacing w:val="0"/>
      </w:pPr>
      <w:r>
        <w:t>outline the risks associated with the development and implementation of the proposal and how you will mitigate and manage risks.</w:t>
      </w:r>
    </w:p>
    <w:p w14:paraId="4C006EF0" w14:textId="2E0CE10B" w:rsidR="00F85F98" w:rsidRPr="00611800" w:rsidRDefault="00D833D8" w:rsidP="00DB5297">
      <w:pPr>
        <w:pStyle w:val="BodyText"/>
        <w:spacing w:before="40" w:after="120"/>
        <w:rPr>
          <w:highlight w:val="yellow"/>
        </w:rPr>
      </w:pPr>
      <w:r>
        <w:t>A suitable response would connect grant activities to positive outcomes on the native title system. An unsuitable response may demonstrate wider benefits for the native title sector, but not how grant activities support native title anthropology and/or anthropologists specifically.</w:t>
      </w:r>
    </w:p>
    <w:tbl>
      <w:tblPr>
        <w:tblStyle w:val="CGHTableBanded"/>
        <w:tblW w:w="0" w:type="auto"/>
        <w:tblLook w:val="04A0" w:firstRow="1" w:lastRow="0" w:firstColumn="1" w:lastColumn="0" w:noHBand="0" w:noVBand="1"/>
        <w:tblCaption w:val="Criterion 2: Achieving outcomes"/>
        <w:tblDescription w:val="This tables contains the strengths and examples of a strong application"/>
      </w:tblPr>
      <w:tblGrid>
        <w:gridCol w:w="4817"/>
        <w:gridCol w:w="4821"/>
      </w:tblGrid>
      <w:tr w:rsidR="00F85F98" w14:paraId="42A713A0" w14:textId="77777777" w:rsidTr="00D864A3">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7ACCD05" w14:textId="77777777" w:rsidR="00F85F98" w:rsidRPr="00454EB4" w:rsidRDefault="00F85F98" w:rsidP="005E5659">
            <w:pPr>
              <w:spacing w:line="240" w:lineRule="auto"/>
              <w:ind w:left="57" w:right="57"/>
              <w:rPr>
                <w:b/>
              </w:rPr>
            </w:pPr>
            <w:r w:rsidRPr="00454EB4">
              <w:rPr>
                <w:b/>
              </w:rPr>
              <w:t>Strength</w:t>
            </w:r>
          </w:p>
        </w:tc>
        <w:tc>
          <w:tcPr>
            <w:tcW w:w="4821" w:type="dxa"/>
            <w:vAlign w:val="center"/>
          </w:tcPr>
          <w:p w14:paraId="4B421EDE" w14:textId="77777777" w:rsidR="00F85F98" w:rsidRPr="00454EB4" w:rsidRDefault="00F85F98" w:rsidP="005E5659">
            <w:pPr>
              <w:spacing w:line="240" w:lineRule="auto"/>
              <w:ind w:left="57" w:right="57"/>
              <w:rPr>
                <w:b/>
              </w:rPr>
            </w:pPr>
            <w:r w:rsidRPr="00454EB4">
              <w:rPr>
                <w:b/>
              </w:rPr>
              <w:t>Example</w:t>
            </w:r>
          </w:p>
        </w:tc>
      </w:tr>
      <w:tr w:rsidR="00F85F98" w14:paraId="7E873448" w14:textId="77777777" w:rsidTr="005E565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EA8A6F6" w14:textId="617DC440" w:rsidR="00F85F98" w:rsidRPr="00563F88" w:rsidRDefault="00EE3BA6" w:rsidP="005E5659">
            <w:pPr>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applications </w:t>
            </w:r>
            <w:r>
              <w:t>were required to describe</w:t>
            </w:r>
            <w:r w:rsidRPr="00563F88" w:rsidDel="00F76062">
              <w:rPr>
                <w:rFonts w:ascii="Arial" w:eastAsia="Arial" w:hAnsi="Arial" w:cs="Arial"/>
                <w:color w:val="auto"/>
                <w:szCs w:val="22"/>
              </w:rPr>
              <w:t xml:space="preserve"> </w:t>
            </w:r>
            <w:r w:rsidR="006E2A33">
              <w:rPr>
                <w:rFonts w:ascii="Arial" w:eastAsia="Arial" w:hAnsi="Arial" w:cs="Arial"/>
                <w:color w:val="auto"/>
                <w:szCs w:val="22"/>
              </w:rPr>
              <w:t>the activities they will use to deliver their proposal</w:t>
            </w:r>
          </w:p>
        </w:tc>
        <w:tc>
          <w:tcPr>
            <w:tcW w:w="4821" w:type="dxa"/>
          </w:tcPr>
          <w:p w14:paraId="4719E9EF" w14:textId="5698F625" w:rsidR="00F85F98" w:rsidRDefault="002E0AA1" w:rsidP="005E5659">
            <w:pPr>
              <w:spacing w:before="120" w:line="240" w:lineRule="auto"/>
              <w:ind w:left="113" w:right="57"/>
              <w:rPr>
                <w:rFonts w:ascii="Arial" w:eastAsia="Arial" w:hAnsi="Arial" w:cs="Arial"/>
                <w:color w:val="auto"/>
              </w:rPr>
            </w:pPr>
            <w:r>
              <w:rPr>
                <w:rFonts w:ascii="Arial" w:eastAsia="Arial" w:hAnsi="Arial" w:cs="Arial"/>
                <w:color w:val="auto"/>
              </w:rPr>
              <w:t>Strong responses described</w:t>
            </w:r>
            <w:r w:rsidR="00F85F98">
              <w:rPr>
                <w:rFonts w:ascii="Arial" w:eastAsia="Arial" w:hAnsi="Arial" w:cs="Arial"/>
                <w:color w:val="auto"/>
              </w:rPr>
              <w:t>:</w:t>
            </w:r>
          </w:p>
          <w:p w14:paraId="48304300" w14:textId="04440A12" w:rsidR="00664DCC" w:rsidRPr="001C2A82" w:rsidRDefault="00664DCC" w:rsidP="00664DCC">
            <w:pPr>
              <w:pStyle w:val="ListBullet"/>
              <w:tabs>
                <w:tab w:val="clear" w:pos="360"/>
                <w:tab w:val="num" w:pos="714"/>
              </w:tabs>
              <w:ind w:left="572"/>
            </w:pPr>
            <w:r>
              <w:t>grant activities that were well-considered, realistic and would help achieve the aims of the proposal</w:t>
            </w:r>
            <w:r w:rsidR="006A2CBF">
              <w:t>.</w:t>
            </w:r>
          </w:p>
        </w:tc>
      </w:tr>
      <w:tr w:rsidR="00F85F98" w14:paraId="30A0625A" w14:textId="77777777" w:rsidTr="005E5659">
        <w:tc>
          <w:tcPr>
            <w:tcW w:w="4817" w:type="dxa"/>
            <w:vAlign w:val="center"/>
          </w:tcPr>
          <w:p w14:paraId="23EDB3D5" w14:textId="3B9C526D" w:rsidR="00F85F98" w:rsidRPr="00563F88" w:rsidRDefault="00EE3BA6" w:rsidP="005E5659">
            <w:pPr>
              <w:spacing w:before="120" w:after="120" w:line="240" w:lineRule="auto"/>
              <w:ind w:left="113" w:right="57"/>
              <w:rPr>
                <w:szCs w:val="22"/>
              </w:rPr>
            </w:pPr>
            <w:r w:rsidRPr="00563F88">
              <w:rPr>
                <w:rFonts w:ascii="Arial" w:eastAsia="Arial" w:hAnsi="Arial" w:cs="Arial"/>
                <w:color w:val="auto"/>
                <w:szCs w:val="22"/>
              </w:rPr>
              <w:t xml:space="preserve">Strong applications </w:t>
            </w:r>
            <w:r>
              <w:t>were required to describe</w:t>
            </w:r>
            <w:r w:rsidR="006E2A33">
              <w:t xml:space="preserve"> how the implementation of their proposal would increase the capacity of native title anthropologists to sustainably support the native title system</w:t>
            </w:r>
          </w:p>
        </w:tc>
        <w:tc>
          <w:tcPr>
            <w:tcW w:w="4821" w:type="dxa"/>
          </w:tcPr>
          <w:p w14:paraId="5998C566" w14:textId="1DFC5FC7" w:rsidR="001E6C6A" w:rsidRPr="001E6C6A" w:rsidRDefault="002E0AA1" w:rsidP="001E6C6A">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1E6C6A">
              <w:rPr>
                <w:rFonts w:ascii="Arial" w:eastAsia="Arial" w:hAnsi="Arial" w:cs="Arial"/>
                <w:color w:val="auto"/>
              </w:rPr>
              <w:t>demonstrated</w:t>
            </w:r>
            <w:r w:rsidR="00F85F98">
              <w:rPr>
                <w:rFonts w:ascii="Arial" w:eastAsia="Arial" w:hAnsi="Arial" w:cs="Arial"/>
                <w:color w:val="auto"/>
              </w:rPr>
              <w:t>:</w:t>
            </w:r>
          </w:p>
          <w:p w14:paraId="5D86F89C" w14:textId="77777777" w:rsidR="001E6C6A" w:rsidRDefault="001E6C6A" w:rsidP="00664DCC">
            <w:pPr>
              <w:pStyle w:val="ListBullet"/>
              <w:tabs>
                <w:tab w:val="clear" w:pos="360"/>
                <w:tab w:val="num" w:pos="1139"/>
              </w:tabs>
              <w:ind w:left="572"/>
            </w:pPr>
            <w:r>
              <w:t xml:space="preserve">an understanding of the needs of the native title sector into the future </w:t>
            </w:r>
          </w:p>
          <w:p w14:paraId="59E49120" w14:textId="5A22BC33" w:rsidR="00F85F98" w:rsidRPr="00454EB4" w:rsidRDefault="001E6C6A" w:rsidP="001E6C6A">
            <w:pPr>
              <w:pStyle w:val="ListBullet"/>
              <w:tabs>
                <w:tab w:val="clear" w:pos="360"/>
                <w:tab w:val="num" w:pos="1139"/>
              </w:tabs>
              <w:ind w:left="572"/>
            </w:pPr>
            <w:r>
              <w:t>an understanding of the need for post-determination work, and/or a broader connection with the land and waters</w:t>
            </w:r>
            <w:r w:rsidR="006A2CBF">
              <w:t>.</w:t>
            </w:r>
          </w:p>
        </w:tc>
      </w:tr>
      <w:tr w:rsidR="00F85F98" w14:paraId="03F7DD15" w14:textId="77777777" w:rsidTr="005E565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3E9D57D" w14:textId="1CA8F752" w:rsidR="00F85F98" w:rsidRPr="00563F88" w:rsidRDefault="00EE3BA6" w:rsidP="005E5659">
            <w:pPr>
              <w:spacing w:before="120" w:after="120" w:line="240" w:lineRule="auto"/>
              <w:ind w:left="113" w:right="57"/>
              <w:rPr>
                <w:szCs w:val="22"/>
              </w:rPr>
            </w:pPr>
            <w:r w:rsidRPr="00563F88">
              <w:rPr>
                <w:rFonts w:ascii="Arial" w:eastAsia="Arial" w:hAnsi="Arial" w:cs="Arial"/>
                <w:color w:val="auto"/>
                <w:szCs w:val="22"/>
              </w:rPr>
              <w:t xml:space="preserve">Strong applications </w:t>
            </w:r>
            <w:r>
              <w:t xml:space="preserve">were required to </w:t>
            </w:r>
            <w:r w:rsidR="006E2A33">
              <w:t>outline</w:t>
            </w:r>
            <w:r w:rsidR="006E2A33" w:rsidRPr="006E2A33">
              <w:t xml:space="preserve"> </w:t>
            </w:r>
            <w:r w:rsidR="006E2A33">
              <w:t>the risks associated with the development and implementation of the proposal, and how they would be mitigated and managed</w:t>
            </w:r>
          </w:p>
        </w:tc>
        <w:tc>
          <w:tcPr>
            <w:tcW w:w="4821" w:type="dxa"/>
          </w:tcPr>
          <w:p w14:paraId="0CAFD822" w14:textId="3A57B9EF" w:rsidR="00F85F98" w:rsidRDefault="002E0AA1" w:rsidP="005E5659">
            <w:pPr>
              <w:spacing w:before="120" w:line="240" w:lineRule="auto"/>
              <w:ind w:left="113" w:right="57"/>
              <w:rPr>
                <w:rFonts w:ascii="Arial" w:eastAsia="Arial" w:hAnsi="Arial" w:cs="Arial"/>
                <w:color w:val="auto"/>
              </w:rPr>
            </w:pPr>
            <w:r>
              <w:rPr>
                <w:rFonts w:ascii="Arial" w:eastAsia="Arial" w:hAnsi="Arial" w:cs="Arial"/>
                <w:color w:val="auto"/>
              </w:rPr>
              <w:t>Strong responses described</w:t>
            </w:r>
            <w:r w:rsidR="00F85F98">
              <w:rPr>
                <w:rFonts w:ascii="Arial" w:eastAsia="Arial" w:hAnsi="Arial" w:cs="Arial"/>
                <w:color w:val="auto"/>
              </w:rPr>
              <w:t>:</w:t>
            </w:r>
          </w:p>
          <w:p w14:paraId="3DF03D99" w14:textId="77777777" w:rsidR="00DD1464" w:rsidRDefault="001E6C6A" w:rsidP="001E6C6A">
            <w:pPr>
              <w:pStyle w:val="ListBullet"/>
              <w:tabs>
                <w:tab w:val="clear" w:pos="360"/>
                <w:tab w:val="num" w:pos="855"/>
              </w:tabs>
              <w:ind w:left="572"/>
              <w:rPr>
                <w:szCs w:val="22"/>
              </w:rPr>
            </w:pPr>
            <w:r>
              <w:rPr>
                <w:szCs w:val="22"/>
              </w:rPr>
              <w:t>potential risks associated with their proposal</w:t>
            </w:r>
          </w:p>
          <w:p w14:paraId="51033AE9" w14:textId="58C797B1" w:rsidR="00F85F98" w:rsidRPr="00454EB4" w:rsidRDefault="00DD1464" w:rsidP="001E6C6A">
            <w:pPr>
              <w:pStyle w:val="ListBullet"/>
              <w:tabs>
                <w:tab w:val="clear" w:pos="360"/>
                <w:tab w:val="num" w:pos="855"/>
              </w:tabs>
              <w:ind w:left="572"/>
              <w:rPr>
                <w:szCs w:val="22"/>
              </w:rPr>
            </w:pPr>
            <w:r>
              <w:rPr>
                <w:szCs w:val="22"/>
              </w:rPr>
              <w:t>a clear and r</w:t>
            </w:r>
            <w:r w:rsidR="001E6C6A">
              <w:rPr>
                <w:szCs w:val="22"/>
              </w:rPr>
              <w:t xml:space="preserve">easonable </w:t>
            </w:r>
            <w:r>
              <w:rPr>
                <w:szCs w:val="22"/>
              </w:rPr>
              <w:t>risk management strategy</w:t>
            </w:r>
            <w:r w:rsidR="006A2CBF">
              <w:rPr>
                <w:szCs w:val="22"/>
              </w:rPr>
              <w:t>.</w:t>
            </w:r>
          </w:p>
        </w:tc>
      </w:tr>
    </w:tbl>
    <w:p w14:paraId="56E91956" w14:textId="77777777" w:rsidR="00AD70E2" w:rsidRDefault="00F85F98" w:rsidP="00F85F98">
      <w:pPr>
        <w:pStyle w:val="Heading2"/>
      </w:pPr>
      <w:r>
        <w:t xml:space="preserve"> </w:t>
      </w:r>
    </w:p>
    <w:p w14:paraId="7F45F282" w14:textId="7DB0B9FD" w:rsidR="00D833D8" w:rsidRPr="00D833D8" w:rsidRDefault="00FA1F45" w:rsidP="00D833D8">
      <w:pPr>
        <w:pStyle w:val="Heading2"/>
        <w:spacing w:before="0"/>
      </w:pPr>
      <w:r>
        <w:br w:type="column"/>
      </w:r>
      <w:r w:rsidR="00F85F98" w:rsidRPr="00D833D8">
        <w:rPr>
          <w:color w:val="auto"/>
        </w:rPr>
        <w:lastRenderedPageBreak/>
        <w:t>Criterion 3</w:t>
      </w:r>
      <w:r w:rsidR="00D833D8" w:rsidRPr="00D833D8">
        <w:rPr>
          <w:color w:val="auto"/>
        </w:rPr>
        <w:t xml:space="preserve">: </w:t>
      </w:r>
      <w:r w:rsidR="00D833D8" w:rsidRPr="00D833D8">
        <w:rPr>
          <w:bCs w:val="0"/>
          <w:color w:val="auto"/>
          <w:sz w:val="22"/>
          <w:szCs w:val="22"/>
        </w:rPr>
        <w:t xml:space="preserve">Organisational capability </w:t>
      </w:r>
    </w:p>
    <w:p w14:paraId="39755EC3" w14:textId="77777777" w:rsidR="00D833D8" w:rsidRPr="00DB5297" w:rsidRDefault="00D833D8" w:rsidP="00DB5297">
      <w:pPr>
        <w:pStyle w:val="Default"/>
        <w:spacing w:before="40" w:after="120" w:line="280" w:lineRule="atLeast"/>
        <w:rPr>
          <w:rFonts w:asciiTheme="minorHAnsi" w:hAnsiTheme="minorHAnsi" w:cs="Times New Roman"/>
          <w:color w:val="000000" w:themeColor="text1"/>
          <w:sz w:val="22"/>
          <w:szCs w:val="22"/>
        </w:rPr>
      </w:pPr>
      <w:r w:rsidRPr="00DB5297">
        <w:rPr>
          <w:rFonts w:asciiTheme="minorHAnsi" w:hAnsiTheme="minorHAnsi" w:cs="Times New Roman"/>
          <w:color w:val="000000" w:themeColor="text1"/>
          <w:sz w:val="22"/>
          <w:szCs w:val="22"/>
        </w:rPr>
        <w:t xml:space="preserve">Demonstrate your capability to effectively deliver the grant activity to the sector on time and within budget. </w:t>
      </w:r>
    </w:p>
    <w:p w14:paraId="66C12A4A" w14:textId="77777777" w:rsidR="00D833D8" w:rsidRPr="002C2515" w:rsidRDefault="00D833D8" w:rsidP="00DB5297">
      <w:pPr>
        <w:pStyle w:val="Default"/>
        <w:spacing w:before="40" w:after="120" w:line="280" w:lineRule="atLeast"/>
        <w:rPr>
          <w:sz w:val="22"/>
          <w:szCs w:val="22"/>
        </w:rPr>
      </w:pPr>
      <w:r w:rsidRPr="00DB5297">
        <w:rPr>
          <w:rFonts w:asciiTheme="minorHAnsi" w:hAnsiTheme="minorHAnsi" w:cs="Times New Roman"/>
          <w:color w:val="000000" w:themeColor="text1"/>
          <w:sz w:val="22"/>
          <w:szCs w:val="22"/>
        </w:rPr>
        <w:t>When addressing the criterion, strong applicants wi</w:t>
      </w:r>
      <w:r w:rsidRPr="002C2515">
        <w:rPr>
          <w:sz w:val="22"/>
          <w:szCs w:val="22"/>
        </w:rPr>
        <w:t xml:space="preserve">ll: </w:t>
      </w:r>
    </w:p>
    <w:p w14:paraId="1B8055B7" w14:textId="1230EDBD" w:rsidR="00D833D8" w:rsidRPr="00DB5297" w:rsidRDefault="00D833D8" w:rsidP="00DB5297">
      <w:pPr>
        <w:pStyle w:val="ListBullet"/>
        <w:spacing w:before="40" w:after="120"/>
        <w:contextualSpacing w:val="0"/>
      </w:pPr>
      <w:r w:rsidRPr="00DB5297">
        <w:t xml:space="preserve">outline the infrastructure that you will use to deliver the activity </w:t>
      </w:r>
    </w:p>
    <w:p w14:paraId="2565187C" w14:textId="6692A973" w:rsidR="00D833D8" w:rsidRPr="00DB5297" w:rsidRDefault="00D833D8" w:rsidP="00DB5297">
      <w:pPr>
        <w:pStyle w:val="ListBullet"/>
        <w:spacing w:before="40" w:after="120"/>
        <w:contextualSpacing w:val="0"/>
      </w:pPr>
      <w:r w:rsidRPr="00DB5297">
        <w:t xml:space="preserve">describe the number of key staff that will manage and deliver the activity and outline their relevant capabilities (experience, skills and qualifications) </w:t>
      </w:r>
    </w:p>
    <w:p w14:paraId="32692012" w14:textId="037BEA1E" w:rsidR="00D833D8" w:rsidRPr="00DB5297" w:rsidRDefault="00D833D8" w:rsidP="00DB5297">
      <w:pPr>
        <w:pStyle w:val="ListBullet"/>
        <w:spacing w:before="40" w:after="120"/>
        <w:contextualSpacing w:val="0"/>
      </w:pPr>
      <w:r w:rsidRPr="00DB5297">
        <w:t xml:space="preserve">outline how your activity demonstrates value for money </w:t>
      </w:r>
    </w:p>
    <w:p w14:paraId="06000FE9" w14:textId="2D7D8A1D" w:rsidR="00D833D8" w:rsidRPr="002C2515" w:rsidRDefault="00D833D8" w:rsidP="00DB5297">
      <w:pPr>
        <w:pStyle w:val="ListBullet"/>
        <w:spacing w:before="40" w:after="120"/>
        <w:contextualSpacing w:val="0"/>
        <w:rPr>
          <w:szCs w:val="22"/>
        </w:rPr>
      </w:pPr>
      <w:r w:rsidRPr="00DB5297">
        <w:t>demonstrate your</w:t>
      </w:r>
      <w:r w:rsidRPr="002C2515">
        <w:rPr>
          <w:szCs w:val="22"/>
        </w:rPr>
        <w:t xml:space="preserve"> proven ability to effectively develop, implement, manage and monitor activities to achieve positive outcomes that are relevant to this grant. </w:t>
      </w:r>
    </w:p>
    <w:p w14:paraId="4404DDDE" w14:textId="7D94D394" w:rsidR="00F85F98" w:rsidRPr="002C2515" w:rsidRDefault="00D833D8" w:rsidP="00DB5297">
      <w:pPr>
        <w:pStyle w:val="BodyText"/>
        <w:spacing w:before="40" w:after="120"/>
        <w:rPr>
          <w:szCs w:val="22"/>
          <w:highlight w:val="yellow"/>
        </w:rPr>
      </w:pPr>
      <w:r w:rsidRPr="002C2515">
        <w:rPr>
          <w:szCs w:val="22"/>
        </w:rPr>
        <w:t>A suitable response would provide a practical and timely strategy to successfully develop and implement the grant activities proposed. An unsuitable response would fail to provide clear details on the infrastructure and key staff required to achieve grant activities.</w:t>
      </w:r>
    </w:p>
    <w:tbl>
      <w:tblPr>
        <w:tblStyle w:val="CGHTableBanded"/>
        <w:tblW w:w="0" w:type="auto"/>
        <w:tblLook w:val="04A0" w:firstRow="1" w:lastRow="0" w:firstColumn="1" w:lastColumn="0" w:noHBand="0" w:noVBand="1"/>
        <w:tblCaption w:val="Criterion 3: Organisational capability"/>
        <w:tblDescription w:val="This tables contains the strengths and examples of a strong application"/>
      </w:tblPr>
      <w:tblGrid>
        <w:gridCol w:w="4817"/>
        <w:gridCol w:w="4821"/>
      </w:tblGrid>
      <w:tr w:rsidR="00F85F98" w14:paraId="7AD9C7F2" w14:textId="77777777" w:rsidTr="00D864A3">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9C05668" w14:textId="77777777" w:rsidR="00F85F98" w:rsidRPr="00454EB4" w:rsidRDefault="00F85F98" w:rsidP="005E5659">
            <w:pPr>
              <w:spacing w:line="240" w:lineRule="auto"/>
              <w:ind w:left="57" w:right="57"/>
              <w:rPr>
                <w:b/>
              </w:rPr>
            </w:pPr>
            <w:r w:rsidRPr="00454EB4">
              <w:rPr>
                <w:b/>
              </w:rPr>
              <w:t>Strength</w:t>
            </w:r>
          </w:p>
        </w:tc>
        <w:tc>
          <w:tcPr>
            <w:tcW w:w="4821" w:type="dxa"/>
            <w:vAlign w:val="center"/>
          </w:tcPr>
          <w:p w14:paraId="32BF9592" w14:textId="77777777" w:rsidR="00F85F98" w:rsidRPr="00454EB4" w:rsidRDefault="00F85F98" w:rsidP="005E5659">
            <w:pPr>
              <w:spacing w:line="240" w:lineRule="auto"/>
              <w:ind w:left="57" w:right="57"/>
              <w:rPr>
                <w:b/>
              </w:rPr>
            </w:pPr>
            <w:r w:rsidRPr="00454EB4">
              <w:rPr>
                <w:b/>
              </w:rPr>
              <w:t>Example</w:t>
            </w:r>
          </w:p>
        </w:tc>
      </w:tr>
      <w:tr w:rsidR="00F85F98" w14:paraId="35289063" w14:textId="77777777" w:rsidTr="005E565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FD87AD0" w14:textId="37E635C9" w:rsidR="00F85F98" w:rsidRPr="00563F88" w:rsidRDefault="00EE3BA6" w:rsidP="005E5659">
            <w:pPr>
              <w:spacing w:before="120" w:after="120" w:line="240" w:lineRule="auto"/>
              <w:ind w:left="113" w:right="57"/>
              <w:rPr>
                <w:rFonts w:ascii="Arial" w:eastAsia="Arial" w:hAnsi="Arial" w:cs="Arial"/>
                <w:color w:val="auto"/>
                <w:szCs w:val="22"/>
              </w:rPr>
            </w:pPr>
            <w:r w:rsidRPr="00563F88">
              <w:rPr>
                <w:rFonts w:ascii="Arial" w:eastAsia="Arial" w:hAnsi="Arial" w:cs="Arial"/>
                <w:color w:val="auto"/>
                <w:szCs w:val="22"/>
              </w:rPr>
              <w:t xml:space="preserve">Strong </w:t>
            </w:r>
            <w:r w:rsidRPr="001E6C6A">
              <w:rPr>
                <w:rFonts w:ascii="Arial" w:eastAsia="Arial" w:hAnsi="Arial" w:cs="Arial"/>
                <w:color w:val="auto"/>
                <w:szCs w:val="22"/>
              </w:rPr>
              <w:t xml:space="preserve">applications </w:t>
            </w:r>
            <w:r w:rsidRPr="001E6C6A">
              <w:t>were required to describe</w:t>
            </w:r>
            <w:r w:rsidRPr="001E6C6A" w:rsidDel="00F76062">
              <w:rPr>
                <w:rFonts w:ascii="Arial" w:eastAsia="Arial" w:hAnsi="Arial" w:cs="Arial"/>
                <w:color w:val="auto"/>
                <w:szCs w:val="22"/>
              </w:rPr>
              <w:t xml:space="preserve"> </w:t>
            </w:r>
            <w:r w:rsidR="001E6C6A" w:rsidRPr="001E6C6A">
              <w:rPr>
                <w:rFonts w:ascii="Arial" w:eastAsia="Arial" w:hAnsi="Arial" w:cs="Arial"/>
                <w:color w:val="auto"/>
                <w:szCs w:val="22"/>
              </w:rPr>
              <w:t>the infrastructure they will use to deliver the activity</w:t>
            </w:r>
          </w:p>
        </w:tc>
        <w:tc>
          <w:tcPr>
            <w:tcW w:w="4821" w:type="dxa"/>
          </w:tcPr>
          <w:p w14:paraId="7EEC469D" w14:textId="440192BF" w:rsidR="00F85F98" w:rsidRDefault="002E0AA1" w:rsidP="005E565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w:t>
            </w:r>
            <w:r w:rsidR="00EB79CE">
              <w:rPr>
                <w:rFonts w:ascii="Arial" w:eastAsia="Arial" w:hAnsi="Arial" w:cs="Arial"/>
                <w:color w:val="auto"/>
              </w:rPr>
              <w:t>demonstrated</w:t>
            </w:r>
            <w:r w:rsidR="00F85F98">
              <w:rPr>
                <w:rFonts w:ascii="Arial" w:eastAsia="Arial" w:hAnsi="Arial" w:cs="Arial"/>
                <w:color w:val="auto"/>
              </w:rPr>
              <w:t>:</w:t>
            </w:r>
          </w:p>
          <w:p w14:paraId="59FB6BB0" w14:textId="77777777" w:rsidR="00F85F98" w:rsidRDefault="00EB79CE" w:rsidP="00EB79CE">
            <w:pPr>
              <w:pStyle w:val="ListBullet"/>
              <w:tabs>
                <w:tab w:val="clear" w:pos="360"/>
                <w:tab w:val="num" w:pos="997"/>
              </w:tabs>
              <w:ind w:left="572"/>
            </w:pPr>
            <w:r>
              <w:t xml:space="preserve">a clear and considered evaluation of infrastructure available had been made </w:t>
            </w:r>
          </w:p>
          <w:p w14:paraId="495DF90F" w14:textId="06418543" w:rsidR="00EB79CE" w:rsidRPr="001C2A82" w:rsidRDefault="00EB79CE" w:rsidP="00EB79CE">
            <w:pPr>
              <w:pStyle w:val="ListBullet"/>
              <w:tabs>
                <w:tab w:val="clear" w:pos="360"/>
                <w:tab w:val="num" w:pos="997"/>
              </w:tabs>
              <w:ind w:left="572"/>
            </w:pPr>
            <w:r>
              <w:t xml:space="preserve">the </w:t>
            </w:r>
            <w:r w:rsidR="00DD1464">
              <w:t>capability to deliver the grant activities proposed</w:t>
            </w:r>
            <w:r w:rsidR="006A2CBF">
              <w:t>.</w:t>
            </w:r>
          </w:p>
        </w:tc>
      </w:tr>
      <w:tr w:rsidR="00F85F98" w14:paraId="6F8AAD50" w14:textId="77777777" w:rsidTr="005E5659">
        <w:tc>
          <w:tcPr>
            <w:tcW w:w="4817" w:type="dxa"/>
            <w:vAlign w:val="center"/>
          </w:tcPr>
          <w:p w14:paraId="7037FAEE" w14:textId="073FFA5E" w:rsidR="00F85F98" w:rsidRPr="00563F88" w:rsidRDefault="00EE3BA6" w:rsidP="005E5659">
            <w:pPr>
              <w:spacing w:before="120" w:after="120" w:line="240" w:lineRule="auto"/>
              <w:ind w:left="113" w:right="57"/>
              <w:rPr>
                <w:szCs w:val="22"/>
              </w:rPr>
            </w:pPr>
            <w:r w:rsidRPr="00563F88">
              <w:rPr>
                <w:rFonts w:ascii="Arial" w:eastAsia="Arial" w:hAnsi="Arial" w:cs="Arial"/>
                <w:color w:val="auto"/>
                <w:szCs w:val="22"/>
              </w:rPr>
              <w:t xml:space="preserve">Strong applications </w:t>
            </w:r>
            <w:r>
              <w:t>were required to describe</w:t>
            </w:r>
            <w:r w:rsidR="001E6C6A">
              <w:t xml:space="preserve"> the number of key staff that will manage and deliver the activity and outline their relevant capabilities</w:t>
            </w:r>
          </w:p>
        </w:tc>
        <w:tc>
          <w:tcPr>
            <w:tcW w:w="4821" w:type="dxa"/>
          </w:tcPr>
          <w:p w14:paraId="2EA27BEA" w14:textId="2C50D9C0" w:rsidR="00F85F98" w:rsidRDefault="002E0AA1" w:rsidP="005E5659">
            <w:pPr>
              <w:spacing w:before="120" w:line="240" w:lineRule="auto"/>
              <w:ind w:left="113" w:right="57"/>
              <w:rPr>
                <w:rFonts w:ascii="Arial" w:eastAsia="Arial" w:hAnsi="Arial" w:cs="Arial"/>
                <w:color w:val="auto"/>
              </w:rPr>
            </w:pPr>
            <w:r>
              <w:rPr>
                <w:rFonts w:ascii="Arial" w:eastAsia="Arial" w:hAnsi="Arial" w:cs="Arial"/>
                <w:color w:val="auto"/>
              </w:rPr>
              <w:t>Strong responses demonstrated</w:t>
            </w:r>
            <w:r w:rsidR="00F85F98">
              <w:rPr>
                <w:rFonts w:ascii="Arial" w:eastAsia="Arial" w:hAnsi="Arial" w:cs="Arial"/>
                <w:color w:val="auto"/>
              </w:rPr>
              <w:t>:</w:t>
            </w:r>
          </w:p>
          <w:p w14:paraId="19F0F312" w14:textId="77777777" w:rsidR="00F85F98" w:rsidRDefault="00DD1464" w:rsidP="00DD1464">
            <w:pPr>
              <w:pStyle w:val="ListBullet"/>
              <w:tabs>
                <w:tab w:val="clear" w:pos="360"/>
              </w:tabs>
              <w:ind w:left="572"/>
            </w:pPr>
            <w:r>
              <w:t>the capacity of existing staff to execute the grant activities, or support new staff that would be hired under the proposal</w:t>
            </w:r>
          </w:p>
          <w:p w14:paraId="2A7898CD" w14:textId="57DC9E7F" w:rsidR="00DD1464" w:rsidRPr="00454EB4" w:rsidRDefault="00DD1464" w:rsidP="00DD1464">
            <w:pPr>
              <w:pStyle w:val="ListBullet"/>
              <w:tabs>
                <w:tab w:val="clear" w:pos="360"/>
              </w:tabs>
              <w:ind w:left="572"/>
            </w:pPr>
            <w:r>
              <w:t>the capability to deliver the grant activities proposed</w:t>
            </w:r>
            <w:r w:rsidR="006A2CBF">
              <w:t>.</w:t>
            </w:r>
          </w:p>
        </w:tc>
      </w:tr>
      <w:tr w:rsidR="00F85F98" w14:paraId="632A8019" w14:textId="77777777" w:rsidTr="005E5659">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3627C2C9" w14:textId="6DD33443" w:rsidR="00F85F98" w:rsidRPr="00563F88" w:rsidRDefault="00EE3BA6" w:rsidP="005E5659">
            <w:pPr>
              <w:spacing w:before="120" w:after="120" w:line="240" w:lineRule="auto"/>
              <w:ind w:left="113" w:right="57"/>
              <w:rPr>
                <w:szCs w:val="22"/>
              </w:rPr>
            </w:pPr>
            <w:r w:rsidRPr="00563F88">
              <w:rPr>
                <w:rFonts w:ascii="Arial" w:eastAsia="Arial" w:hAnsi="Arial" w:cs="Arial"/>
                <w:color w:val="auto"/>
                <w:szCs w:val="22"/>
              </w:rPr>
              <w:t xml:space="preserve">Strong applications </w:t>
            </w:r>
            <w:r>
              <w:t>were required to describe</w:t>
            </w:r>
            <w:r w:rsidR="001E6C6A">
              <w:t xml:space="preserve"> how their proposal represents value for money</w:t>
            </w:r>
          </w:p>
        </w:tc>
        <w:tc>
          <w:tcPr>
            <w:tcW w:w="4821" w:type="dxa"/>
          </w:tcPr>
          <w:p w14:paraId="2E686213" w14:textId="1166ECF1" w:rsidR="00F85F98" w:rsidRDefault="002E0AA1" w:rsidP="005E5659">
            <w:pPr>
              <w:spacing w:before="120" w:line="240" w:lineRule="auto"/>
              <w:ind w:left="113" w:right="57"/>
              <w:rPr>
                <w:rFonts w:ascii="Arial" w:eastAsia="Arial" w:hAnsi="Arial" w:cs="Arial"/>
                <w:color w:val="auto"/>
              </w:rPr>
            </w:pPr>
            <w:r>
              <w:rPr>
                <w:rFonts w:ascii="Arial" w:eastAsia="Arial" w:hAnsi="Arial" w:cs="Arial"/>
                <w:color w:val="auto"/>
              </w:rPr>
              <w:t>Strong responses demonstrated</w:t>
            </w:r>
            <w:r w:rsidR="00F85F98">
              <w:rPr>
                <w:rFonts w:ascii="Arial" w:eastAsia="Arial" w:hAnsi="Arial" w:cs="Arial"/>
                <w:color w:val="auto"/>
              </w:rPr>
              <w:t>:</w:t>
            </w:r>
          </w:p>
          <w:p w14:paraId="467751BF" w14:textId="052F5696" w:rsidR="00F85F98" w:rsidRDefault="00875964" w:rsidP="00DD1464">
            <w:pPr>
              <w:pStyle w:val="ListBullet"/>
              <w:tabs>
                <w:tab w:val="clear" w:pos="360"/>
                <w:tab w:val="num" w:pos="1281"/>
              </w:tabs>
              <w:ind w:left="572"/>
            </w:pPr>
            <w:r>
              <w:t>a well-thought-out approach to their budget, including a consideration of the total funding available to the grant program</w:t>
            </w:r>
          </w:p>
          <w:p w14:paraId="7587508F" w14:textId="27693D37" w:rsidR="00875964" w:rsidRPr="00454EB4" w:rsidRDefault="00875964" w:rsidP="00DD1464">
            <w:pPr>
              <w:pStyle w:val="ListBullet"/>
              <w:tabs>
                <w:tab w:val="clear" w:pos="360"/>
                <w:tab w:val="num" w:pos="1281"/>
              </w:tabs>
              <w:ind w:left="572"/>
            </w:pPr>
            <w:r>
              <w:t>grant activities could be beneficial to wider native title anthropology community, either directly or through the broader potential of the proposal</w:t>
            </w:r>
            <w:r w:rsidR="006A2CBF">
              <w:t>.</w:t>
            </w:r>
          </w:p>
        </w:tc>
      </w:tr>
      <w:tr w:rsidR="001E6C6A" w14:paraId="4799D28C" w14:textId="77777777" w:rsidTr="005E5659">
        <w:tc>
          <w:tcPr>
            <w:tcW w:w="4817" w:type="dxa"/>
            <w:vAlign w:val="center"/>
          </w:tcPr>
          <w:p w14:paraId="226FE0E7" w14:textId="5000E3BA" w:rsidR="001E6C6A" w:rsidRPr="00563F88" w:rsidRDefault="001E6C6A" w:rsidP="005E5659">
            <w:pPr>
              <w:spacing w:before="120" w:after="120" w:line="240" w:lineRule="auto"/>
              <w:ind w:left="113" w:right="57"/>
              <w:rPr>
                <w:rFonts w:ascii="Arial" w:eastAsia="Arial" w:hAnsi="Arial" w:cs="Arial"/>
                <w:color w:val="auto"/>
                <w:szCs w:val="22"/>
              </w:rPr>
            </w:pPr>
            <w:r>
              <w:rPr>
                <w:rFonts w:ascii="Arial" w:eastAsia="Arial" w:hAnsi="Arial" w:cs="Arial"/>
                <w:color w:val="auto"/>
                <w:szCs w:val="22"/>
              </w:rPr>
              <w:t xml:space="preserve">Strong applications were required to demonstrate their </w:t>
            </w:r>
            <w:r w:rsidR="00EB79CE">
              <w:rPr>
                <w:rFonts w:ascii="Arial" w:eastAsia="Arial" w:hAnsi="Arial" w:cs="Arial"/>
                <w:color w:val="auto"/>
                <w:szCs w:val="22"/>
              </w:rPr>
              <w:t>proven ability to effectively develop, implement, manage and monitor activities to achieve positive outcomes</w:t>
            </w:r>
          </w:p>
        </w:tc>
        <w:tc>
          <w:tcPr>
            <w:tcW w:w="4821" w:type="dxa"/>
          </w:tcPr>
          <w:p w14:paraId="72F0C585" w14:textId="77777777" w:rsidR="001E6C6A" w:rsidRDefault="00875964" w:rsidP="005E5659">
            <w:pPr>
              <w:spacing w:before="120" w:line="240" w:lineRule="auto"/>
              <w:ind w:left="113" w:right="57"/>
              <w:rPr>
                <w:rFonts w:ascii="Arial" w:eastAsia="Arial" w:hAnsi="Arial" w:cs="Arial"/>
                <w:color w:val="auto"/>
              </w:rPr>
            </w:pPr>
            <w:r>
              <w:rPr>
                <w:rFonts w:ascii="Arial" w:eastAsia="Arial" w:hAnsi="Arial" w:cs="Arial"/>
                <w:color w:val="auto"/>
              </w:rPr>
              <w:t xml:space="preserve">Strong responses demonstrated: </w:t>
            </w:r>
          </w:p>
          <w:p w14:paraId="4BEC78D0" w14:textId="77777777" w:rsidR="00875964" w:rsidRDefault="00875964" w:rsidP="00875964">
            <w:pPr>
              <w:pStyle w:val="ListBullet"/>
              <w:tabs>
                <w:tab w:val="clear" w:pos="360"/>
                <w:tab w:val="num" w:pos="855"/>
              </w:tabs>
              <w:ind w:left="572"/>
            </w:pPr>
            <w:r>
              <w:t xml:space="preserve">their ability to execute the grant activities proposed </w:t>
            </w:r>
          </w:p>
          <w:p w14:paraId="3913CC85" w14:textId="2A697D7A" w:rsidR="00875964" w:rsidRDefault="00875964" w:rsidP="006A2CBF">
            <w:pPr>
              <w:pStyle w:val="ListBullet"/>
              <w:tabs>
                <w:tab w:val="clear" w:pos="360"/>
                <w:tab w:val="num" w:pos="855"/>
              </w:tabs>
              <w:ind w:left="572"/>
            </w:pPr>
            <w:r>
              <w:t xml:space="preserve">their ability to manage and monitor grant activities over the </w:t>
            </w:r>
            <w:r w:rsidR="006A2CBF">
              <w:t>3</w:t>
            </w:r>
            <w:r>
              <w:t xml:space="preserve"> years of funding</w:t>
            </w:r>
            <w:r w:rsidR="006A2CBF">
              <w:t>.</w:t>
            </w:r>
          </w:p>
        </w:tc>
      </w:tr>
    </w:tbl>
    <w:p w14:paraId="70812C8D" w14:textId="77777777" w:rsidR="00FA1F45" w:rsidRDefault="00FA1F45" w:rsidP="00DB5297">
      <w:pPr>
        <w:pStyle w:val="Heading2"/>
      </w:pPr>
    </w:p>
    <w:sectPr w:rsidR="00FA1F45" w:rsidSect="00D91B18">
      <w:headerReference w:type="even" r:id="rId10"/>
      <w:headerReference w:type="default" r:id="rId11"/>
      <w:footerReference w:type="even" r:id="rId12"/>
      <w:footerReference w:type="default" r:id="rId13"/>
      <w:headerReference w:type="first" r:id="rId14"/>
      <w:footerReference w:type="first" r:id="rId15"/>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CEE58" w14:textId="77777777" w:rsidR="00260184" w:rsidRDefault="00260184" w:rsidP="00772718">
      <w:pPr>
        <w:spacing w:line="240" w:lineRule="auto"/>
      </w:pPr>
      <w:r>
        <w:separator/>
      </w:r>
    </w:p>
  </w:endnote>
  <w:endnote w:type="continuationSeparator" w:id="0">
    <w:p w14:paraId="14472036" w14:textId="77777777" w:rsidR="00260184" w:rsidRDefault="0026018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8FE2" w14:textId="77777777" w:rsidR="00084618" w:rsidRDefault="00084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606EFFDE" w:rsidR="00A14495" w:rsidRDefault="00E13525">
    <w:pPr>
      <w:pStyle w:val="Footer"/>
    </w:pPr>
    <w:r>
      <w:fldChar w:fldCharType="begin"/>
    </w:r>
    <w:r>
      <w:instrText xml:space="preserve"> PAGE   \* MERGEFORMAT </w:instrText>
    </w:r>
    <w:r>
      <w:fldChar w:fldCharType="separate"/>
    </w:r>
    <w:r w:rsidR="00084618">
      <w:rPr>
        <w:noProof/>
      </w:rPr>
      <w:t>7</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57F99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5ED53665" w:rsidR="00D91B18" w:rsidRDefault="00D91B18">
    <w:pPr>
      <w:pStyle w:val="Footer"/>
    </w:pPr>
    <w:r>
      <w:fldChar w:fldCharType="begin"/>
    </w:r>
    <w:r>
      <w:instrText xml:space="preserve"> PAGE   \* MERGEFORMAT </w:instrText>
    </w:r>
    <w:r>
      <w:fldChar w:fldCharType="separate"/>
    </w:r>
    <w:r w:rsidR="00084618">
      <w:rPr>
        <w:noProof/>
      </w:rPr>
      <w:t>1</w:t>
    </w:r>
    <w:r>
      <w:fldChar w:fldCharType="end"/>
    </w:r>
    <w:r>
      <w:t xml:space="preserve">  </w:t>
    </w:r>
    <w:r w:rsidRPr="00A454BF">
      <w:t>|  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CA652" w14:textId="77777777" w:rsidR="00260184" w:rsidRDefault="00260184" w:rsidP="00772718">
      <w:pPr>
        <w:spacing w:line="240" w:lineRule="auto"/>
      </w:pPr>
      <w:r>
        <w:separator/>
      </w:r>
    </w:p>
  </w:footnote>
  <w:footnote w:type="continuationSeparator" w:id="0">
    <w:p w14:paraId="11E944AE" w14:textId="77777777" w:rsidR="00260184" w:rsidRDefault="0026018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74DA" w14:textId="77777777" w:rsidR="00084618" w:rsidRDefault="00084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13BBE2"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4D5947"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3B4F2D"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818700"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E8F3F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B96FAF"/>
    <w:multiLevelType w:val="hybridMultilevel"/>
    <w:tmpl w:val="D5D27452"/>
    <w:lvl w:ilvl="0" w:tplc="0C090001">
      <w:start w:val="1"/>
      <w:numFmt w:val="bullet"/>
      <w:lvlText w:val=""/>
      <w:lvlJc w:val="left"/>
      <w:pPr>
        <w:ind w:left="720" w:hanging="360"/>
      </w:pPr>
      <w:rPr>
        <w:rFonts w:ascii="Symbol" w:hAnsi="Symbol" w:hint="default"/>
      </w:rPr>
    </w:lvl>
    <w:lvl w:ilvl="1" w:tplc="28A0FCF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500A5"/>
    <w:multiLevelType w:val="hybridMultilevel"/>
    <w:tmpl w:val="50149D9A"/>
    <w:lvl w:ilvl="0" w:tplc="AFB419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80E6B33"/>
    <w:multiLevelType w:val="hybridMultilevel"/>
    <w:tmpl w:val="8724CEFC"/>
    <w:lvl w:ilvl="0" w:tplc="0C090001">
      <w:start w:val="1"/>
      <w:numFmt w:val="bullet"/>
      <w:lvlText w:val=""/>
      <w:lvlJc w:val="left"/>
      <w:pPr>
        <w:ind w:left="720" w:hanging="360"/>
      </w:pPr>
      <w:rPr>
        <w:rFonts w:ascii="Symbol" w:hAnsi="Symbol" w:hint="default"/>
      </w:rPr>
    </w:lvl>
    <w:lvl w:ilvl="1" w:tplc="28A0FCF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D6A04"/>
    <w:multiLevelType w:val="hybridMultilevel"/>
    <w:tmpl w:val="B0B839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A39AF"/>
    <w:multiLevelType w:val="hybridMultilevel"/>
    <w:tmpl w:val="2E829A08"/>
    <w:lvl w:ilvl="0" w:tplc="ACFA7A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86C32"/>
    <w:multiLevelType w:val="hybridMultilevel"/>
    <w:tmpl w:val="4E86FB78"/>
    <w:lvl w:ilvl="0" w:tplc="5FAE3548">
      <w:start w:val="1"/>
      <w:numFmt w:val="bullet"/>
      <w:lvlText w:val=""/>
      <w:lvlJc w:val="left"/>
      <w:pPr>
        <w:ind w:left="720" w:hanging="360"/>
      </w:pPr>
      <w:rPr>
        <w:rFonts w:ascii="Symbol" w:hAnsi="Symbol" w:hint="default"/>
      </w:rPr>
    </w:lvl>
    <w:lvl w:ilvl="1" w:tplc="28A0FCF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8522A1E"/>
    <w:multiLevelType w:val="hybridMultilevel"/>
    <w:tmpl w:val="D30A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F553F5"/>
    <w:multiLevelType w:val="hybridMultilevel"/>
    <w:tmpl w:val="2688A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17D37CD"/>
    <w:multiLevelType w:val="hybridMultilevel"/>
    <w:tmpl w:val="261C8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7746D2"/>
    <w:multiLevelType w:val="hybridMultilevel"/>
    <w:tmpl w:val="7552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4"/>
  </w:num>
  <w:num w:numId="4">
    <w:abstractNumId w:val="14"/>
  </w:num>
  <w:num w:numId="5">
    <w:abstractNumId w:val="13"/>
  </w:num>
  <w:num w:numId="6">
    <w:abstractNumId w:val="11"/>
  </w:num>
  <w:num w:numId="7">
    <w:abstractNumId w:val="5"/>
  </w:num>
  <w:num w:numId="8">
    <w:abstractNumId w:val="20"/>
  </w:num>
  <w:num w:numId="9">
    <w:abstractNumId w:val="17"/>
  </w:num>
  <w:num w:numId="10">
    <w:abstractNumId w:val="2"/>
  </w:num>
  <w:num w:numId="11">
    <w:abstractNumId w:val="7"/>
  </w:num>
  <w:num w:numId="12">
    <w:abstractNumId w:val="2"/>
  </w:num>
  <w:num w:numId="13">
    <w:abstractNumId w:val="22"/>
  </w:num>
  <w:num w:numId="14">
    <w:abstractNumId w:val="10"/>
  </w:num>
  <w:num w:numId="15">
    <w:abstractNumId w:val="16"/>
  </w:num>
  <w:num w:numId="16">
    <w:abstractNumId w:val="6"/>
  </w:num>
  <w:num w:numId="17">
    <w:abstractNumId w:val="18"/>
  </w:num>
  <w:num w:numId="18">
    <w:abstractNumId w:val="9"/>
  </w:num>
  <w:num w:numId="19">
    <w:abstractNumId w:val="19"/>
  </w:num>
  <w:num w:numId="20">
    <w:abstractNumId w:val="12"/>
  </w:num>
  <w:num w:numId="21">
    <w:abstractNumId w:val="15"/>
  </w:num>
  <w:num w:numId="22">
    <w:abstractNumId w:val="0"/>
  </w:num>
  <w:num w:numId="23">
    <w:abstractNumId w:val="3"/>
  </w:num>
  <w:num w:numId="24">
    <w:abstractNumId w:val="8"/>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55E3"/>
    <w:rsid w:val="0004784D"/>
    <w:rsid w:val="000535A3"/>
    <w:rsid w:val="00053A00"/>
    <w:rsid w:val="00053DC5"/>
    <w:rsid w:val="000551F5"/>
    <w:rsid w:val="00066418"/>
    <w:rsid w:val="00071B03"/>
    <w:rsid w:val="00084618"/>
    <w:rsid w:val="000B6C00"/>
    <w:rsid w:val="000C1F06"/>
    <w:rsid w:val="000E3B23"/>
    <w:rsid w:val="000F1DD1"/>
    <w:rsid w:val="000F28B8"/>
    <w:rsid w:val="000F3766"/>
    <w:rsid w:val="00100880"/>
    <w:rsid w:val="00106FC4"/>
    <w:rsid w:val="00111F0C"/>
    <w:rsid w:val="00120B80"/>
    <w:rsid w:val="00126A1B"/>
    <w:rsid w:val="0013583C"/>
    <w:rsid w:val="00145E2D"/>
    <w:rsid w:val="0016612C"/>
    <w:rsid w:val="001763D4"/>
    <w:rsid w:val="00181433"/>
    <w:rsid w:val="001834DD"/>
    <w:rsid w:val="00191BCF"/>
    <w:rsid w:val="001A48D6"/>
    <w:rsid w:val="001C53CE"/>
    <w:rsid w:val="001C5D96"/>
    <w:rsid w:val="001D341B"/>
    <w:rsid w:val="001E3D2B"/>
    <w:rsid w:val="001E5415"/>
    <w:rsid w:val="001E66CE"/>
    <w:rsid w:val="001E6C6A"/>
    <w:rsid w:val="001F6BE5"/>
    <w:rsid w:val="0020599C"/>
    <w:rsid w:val="00221DC2"/>
    <w:rsid w:val="00243004"/>
    <w:rsid w:val="00244B48"/>
    <w:rsid w:val="00256CDA"/>
    <w:rsid w:val="002573D5"/>
    <w:rsid w:val="002600F2"/>
    <w:rsid w:val="00260184"/>
    <w:rsid w:val="00264E26"/>
    <w:rsid w:val="0026579B"/>
    <w:rsid w:val="002675CC"/>
    <w:rsid w:val="00280E74"/>
    <w:rsid w:val="00284E4B"/>
    <w:rsid w:val="002A41E1"/>
    <w:rsid w:val="002B6574"/>
    <w:rsid w:val="002C2515"/>
    <w:rsid w:val="002D3419"/>
    <w:rsid w:val="002D4D48"/>
    <w:rsid w:val="002E0AA1"/>
    <w:rsid w:val="002E1CCC"/>
    <w:rsid w:val="002E21D2"/>
    <w:rsid w:val="002F7D3C"/>
    <w:rsid w:val="00302D5E"/>
    <w:rsid w:val="00305720"/>
    <w:rsid w:val="00310136"/>
    <w:rsid w:val="0031098A"/>
    <w:rsid w:val="003131AB"/>
    <w:rsid w:val="003217BE"/>
    <w:rsid w:val="0034044F"/>
    <w:rsid w:val="00355FF2"/>
    <w:rsid w:val="0035639D"/>
    <w:rsid w:val="00376001"/>
    <w:rsid w:val="003A17CA"/>
    <w:rsid w:val="003B5410"/>
    <w:rsid w:val="003C7B00"/>
    <w:rsid w:val="003D0647"/>
    <w:rsid w:val="003D1265"/>
    <w:rsid w:val="003D255E"/>
    <w:rsid w:val="003D3B1D"/>
    <w:rsid w:val="003D4B2C"/>
    <w:rsid w:val="003D5DBE"/>
    <w:rsid w:val="003E01D1"/>
    <w:rsid w:val="00404841"/>
    <w:rsid w:val="00412059"/>
    <w:rsid w:val="00422E02"/>
    <w:rsid w:val="00425633"/>
    <w:rsid w:val="00441E79"/>
    <w:rsid w:val="00444032"/>
    <w:rsid w:val="0044643A"/>
    <w:rsid w:val="00450486"/>
    <w:rsid w:val="00453E0C"/>
    <w:rsid w:val="00454EB4"/>
    <w:rsid w:val="00461BE1"/>
    <w:rsid w:val="0046727F"/>
    <w:rsid w:val="004709E9"/>
    <w:rsid w:val="00472089"/>
    <w:rsid w:val="00472379"/>
    <w:rsid w:val="00483A58"/>
    <w:rsid w:val="00490618"/>
    <w:rsid w:val="004A7A42"/>
    <w:rsid w:val="004B203A"/>
    <w:rsid w:val="004B5F40"/>
    <w:rsid w:val="004C3E51"/>
    <w:rsid w:val="004C7D16"/>
    <w:rsid w:val="004D0860"/>
    <w:rsid w:val="004D700E"/>
    <w:rsid w:val="004D7F17"/>
    <w:rsid w:val="004E0670"/>
    <w:rsid w:val="004E7F37"/>
    <w:rsid w:val="004F31BA"/>
    <w:rsid w:val="005118E4"/>
    <w:rsid w:val="0051299F"/>
    <w:rsid w:val="00526B85"/>
    <w:rsid w:val="005306A1"/>
    <w:rsid w:val="00544751"/>
    <w:rsid w:val="00553A84"/>
    <w:rsid w:val="00563F88"/>
    <w:rsid w:val="00571E8B"/>
    <w:rsid w:val="0059000C"/>
    <w:rsid w:val="005A02A1"/>
    <w:rsid w:val="005B6071"/>
    <w:rsid w:val="005C120F"/>
    <w:rsid w:val="005D7A24"/>
    <w:rsid w:val="005E1395"/>
    <w:rsid w:val="005E5659"/>
    <w:rsid w:val="00600CEA"/>
    <w:rsid w:val="00616EBA"/>
    <w:rsid w:val="00620574"/>
    <w:rsid w:val="00622B47"/>
    <w:rsid w:val="00632C08"/>
    <w:rsid w:val="00654C42"/>
    <w:rsid w:val="00664DCC"/>
    <w:rsid w:val="0067074A"/>
    <w:rsid w:val="00672994"/>
    <w:rsid w:val="006807C9"/>
    <w:rsid w:val="00692EFD"/>
    <w:rsid w:val="00694FDB"/>
    <w:rsid w:val="006A2CBF"/>
    <w:rsid w:val="006C15C5"/>
    <w:rsid w:val="006C3EC7"/>
    <w:rsid w:val="006D3DAD"/>
    <w:rsid w:val="006D4A4B"/>
    <w:rsid w:val="006E1C6A"/>
    <w:rsid w:val="006E2A33"/>
    <w:rsid w:val="006E476C"/>
    <w:rsid w:val="006F6096"/>
    <w:rsid w:val="006F7B19"/>
    <w:rsid w:val="00707E21"/>
    <w:rsid w:val="00716D7B"/>
    <w:rsid w:val="00736A76"/>
    <w:rsid w:val="007405CC"/>
    <w:rsid w:val="00752C6B"/>
    <w:rsid w:val="00760CE6"/>
    <w:rsid w:val="00762F09"/>
    <w:rsid w:val="007719C9"/>
    <w:rsid w:val="00772718"/>
    <w:rsid w:val="0078443B"/>
    <w:rsid w:val="007A3384"/>
    <w:rsid w:val="007D30A8"/>
    <w:rsid w:val="007E1C20"/>
    <w:rsid w:val="007F3489"/>
    <w:rsid w:val="007F6391"/>
    <w:rsid w:val="00814FB1"/>
    <w:rsid w:val="00820F20"/>
    <w:rsid w:val="0082528A"/>
    <w:rsid w:val="00825754"/>
    <w:rsid w:val="00826D33"/>
    <w:rsid w:val="00833758"/>
    <w:rsid w:val="00835210"/>
    <w:rsid w:val="0084413D"/>
    <w:rsid w:val="00844C2D"/>
    <w:rsid w:val="00845DAA"/>
    <w:rsid w:val="00851FDD"/>
    <w:rsid w:val="0087438E"/>
    <w:rsid w:val="00875964"/>
    <w:rsid w:val="00884668"/>
    <w:rsid w:val="00895EB9"/>
    <w:rsid w:val="00896483"/>
    <w:rsid w:val="008B2B46"/>
    <w:rsid w:val="008E05BC"/>
    <w:rsid w:val="008F17B8"/>
    <w:rsid w:val="008F3CCF"/>
    <w:rsid w:val="00901750"/>
    <w:rsid w:val="00901A61"/>
    <w:rsid w:val="00905FD5"/>
    <w:rsid w:val="00921840"/>
    <w:rsid w:val="00932C87"/>
    <w:rsid w:val="009331B4"/>
    <w:rsid w:val="009345F1"/>
    <w:rsid w:val="00944BBB"/>
    <w:rsid w:val="009547B6"/>
    <w:rsid w:val="00961072"/>
    <w:rsid w:val="0096623C"/>
    <w:rsid w:val="009A2F51"/>
    <w:rsid w:val="009A34F3"/>
    <w:rsid w:val="009C6C53"/>
    <w:rsid w:val="009E1A74"/>
    <w:rsid w:val="009E288C"/>
    <w:rsid w:val="009E750F"/>
    <w:rsid w:val="00A04D96"/>
    <w:rsid w:val="00A0629B"/>
    <w:rsid w:val="00A14495"/>
    <w:rsid w:val="00A16BE1"/>
    <w:rsid w:val="00A24F65"/>
    <w:rsid w:val="00A32575"/>
    <w:rsid w:val="00A44769"/>
    <w:rsid w:val="00A453D7"/>
    <w:rsid w:val="00A454BF"/>
    <w:rsid w:val="00A52E3A"/>
    <w:rsid w:val="00A602F4"/>
    <w:rsid w:val="00A737B6"/>
    <w:rsid w:val="00A814CB"/>
    <w:rsid w:val="00A90D1B"/>
    <w:rsid w:val="00AC144D"/>
    <w:rsid w:val="00AD0494"/>
    <w:rsid w:val="00AD70E2"/>
    <w:rsid w:val="00AF55F8"/>
    <w:rsid w:val="00B10ABA"/>
    <w:rsid w:val="00B266B2"/>
    <w:rsid w:val="00B303E4"/>
    <w:rsid w:val="00B336BF"/>
    <w:rsid w:val="00B420D4"/>
    <w:rsid w:val="00B43CFE"/>
    <w:rsid w:val="00B57910"/>
    <w:rsid w:val="00B91B21"/>
    <w:rsid w:val="00B952F6"/>
    <w:rsid w:val="00BA202A"/>
    <w:rsid w:val="00BC093A"/>
    <w:rsid w:val="00BC2B00"/>
    <w:rsid w:val="00BC4ACC"/>
    <w:rsid w:val="00BC4FCC"/>
    <w:rsid w:val="00BD02F8"/>
    <w:rsid w:val="00BE583A"/>
    <w:rsid w:val="00C04432"/>
    <w:rsid w:val="00C1488E"/>
    <w:rsid w:val="00C217A8"/>
    <w:rsid w:val="00C25C42"/>
    <w:rsid w:val="00C4188F"/>
    <w:rsid w:val="00C66466"/>
    <w:rsid w:val="00C819A4"/>
    <w:rsid w:val="00C824AE"/>
    <w:rsid w:val="00C84EA8"/>
    <w:rsid w:val="00C92998"/>
    <w:rsid w:val="00C95B28"/>
    <w:rsid w:val="00CA444B"/>
    <w:rsid w:val="00CA720A"/>
    <w:rsid w:val="00CC6CFA"/>
    <w:rsid w:val="00CD0003"/>
    <w:rsid w:val="00CD5925"/>
    <w:rsid w:val="00CE557A"/>
    <w:rsid w:val="00D031B2"/>
    <w:rsid w:val="00D1410C"/>
    <w:rsid w:val="00D22B0D"/>
    <w:rsid w:val="00D3434A"/>
    <w:rsid w:val="00D40D16"/>
    <w:rsid w:val="00D433F8"/>
    <w:rsid w:val="00D548F0"/>
    <w:rsid w:val="00D57F79"/>
    <w:rsid w:val="00D63AFE"/>
    <w:rsid w:val="00D64FAC"/>
    <w:rsid w:val="00D65704"/>
    <w:rsid w:val="00D668F6"/>
    <w:rsid w:val="00D741F9"/>
    <w:rsid w:val="00D833D8"/>
    <w:rsid w:val="00D84875"/>
    <w:rsid w:val="00D864A3"/>
    <w:rsid w:val="00D904F0"/>
    <w:rsid w:val="00D91378"/>
    <w:rsid w:val="00D91B18"/>
    <w:rsid w:val="00D930FB"/>
    <w:rsid w:val="00D95D89"/>
    <w:rsid w:val="00DA05E6"/>
    <w:rsid w:val="00DB5297"/>
    <w:rsid w:val="00DB65EF"/>
    <w:rsid w:val="00DC0747"/>
    <w:rsid w:val="00DC2647"/>
    <w:rsid w:val="00DC316D"/>
    <w:rsid w:val="00DD1408"/>
    <w:rsid w:val="00DD1464"/>
    <w:rsid w:val="00DD356D"/>
    <w:rsid w:val="00DD6735"/>
    <w:rsid w:val="00DD72DE"/>
    <w:rsid w:val="00DF136A"/>
    <w:rsid w:val="00DF51FA"/>
    <w:rsid w:val="00E0448C"/>
    <w:rsid w:val="00E13525"/>
    <w:rsid w:val="00E351D8"/>
    <w:rsid w:val="00E47250"/>
    <w:rsid w:val="00E47ADA"/>
    <w:rsid w:val="00E61535"/>
    <w:rsid w:val="00E73F55"/>
    <w:rsid w:val="00E74266"/>
    <w:rsid w:val="00E7480B"/>
    <w:rsid w:val="00E8246B"/>
    <w:rsid w:val="00E84012"/>
    <w:rsid w:val="00E9373C"/>
    <w:rsid w:val="00EA0724"/>
    <w:rsid w:val="00EA6251"/>
    <w:rsid w:val="00EB6414"/>
    <w:rsid w:val="00EB79CE"/>
    <w:rsid w:val="00EE3BA6"/>
    <w:rsid w:val="00EE5747"/>
    <w:rsid w:val="00EF3804"/>
    <w:rsid w:val="00EF5E05"/>
    <w:rsid w:val="00F073CA"/>
    <w:rsid w:val="00F113D4"/>
    <w:rsid w:val="00F227AF"/>
    <w:rsid w:val="00F266F2"/>
    <w:rsid w:val="00F27370"/>
    <w:rsid w:val="00F40B00"/>
    <w:rsid w:val="00F41AAB"/>
    <w:rsid w:val="00F5341C"/>
    <w:rsid w:val="00F537C0"/>
    <w:rsid w:val="00F54D80"/>
    <w:rsid w:val="00F56954"/>
    <w:rsid w:val="00F76062"/>
    <w:rsid w:val="00F85F98"/>
    <w:rsid w:val="00F948AF"/>
    <w:rsid w:val="00FA1F45"/>
    <w:rsid w:val="00FA5A7B"/>
    <w:rsid w:val="00FB11B1"/>
    <w:rsid w:val="00FC1C24"/>
    <w:rsid w:val="00FE00E8"/>
    <w:rsid w:val="00FE0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unhideWhenUsed/>
    <w:rsid w:val="001A48D6"/>
    <w:pPr>
      <w:numPr>
        <w:numId w:val="22"/>
      </w:numPr>
      <w:contextualSpacing/>
    </w:pPr>
  </w:style>
  <w:style w:type="character" w:customStyle="1" w:styleId="UnresolvedMention">
    <w:name w:val="Unresolved Mention"/>
    <w:basedOn w:val="DefaultParagraphFont"/>
    <w:uiPriority w:val="99"/>
    <w:semiHidden/>
    <w:unhideWhenUsed/>
    <w:rsid w:val="00C66466"/>
    <w:rPr>
      <w:color w:val="605E5C"/>
      <w:shd w:val="clear" w:color="auto" w:fill="E1DFDD"/>
    </w:rPr>
  </w:style>
  <w:style w:type="character" w:styleId="FollowedHyperlink">
    <w:name w:val="FollowedHyperlink"/>
    <w:basedOn w:val="DefaultParagraphFont"/>
    <w:uiPriority w:val="99"/>
    <w:semiHidden/>
    <w:unhideWhenUsed/>
    <w:rsid w:val="00A447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ative.title@ag.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67011A-6010-4A3D-BACF-795D05B9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10231</Characters>
  <Application>Microsoft Office Word</Application>
  <DocSecurity>0</DocSecurity>
  <Lines>221</Lines>
  <Paragraphs>108</Paragraphs>
  <ScaleCrop>false</ScaleCrop>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2023-03-03T00:51:00Z</dcterms:created>
  <dcterms:modified xsi:type="dcterms:W3CDTF">2023-03-03T00:51:00Z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2023-03-03T00:51:29Z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E0BEB37469F24B2D9E66435543886FC5</vt:lpwstr>
  </property>
  <property fmtid="{D5CDD505-2E9C-101B-9397-08002B2CF9AE}" pid="20" name="PM_Hash_Salt">
    <vt:lpwstr>F3065279CE9FE924251D6A7090F452DE</vt:lpwstr>
  </property>
  <property fmtid="{D5CDD505-2E9C-101B-9397-08002B2CF9AE}" pid="21" name="PM_Hash_SHA1">
    <vt:lpwstr>E3991D6528E847E62126E7BD7F7EA3D51DA31910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