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ajorEastAsia" w:hAnsi="Arial" w:cs="Arial"/>
          <w:color w:val="CF0A2C" w:themeColor="accent1"/>
          <w:kern w:val="28"/>
          <w:sz w:val="48"/>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Content>
        <w:p w:rsidR="00F85F98" w:rsidRPr="009A2F51" w:rsidRDefault="00B97E87" w:rsidP="00F85F98">
          <w:pPr>
            <w:spacing w:after="140" w:line="1000" w:lineRule="exact"/>
            <w:contextualSpacing/>
            <w:rPr>
              <w:rFonts w:ascii="Arial" w:eastAsiaTheme="majorEastAsia" w:hAnsi="Arial" w:cs="Arial"/>
              <w:color w:val="CF0A2C" w:themeColor="accent1"/>
              <w:kern w:val="28"/>
              <w:sz w:val="48"/>
              <w:szCs w:val="52"/>
            </w:rPr>
          </w:pPr>
          <w:r w:rsidRPr="003D00B7">
            <w:rPr>
              <w:rFonts w:ascii="Arial" w:eastAsiaTheme="majorEastAsia" w:hAnsi="Arial" w:cs="Arial"/>
              <w:color w:val="CF0A2C" w:themeColor="accent1"/>
              <w:kern w:val="28"/>
              <w:sz w:val="48"/>
              <w:szCs w:val="52"/>
            </w:rPr>
            <w:t>Biosecurity Business Grants – Round 2</w:t>
          </w:r>
        </w:p>
      </w:sdtContent>
    </w:sdt>
    <w:p w:rsidR="00F85F98" w:rsidRPr="00F85F98" w:rsidRDefault="00B97E87"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Content>
          <w:r w:rsidRPr="003D00B7">
            <w:rPr>
              <w:rFonts w:asciiTheme="majorHAnsi" w:eastAsiaTheme="majorEastAsia" w:hAnsiTheme="majorHAnsi" w:cstheme="majorBidi"/>
              <w:iCs/>
              <w:sz w:val="30"/>
              <w:szCs w:val="24"/>
            </w:rPr>
            <w:t>Feedback for applicants</w:t>
          </w:r>
        </w:sdtContent>
      </w:sdt>
    </w:p>
    <w:p w:rsidR="004A7A42" w:rsidRDefault="00FB631E" w:rsidP="00DA740B">
      <w:pPr>
        <w:spacing w:before="40" w:after="120"/>
        <w:rPr>
          <w:rFonts w:ascii="Arial" w:eastAsiaTheme="majorEastAsia" w:hAnsi="Arial" w:cs="Arial"/>
          <w:bCs/>
          <w:color w:val="auto"/>
          <w:sz w:val="36"/>
          <w:szCs w:val="28"/>
        </w:rPr>
      </w:pPr>
      <w:r w:rsidRPr="009D59A3">
        <w:rPr>
          <w:color w:val="auto"/>
        </w:rPr>
        <w:t xml:space="preserve">Department of Agriculture, Fisheries and </w:t>
      </w:r>
      <w:bookmarkStart w:id="0" w:name="_GoBack"/>
      <w:r w:rsidRPr="009D59A3">
        <w:rPr>
          <w:color w:val="auto"/>
        </w:rPr>
        <w:t>Forestry</w:t>
      </w:r>
      <w:r w:rsidR="004A7A42" w:rsidRPr="009D59A3">
        <w:rPr>
          <w:color w:val="auto"/>
        </w:rPr>
        <w:t xml:space="preserve"> </w:t>
      </w:r>
      <w:bookmarkEnd w:id="0"/>
      <w:r w:rsidR="00BE1FDA">
        <w:rPr>
          <w:color w:val="auto"/>
        </w:rPr>
        <w:t xml:space="preserve">(DAFF) </w:t>
      </w:r>
      <w:r w:rsidR="004A7A42" w:rsidRPr="009D59A3">
        <w:t xml:space="preserve">has provided the following General Feedback for applicants of the </w:t>
      </w:r>
      <w:r w:rsidRPr="009D59A3">
        <w:rPr>
          <w:color w:val="auto"/>
        </w:rPr>
        <w:t xml:space="preserve">Biosecurity Business Grants </w:t>
      </w:r>
      <w:r w:rsidR="003E5DA2">
        <w:rPr>
          <w:color w:val="auto"/>
        </w:rPr>
        <w:t>–</w:t>
      </w:r>
      <w:r w:rsidR="003E5DA2" w:rsidRPr="009D59A3">
        <w:rPr>
          <w:color w:val="auto"/>
        </w:rPr>
        <w:t xml:space="preserve"> </w:t>
      </w:r>
      <w:r w:rsidRPr="009D59A3">
        <w:rPr>
          <w:color w:val="auto"/>
        </w:rPr>
        <w:t>Round 2</w:t>
      </w:r>
      <w:r w:rsidR="004A7A42" w:rsidRPr="009D59A3">
        <w:rPr>
          <w:color w:val="auto"/>
        </w:rPr>
        <w:t xml:space="preserve"> </w:t>
      </w:r>
      <w:r w:rsidR="004A7A42" w:rsidRPr="009D59A3">
        <w:t>grant opportunity.</w:t>
      </w:r>
    </w:p>
    <w:p w:rsidR="00F85F98" w:rsidRPr="009A2F51" w:rsidRDefault="00F85F98" w:rsidP="00DA740B">
      <w:pPr>
        <w:pStyle w:val="Heading1"/>
        <w:spacing w:before="40" w:after="120" w:line="280" w:lineRule="atLeast"/>
      </w:pPr>
      <w:r w:rsidRPr="003D4B2C">
        <w:t>Overview</w:t>
      </w:r>
    </w:p>
    <w:p w:rsidR="00D41B0A" w:rsidRDefault="00D41B0A" w:rsidP="00DA740B">
      <w:pPr>
        <w:spacing w:before="40" w:after="120"/>
      </w:pPr>
      <w:r w:rsidRPr="001D3A53">
        <w:rPr>
          <w:rFonts w:cs="Arial"/>
          <w:szCs w:val="22"/>
        </w:rPr>
        <w:t>The</w:t>
      </w:r>
      <w:r w:rsidRPr="007F1364">
        <w:rPr>
          <w:szCs w:val="22"/>
        </w:rPr>
        <w:t xml:space="preserve"> grant opportunity application period opened on </w:t>
      </w:r>
      <w:r w:rsidRPr="00885C25">
        <w:rPr>
          <w:szCs w:val="22"/>
        </w:rPr>
        <w:t xml:space="preserve">4 October 2022 </w:t>
      </w:r>
      <w:r w:rsidRPr="007F1364">
        <w:rPr>
          <w:szCs w:val="22"/>
        </w:rPr>
        <w:t>and closed</w:t>
      </w:r>
      <w:r w:rsidR="00922D88">
        <w:rPr>
          <w:szCs w:val="22"/>
        </w:rPr>
        <w:t xml:space="preserve"> on </w:t>
      </w:r>
      <w:r w:rsidRPr="00885C25">
        <w:rPr>
          <w:szCs w:val="22"/>
        </w:rPr>
        <w:t>14</w:t>
      </w:r>
      <w:r w:rsidR="00A373D5">
        <w:rPr>
          <w:szCs w:val="22"/>
        </w:rPr>
        <w:t xml:space="preserve"> </w:t>
      </w:r>
      <w:r w:rsidR="00922D88">
        <w:rPr>
          <w:szCs w:val="22"/>
        </w:rPr>
        <w:t> </w:t>
      </w:r>
      <w:r w:rsidRPr="00885C25">
        <w:rPr>
          <w:szCs w:val="22"/>
        </w:rPr>
        <w:t>November</w:t>
      </w:r>
      <w:r w:rsidR="00922D88">
        <w:rPr>
          <w:szCs w:val="22"/>
        </w:rPr>
        <w:t> </w:t>
      </w:r>
      <w:r w:rsidRPr="00885C25">
        <w:rPr>
          <w:szCs w:val="22"/>
        </w:rPr>
        <w:t xml:space="preserve">2022. </w:t>
      </w:r>
      <w:r w:rsidRPr="00BE1FDA">
        <w:rPr>
          <w:szCs w:val="22"/>
        </w:rPr>
        <w:t>The grant opportunity received 25 applications.</w:t>
      </w:r>
      <w:r w:rsidRPr="007F1364">
        <w:rPr>
          <w:szCs w:val="22"/>
        </w:rPr>
        <w:t xml:space="preserve"> </w:t>
      </w:r>
    </w:p>
    <w:p w:rsidR="007F3CCD" w:rsidRPr="007F1364" w:rsidRDefault="00D41B0A" w:rsidP="00DA740B">
      <w:pPr>
        <w:spacing w:before="40" w:after="120"/>
        <w:rPr>
          <w:szCs w:val="22"/>
        </w:rPr>
      </w:pPr>
      <w:r>
        <w:rPr>
          <w:szCs w:val="22"/>
        </w:rPr>
        <w:t>T</w:t>
      </w:r>
      <w:r w:rsidR="007F3CCD" w:rsidRPr="007F1364">
        <w:rPr>
          <w:szCs w:val="22"/>
        </w:rPr>
        <w:t xml:space="preserve">he grant program </w:t>
      </w:r>
      <w:r>
        <w:rPr>
          <w:szCs w:val="22"/>
        </w:rPr>
        <w:t>will</w:t>
      </w:r>
      <w:r w:rsidR="007F3CCD" w:rsidRPr="007F1364">
        <w:rPr>
          <w:szCs w:val="22"/>
        </w:rPr>
        <w:t xml:space="preserve"> provide funding to support Indigenous business opportunities relating to biosecurity activities in northern Australia including the Torres Strait. Biosecurity act</w:t>
      </w:r>
      <w:r w:rsidR="0040748E">
        <w:rPr>
          <w:szCs w:val="22"/>
        </w:rPr>
        <w:t>ivities are controls or actions which</w:t>
      </w:r>
      <w:r w:rsidR="007F3CCD" w:rsidRPr="007F1364">
        <w:rPr>
          <w:szCs w:val="22"/>
        </w:rPr>
        <w:t xml:space="preserve"> minimise the risk of exotic pests, weeds and diseases entering Australia to protect our $60 billion agriculture export industries, our unique environment, cultural and heritage values, our tourism industries and our way of life including biosecurity: </w:t>
      </w:r>
    </w:p>
    <w:p w:rsidR="007F3CCD" w:rsidRPr="007F1364" w:rsidRDefault="007F3CCD" w:rsidP="00DA740B">
      <w:pPr>
        <w:pStyle w:val="ListBullet"/>
        <w:numPr>
          <w:ilvl w:val="0"/>
          <w:numId w:val="17"/>
        </w:numPr>
        <w:spacing w:after="120"/>
        <w:rPr>
          <w:rFonts w:cs="Arial"/>
          <w:sz w:val="22"/>
          <w:szCs w:val="22"/>
        </w:rPr>
      </w:pPr>
      <w:r w:rsidRPr="007F1364">
        <w:rPr>
          <w:rFonts w:cs="Arial"/>
          <w:sz w:val="22"/>
          <w:szCs w:val="22"/>
        </w:rPr>
        <w:t>surveillance/monitoring</w:t>
      </w:r>
    </w:p>
    <w:p w:rsidR="007F3CCD" w:rsidRPr="007F1364" w:rsidRDefault="007F3CCD" w:rsidP="00DA740B">
      <w:pPr>
        <w:pStyle w:val="ListBullet"/>
        <w:numPr>
          <w:ilvl w:val="0"/>
          <w:numId w:val="17"/>
        </w:numPr>
        <w:spacing w:after="120"/>
        <w:rPr>
          <w:rFonts w:cs="Arial"/>
          <w:sz w:val="22"/>
          <w:szCs w:val="22"/>
        </w:rPr>
      </w:pPr>
      <w:r w:rsidRPr="007F1364">
        <w:rPr>
          <w:rFonts w:cs="Arial"/>
          <w:sz w:val="22"/>
          <w:szCs w:val="22"/>
        </w:rPr>
        <w:t>preparedness</w:t>
      </w:r>
    </w:p>
    <w:p w:rsidR="007F3CCD" w:rsidRPr="007F1364" w:rsidRDefault="007F3CCD" w:rsidP="00DA740B">
      <w:pPr>
        <w:pStyle w:val="ListBullet"/>
        <w:numPr>
          <w:ilvl w:val="0"/>
          <w:numId w:val="17"/>
        </w:numPr>
        <w:spacing w:after="120"/>
        <w:rPr>
          <w:rFonts w:cs="Arial"/>
          <w:sz w:val="22"/>
          <w:szCs w:val="22"/>
        </w:rPr>
      </w:pPr>
      <w:r w:rsidRPr="007F1364">
        <w:rPr>
          <w:rFonts w:cs="Arial"/>
          <w:sz w:val="22"/>
          <w:szCs w:val="22"/>
        </w:rPr>
        <w:t>risk management</w:t>
      </w:r>
    </w:p>
    <w:p w:rsidR="00FB631E" w:rsidRPr="007F1364" w:rsidRDefault="007F3CCD" w:rsidP="00DA740B">
      <w:pPr>
        <w:pStyle w:val="ListBullet"/>
        <w:numPr>
          <w:ilvl w:val="0"/>
          <w:numId w:val="17"/>
        </w:numPr>
        <w:spacing w:after="120"/>
        <w:rPr>
          <w:rFonts w:cs="Arial"/>
          <w:sz w:val="22"/>
          <w:szCs w:val="22"/>
        </w:rPr>
      </w:pPr>
      <w:r w:rsidRPr="007F1364">
        <w:rPr>
          <w:rFonts w:cs="Arial"/>
          <w:sz w:val="22"/>
          <w:szCs w:val="22"/>
        </w:rPr>
        <w:t>capability building.</w:t>
      </w:r>
    </w:p>
    <w:p w:rsidR="002614EB" w:rsidRPr="007F1364" w:rsidRDefault="00FB631E" w:rsidP="00DA740B">
      <w:pPr>
        <w:spacing w:before="40" w:after="120"/>
        <w:rPr>
          <w:rFonts w:cs="Arial"/>
          <w:szCs w:val="22"/>
        </w:rPr>
      </w:pPr>
      <w:bookmarkStart w:id="1" w:name="_Hlk56673662"/>
      <w:r w:rsidRPr="007F1364">
        <w:rPr>
          <w:rFonts w:cs="Arial"/>
          <w:szCs w:val="22"/>
        </w:rPr>
        <w:t>The objective of the</w:t>
      </w:r>
      <w:r w:rsidRPr="007F1364">
        <w:rPr>
          <w:rStyle w:val="highlightedtextChar"/>
          <w:rFonts w:ascii="Arial" w:hAnsi="Arial" w:cs="Arial"/>
          <w:color w:val="auto"/>
        </w:rPr>
        <w:t xml:space="preserve"> </w:t>
      </w:r>
      <w:r w:rsidRPr="00DA740B">
        <w:rPr>
          <w:rStyle w:val="highlightedtextChar"/>
          <w:rFonts w:ascii="Arial" w:hAnsi="Arial" w:cs="Arial"/>
          <w:b w:val="0"/>
          <w:color w:val="auto"/>
        </w:rPr>
        <w:t>grant program</w:t>
      </w:r>
      <w:r w:rsidRPr="007F1364">
        <w:rPr>
          <w:rFonts w:cs="Arial"/>
          <w:szCs w:val="22"/>
        </w:rPr>
        <w:t xml:space="preserve"> is </w:t>
      </w:r>
      <w:r w:rsidRPr="007F1364">
        <w:rPr>
          <w:szCs w:val="22"/>
        </w:rPr>
        <w:t>to encourage Aboriginal and Torres Strait Islander businesses and other organisations working with Indigenous people in northern Australia to view biosecurity as a business opportunity through the development of innovative business ideas.</w:t>
      </w:r>
      <w:bookmarkStart w:id="2" w:name="_Hlk56673718"/>
      <w:bookmarkEnd w:id="1"/>
    </w:p>
    <w:p w:rsidR="00FB631E" w:rsidRPr="007F1364" w:rsidRDefault="00FB631E" w:rsidP="00DA740B">
      <w:pPr>
        <w:spacing w:before="40" w:after="120"/>
        <w:rPr>
          <w:rFonts w:cs="Arial"/>
          <w:szCs w:val="22"/>
        </w:rPr>
      </w:pPr>
      <w:r w:rsidRPr="007F1364">
        <w:rPr>
          <w:rFonts w:cs="Arial"/>
          <w:szCs w:val="22"/>
        </w:rPr>
        <w:t xml:space="preserve">The intended outcomes of the </w:t>
      </w:r>
      <w:r w:rsidRPr="00DA740B">
        <w:rPr>
          <w:rStyle w:val="highlightedtextChar"/>
          <w:rFonts w:ascii="Arial" w:hAnsi="Arial" w:cs="Arial"/>
          <w:b w:val="0"/>
          <w:color w:val="auto"/>
        </w:rPr>
        <w:t>grant program</w:t>
      </w:r>
      <w:r w:rsidRPr="007F1364">
        <w:rPr>
          <w:rFonts w:cs="Arial"/>
          <w:szCs w:val="22"/>
        </w:rPr>
        <w:t xml:space="preserve"> are to:</w:t>
      </w:r>
    </w:p>
    <w:p w:rsidR="00FB631E" w:rsidRPr="007F1364" w:rsidRDefault="00A373D5" w:rsidP="00DA740B">
      <w:pPr>
        <w:pStyle w:val="ListBullet"/>
        <w:numPr>
          <w:ilvl w:val="0"/>
          <w:numId w:val="17"/>
        </w:numPr>
        <w:spacing w:after="120"/>
        <w:ind w:left="714" w:hanging="357"/>
        <w:rPr>
          <w:sz w:val="22"/>
          <w:szCs w:val="22"/>
        </w:rPr>
      </w:pPr>
      <w:bookmarkStart w:id="3" w:name="_Hlk56672558"/>
      <w:r>
        <w:rPr>
          <w:sz w:val="22"/>
          <w:szCs w:val="22"/>
        </w:rPr>
        <w:t>c</w:t>
      </w:r>
      <w:r w:rsidR="00FB631E" w:rsidRPr="007F1364">
        <w:rPr>
          <w:sz w:val="22"/>
          <w:szCs w:val="22"/>
        </w:rPr>
        <w:t>ontribute to biosecurity outcomes in northern Australia</w:t>
      </w:r>
      <w:bookmarkEnd w:id="3"/>
    </w:p>
    <w:p w:rsidR="00FB631E" w:rsidRPr="007F1364" w:rsidRDefault="00A373D5" w:rsidP="00DA740B">
      <w:pPr>
        <w:pStyle w:val="ListBullet"/>
        <w:numPr>
          <w:ilvl w:val="0"/>
          <w:numId w:val="17"/>
        </w:numPr>
        <w:spacing w:after="120"/>
        <w:ind w:left="714" w:hanging="357"/>
        <w:rPr>
          <w:sz w:val="22"/>
          <w:szCs w:val="22"/>
        </w:rPr>
      </w:pPr>
      <w:r>
        <w:rPr>
          <w:sz w:val="22"/>
          <w:szCs w:val="22"/>
        </w:rPr>
        <w:t>s</w:t>
      </w:r>
      <w:r w:rsidR="00FB631E" w:rsidRPr="007F1364">
        <w:rPr>
          <w:sz w:val="22"/>
          <w:szCs w:val="22"/>
        </w:rPr>
        <w:t>upport increased economic opportunities for Indigenous communities.</w:t>
      </w:r>
      <w:bookmarkEnd w:id="2"/>
    </w:p>
    <w:p w:rsidR="0040748E" w:rsidRDefault="007F3CCD" w:rsidP="00DA740B">
      <w:pPr>
        <w:spacing w:before="40" w:after="120"/>
        <w:rPr>
          <w:szCs w:val="22"/>
        </w:rPr>
      </w:pPr>
      <w:r w:rsidRPr="007F1364">
        <w:rPr>
          <w:szCs w:val="22"/>
        </w:rPr>
        <w:t>We administer the program according to the</w:t>
      </w:r>
      <w:r w:rsidRPr="00DD657D">
        <w:rPr>
          <w:rStyle w:val="Hyperlink"/>
          <w:rFonts w:eastAsiaTheme="majorEastAsia"/>
          <w:i/>
          <w:szCs w:val="22"/>
          <w:u w:val="none"/>
        </w:rPr>
        <w:t xml:space="preserve"> </w:t>
      </w:r>
      <w:hyperlink r:id="rId9" w:history="1">
        <w:r w:rsidRPr="007F1364">
          <w:rPr>
            <w:rStyle w:val="Hyperlink"/>
            <w:rFonts w:eastAsiaTheme="majorEastAsia"/>
            <w:szCs w:val="22"/>
          </w:rPr>
          <w:t>Commonwealth Grants Rules and Guidelines</w:t>
        </w:r>
      </w:hyperlink>
      <w:r w:rsidRPr="00DA740B">
        <w:rPr>
          <w:szCs w:val="22"/>
          <w:u w:val="single"/>
        </w:rPr>
        <w:t xml:space="preserve"> </w:t>
      </w:r>
      <w:r w:rsidRPr="00DA740B">
        <w:rPr>
          <w:rStyle w:val="Hyperlink"/>
          <w:rFonts w:eastAsiaTheme="majorEastAsia"/>
        </w:rPr>
        <w:t>(CGRGs)</w:t>
      </w:r>
      <w:r w:rsidRPr="007F1364">
        <w:rPr>
          <w:rStyle w:val="FootnoteReference"/>
          <w:rFonts w:eastAsiaTheme="majorEastAsia"/>
          <w:i/>
          <w:szCs w:val="22"/>
        </w:rPr>
        <w:footnoteReference w:id="1"/>
      </w:r>
      <w:r w:rsidRPr="007F1364">
        <w:rPr>
          <w:szCs w:val="22"/>
        </w:rPr>
        <w:t>.</w:t>
      </w:r>
    </w:p>
    <w:p w:rsidR="005E3AF9" w:rsidRPr="00DA740B" w:rsidRDefault="005E3AF9" w:rsidP="00DA740B">
      <w:pPr>
        <w:spacing w:before="40" w:after="120"/>
        <w:rPr>
          <w:rFonts w:ascii="Arial" w:eastAsiaTheme="majorEastAsia" w:hAnsi="Arial" w:cs="Arial"/>
          <w:bCs/>
          <w:color w:val="auto"/>
          <w:sz w:val="36"/>
          <w:szCs w:val="28"/>
        </w:rPr>
      </w:pPr>
      <w:r>
        <w:rPr>
          <w:rFonts w:ascii="Arial" w:eastAsiaTheme="majorEastAsia" w:hAnsi="Arial" w:cs="Arial"/>
          <w:bCs/>
          <w:color w:val="CF0A2C" w:themeColor="accent1"/>
          <w:sz w:val="36"/>
          <w:szCs w:val="28"/>
        </w:rPr>
        <w:br w:type="page"/>
      </w:r>
    </w:p>
    <w:p w:rsidR="00F85F98" w:rsidRPr="004325D9" w:rsidRDefault="00F85F98" w:rsidP="00F85F98">
      <w:pPr>
        <w:pStyle w:val="BodyText"/>
        <w:rPr>
          <w:rFonts w:ascii="Arial" w:eastAsiaTheme="majorEastAsia" w:hAnsi="Arial" w:cs="Arial"/>
          <w:bCs/>
          <w:color w:val="CF0A2C" w:themeColor="accent1"/>
          <w:sz w:val="36"/>
          <w:szCs w:val="28"/>
        </w:rPr>
      </w:pPr>
      <w:r w:rsidRPr="004325D9">
        <w:rPr>
          <w:rFonts w:ascii="Arial" w:eastAsiaTheme="majorEastAsia" w:hAnsi="Arial" w:cs="Arial"/>
          <w:bCs/>
          <w:color w:val="CF0A2C" w:themeColor="accent1"/>
          <w:sz w:val="36"/>
          <w:szCs w:val="28"/>
        </w:rPr>
        <w:lastRenderedPageBreak/>
        <w:t xml:space="preserve">Selection </w:t>
      </w:r>
      <w:r w:rsidR="003E5DA2">
        <w:rPr>
          <w:rFonts w:ascii="Arial" w:eastAsiaTheme="majorEastAsia" w:hAnsi="Arial" w:cs="Arial"/>
          <w:bCs/>
          <w:color w:val="CF0A2C" w:themeColor="accent1"/>
          <w:sz w:val="36"/>
          <w:szCs w:val="28"/>
        </w:rPr>
        <w:t>p</w:t>
      </w:r>
      <w:r w:rsidR="003E5DA2" w:rsidRPr="004325D9">
        <w:rPr>
          <w:rFonts w:ascii="Arial" w:eastAsiaTheme="majorEastAsia" w:hAnsi="Arial" w:cs="Arial"/>
          <w:bCs/>
          <w:color w:val="CF0A2C" w:themeColor="accent1"/>
          <w:sz w:val="36"/>
          <w:szCs w:val="28"/>
        </w:rPr>
        <w:t>rocess</w:t>
      </w:r>
    </w:p>
    <w:p w:rsidR="008C3119" w:rsidRDefault="00BF3184" w:rsidP="00DA740B">
      <w:pPr>
        <w:pStyle w:val="BodyText"/>
        <w:spacing w:before="40" w:after="120"/>
      </w:pPr>
      <w:r>
        <w:t xml:space="preserve">The Community Grants Hub undertook the screening for organisation eligibility and compliance against the requirements outlined in the Grant Opportunity Guidelines. This information was provided to DAFF for the final decision on whether an application did not meet the eligibility and/or compliance criteria. Ineligible and non-compliant applications did not progress to assessment. </w:t>
      </w:r>
    </w:p>
    <w:p w:rsidR="008C3119" w:rsidRDefault="008C3119" w:rsidP="00DA740B">
      <w:pPr>
        <w:pStyle w:val="BodyText"/>
        <w:spacing w:before="40" w:after="120"/>
      </w:pPr>
      <w:r>
        <w:t xml:space="preserve">DAFF then assessed and considered all eligible and compliant applications through a targeted competitive grant process. All assessed applications were considered by the Selection Advisory Panel. The </w:t>
      </w:r>
      <w:r w:rsidR="00922D88">
        <w:t>p</w:t>
      </w:r>
      <w:r>
        <w:t xml:space="preserve">anel, established by DAFF, was comprised of subject matter experts. The panel assessed applications and provided advice to inform </w:t>
      </w:r>
      <w:r w:rsidR="003E5DA2">
        <w:t>DAFF’</w:t>
      </w:r>
      <w:r>
        <w:t xml:space="preserve">s funding recommendations to the Delegate. </w:t>
      </w:r>
    </w:p>
    <w:p w:rsidR="008C3119" w:rsidRPr="008C3119" w:rsidRDefault="008C3119" w:rsidP="00DA740B">
      <w:pPr>
        <w:spacing w:before="40" w:after="120"/>
        <w:rPr>
          <w:rFonts w:eastAsia="Calibri" w:cs="Arial"/>
        </w:rPr>
      </w:pPr>
      <w:r w:rsidRPr="008C3119">
        <w:rPr>
          <w:rFonts w:eastAsia="Calibri" w:cs="Arial"/>
        </w:rPr>
        <w:t xml:space="preserve">Applications were considered on </w:t>
      </w:r>
      <w:r w:rsidR="00922D88">
        <w:rPr>
          <w:rFonts w:eastAsia="Calibri" w:cs="Arial"/>
        </w:rPr>
        <w:t>their</w:t>
      </w:r>
      <w:r w:rsidRPr="008C3119">
        <w:rPr>
          <w:rFonts w:eastAsia="Calibri" w:cs="Arial"/>
        </w:rPr>
        <w:t xml:space="preserve"> merits, based on all of the following:</w:t>
      </w:r>
    </w:p>
    <w:p w:rsidR="00E7480B" w:rsidRPr="007F1364" w:rsidRDefault="00922D88" w:rsidP="00DA740B">
      <w:pPr>
        <w:pStyle w:val="BodyText"/>
        <w:numPr>
          <w:ilvl w:val="0"/>
          <w:numId w:val="14"/>
        </w:numPr>
        <w:spacing w:before="40" w:after="120"/>
        <w:rPr>
          <w:color w:val="auto"/>
          <w:szCs w:val="22"/>
        </w:rPr>
      </w:pPr>
      <w:r>
        <w:rPr>
          <w:color w:val="auto"/>
          <w:szCs w:val="22"/>
        </w:rPr>
        <w:t>h</w:t>
      </w:r>
      <w:r w:rsidR="00E7480B" w:rsidRPr="007F1364">
        <w:rPr>
          <w:color w:val="auto"/>
          <w:szCs w:val="22"/>
        </w:rPr>
        <w:t>ow well it met the criteria</w:t>
      </w:r>
    </w:p>
    <w:p w:rsidR="00E7480B" w:rsidRPr="007F1364" w:rsidRDefault="00922D88" w:rsidP="00DA740B">
      <w:pPr>
        <w:pStyle w:val="BodyText"/>
        <w:numPr>
          <w:ilvl w:val="0"/>
          <w:numId w:val="14"/>
        </w:numPr>
        <w:spacing w:before="40" w:after="120"/>
        <w:rPr>
          <w:color w:val="auto"/>
          <w:szCs w:val="22"/>
        </w:rPr>
      </w:pPr>
      <w:r>
        <w:rPr>
          <w:color w:val="auto"/>
          <w:szCs w:val="22"/>
        </w:rPr>
        <w:t>h</w:t>
      </w:r>
      <w:r w:rsidR="00E7480B" w:rsidRPr="007F1364">
        <w:rPr>
          <w:color w:val="auto"/>
          <w:szCs w:val="22"/>
        </w:rPr>
        <w:t>ow it compared to other applications</w:t>
      </w:r>
    </w:p>
    <w:p w:rsidR="00E7480B" w:rsidRPr="007F1364" w:rsidRDefault="00922D88" w:rsidP="00DA740B">
      <w:pPr>
        <w:pStyle w:val="BodyText"/>
        <w:numPr>
          <w:ilvl w:val="0"/>
          <w:numId w:val="14"/>
        </w:numPr>
        <w:spacing w:before="40" w:after="120"/>
        <w:rPr>
          <w:color w:val="auto"/>
          <w:szCs w:val="22"/>
        </w:rPr>
      </w:pPr>
      <w:r>
        <w:rPr>
          <w:color w:val="auto"/>
          <w:szCs w:val="22"/>
        </w:rPr>
        <w:t>t</w:t>
      </w:r>
      <w:r w:rsidR="00E7480B" w:rsidRPr="007F1364">
        <w:rPr>
          <w:color w:val="auto"/>
          <w:szCs w:val="22"/>
        </w:rPr>
        <w:t>he developmental plan outline and other required attachments</w:t>
      </w:r>
    </w:p>
    <w:p w:rsidR="00E7480B" w:rsidRPr="007F1364" w:rsidRDefault="00922D88" w:rsidP="00DA740B">
      <w:pPr>
        <w:pStyle w:val="BodyText"/>
        <w:numPr>
          <w:ilvl w:val="0"/>
          <w:numId w:val="14"/>
        </w:numPr>
        <w:spacing w:before="40" w:after="120"/>
        <w:rPr>
          <w:color w:val="auto"/>
          <w:szCs w:val="22"/>
        </w:rPr>
      </w:pPr>
      <w:r>
        <w:rPr>
          <w:color w:val="auto"/>
          <w:szCs w:val="22"/>
        </w:rPr>
        <w:t>w</w:t>
      </w:r>
      <w:r w:rsidR="00E7480B" w:rsidRPr="007F1364">
        <w:rPr>
          <w:color w:val="auto"/>
          <w:szCs w:val="22"/>
        </w:rPr>
        <w:t>hether it pro</w:t>
      </w:r>
      <w:r w:rsidR="007F3CCD" w:rsidRPr="007F1364">
        <w:rPr>
          <w:color w:val="auto"/>
          <w:szCs w:val="22"/>
        </w:rPr>
        <w:t>vided value with relevant money</w:t>
      </w:r>
    </w:p>
    <w:p w:rsidR="007F3CCD" w:rsidRPr="007F1364" w:rsidRDefault="007F3CCD" w:rsidP="002241B9">
      <w:pPr>
        <w:pStyle w:val="ListBullet"/>
        <w:numPr>
          <w:ilvl w:val="0"/>
          <w:numId w:val="0"/>
        </w:numPr>
        <w:rPr>
          <w:rFonts w:cs="Arial"/>
          <w:sz w:val="22"/>
          <w:szCs w:val="22"/>
        </w:rPr>
      </w:pPr>
      <w:r w:rsidRPr="007F1364">
        <w:rPr>
          <w:rFonts w:cs="Arial"/>
          <w:sz w:val="22"/>
          <w:szCs w:val="22"/>
        </w:rPr>
        <w:t xml:space="preserve">When assessing the extent to which the application represents value with relevant money, </w:t>
      </w:r>
      <w:r w:rsidR="007F1364" w:rsidRPr="007F1364">
        <w:rPr>
          <w:sz w:val="22"/>
          <w:szCs w:val="22"/>
        </w:rPr>
        <w:t xml:space="preserve">the Selection </w:t>
      </w:r>
      <w:r w:rsidRPr="007F1364">
        <w:rPr>
          <w:sz w:val="22"/>
          <w:szCs w:val="22"/>
        </w:rPr>
        <w:t xml:space="preserve">Advisory Panel gave regard </w:t>
      </w:r>
      <w:r w:rsidRPr="002241B9">
        <w:rPr>
          <w:rFonts w:cs="Arial"/>
          <w:sz w:val="22"/>
          <w:szCs w:val="22"/>
        </w:rPr>
        <w:t>to</w:t>
      </w:r>
      <w:r w:rsidR="002241B9">
        <w:rPr>
          <w:rFonts w:cs="Arial"/>
          <w:sz w:val="22"/>
          <w:szCs w:val="22"/>
        </w:rPr>
        <w:t xml:space="preserve"> the </w:t>
      </w:r>
      <w:r w:rsidRPr="002241B9">
        <w:rPr>
          <w:rFonts w:cs="Arial"/>
          <w:sz w:val="22"/>
          <w:szCs w:val="22"/>
        </w:rPr>
        <w:t>:</w:t>
      </w:r>
      <w:r w:rsidRPr="007F1364">
        <w:rPr>
          <w:rFonts w:cs="Arial"/>
          <w:sz w:val="22"/>
          <w:szCs w:val="22"/>
        </w:rPr>
        <w:t xml:space="preserve"> </w:t>
      </w:r>
    </w:p>
    <w:p w:rsidR="007F3CCD" w:rsidRPr="007F1364" w:rsidRDefault="007F3CCD" w:rsidP="00DA740B">
      <w:pPr>
        <w:pStyle w:val="ListBullet"/>
        <w:numPr>
          <w:ilvl w:val="0"/>
          <w:numId w:val="14"/>
        </w:numPr>
        <w:spacing w:after="120"/>
        <w:rPr>
          <w:sz w:val="22"/>
          <w:szCs w:val="22"/>
        </w:rPr>
      </w:pPr>
      <w:r w:rsidRPr="007F1364">
        <w:rPr>
          <w:sz w:val="22"/>
          <w:szCs w:val="22"/>
        </w:rPr>
        <w:t>overall objective/s to be achieved in providing the grant</w:t>
      </w:r>
    </w:p>
    <w:p w:rsidR="007F3CCD" w:rsidRPr="007F1364" w:rsidRDefault="007F3CCD" w:rsidP="00DA740B">
      <w:pPr>
        <w:pStyle w:val="ListBullet"/>
        <w:numPr>
          <w:ilvl w:val="0"/>
          <w:numId w:val="14"/>
        </w:numPr>
        <w:spacing w:after="120"/>
        <w:rPr>
          <w:sz w:val="22"/>
          <w:szCs w:val="22"/>
        </w:rPr>
      </w:pPr>
      <w:r w:rsidRPr="007F1364">
        <w:rPr>
          <w:sz w:val="22"/>
          <w:szCs w:val="22"/>
        </w:rPr>
        <w:t>relative value of the grant sought</w:t>
      </w:r>
    </w:p>
    <w:p w:rsidR="007F3CCD" w:rsidRPr="007F1364" w:rsidRDefault="007F3CCD" w:rsidP="00DA740B">
      <w:pPr>
        <w:pStyle w:val="ListBullet"/>
        <w:numPr>
          <w:ilvl w:val="0"/>
          <w:numId w:val="14"/>
        </w:numPr>
        <w:spacing w:after="120"/>
        <w:rPr>
          <w:sz w:val="22"/>
          <w:szCs w:val="22"/>
        </w:rPr>
      </w:pPr>
      <w:r w:rsidRPr="007F1364">
        <w:rPr>
          <w:sz w:val="22"/>
          <w:szCs w:val="22"/>
        </w:rPr>
        <w:t>extent to which the grant contributes to biosecurity outcomes in northern Australia</w:t>
      </w:r>
    </w:p>
    <w:p w:rsidR="007F3CCD" w:rsidRPr="007F1364" w:rsidRDefault="007F3CCD" w:rsidP="00DA740B">
      <w:pPr>
        <w:pStyle w:val="ListBullet"/>
        <w:numPr>
          <w:ilvl w:val="0"/>
          <w:numId w:val="14"/>
        </w:numPr>
        <w:spacing w:after="120"/>
        <w:rPr>
          <w:sz w:val="22"/>
          <w:szCs w:val="22"/>
        </w:rPr>
      </w:pPr>
      <w:r w:rsidRPr="007F1364">
        <w:rPr>
          <w:sz w:val="22"/>
          <w:szCs w:val="22"/>
        </w:rPr>
        <w:t>extent to which the grant contributes to supporting economic/business opportunities for Indigenous people</w:t>
      </w:r>
    </w:p>
    <w:p w:rsidR="007F3CCD" w:rsidRPr="007F1364" w:rsidRDefault="007F3CCD" w:rsidP="00DA740B">
      <w:pPr>
        <w:pStyle w:val="ListBullet"/>
        <w:numPr>
          <w:ilvl w:val="0"/>
          <w:numId w:val="14"/>
        </w:numPr>
        <w:spacing w:after="120"/>
        <w:rPr>
          <w:sz w:val="22"/>
          <w:szCs w:val="22"/>
        </w:rPr>
      </w:pPr>
      <w:r w:rsidRPr="007F1364">
        <w:rPr>
          <w:sz w:val="22"/>
          <w:szCs w:val="22"/>
        </w:rPr>
        <w:t>risks to the Commonwealth.</w:t>
      </w:r>
    </w:p>
    <w:p w:rsidR="007F3CCD" w:rsidRPr="007F1364" w:rsidRDefault="00E7480B" w:rsidP="00DA740B">
      <w:pPr>
        <w:pStyle w:val="BodyText"/>
        <w:spacing w:before="40" w:after="120"/>
        <w:rPr>
          <w:szCs w:val="22"/>
        </w:rPr>
      </w:pPr>
      <w:r w:rsidRPr="007F1364">
        <w:rPr>
          <w:szCs w:val="22"/>
        </w:rPr>
        <w:t>Each applicant was required to address the following selection criteria:</w:t>
      </w:r>
    </w:p>
    <w:p w:rsidR="007F3CCD" w:rsidRPr="007F1364" w:rsidRDefault="007F3CCD" w:rsidP="00DA740B">
      <w:pPr>
        <w:pStyle w:val="BodyText"/>
        <w:spacing w:before="40" w:after="120"/>
        <w:rPr>
          <w:b/>
          <w:szCs w:val="22"/>
        </w:rPr>
      </w:pPr>
      <w:r w:rsidRPr="007F1364">
        <w:rPr>
          <w:rFonts w:cs="Arial"/>
          <w:b/>
          <w:bCs/>
          <w:szCs w:val="22"/>
          <w:lang w:eastAsia="en-AU"/>
        </w:rPr>
        <w:t xml:space="preserve">Criterion 1: </w:t>
      </w:r>
      <w:bookmarkStart w:id="4" w:name="_Hlk56673811"/>
      <w:r w:rsidRPr="007F1364">
        <w:rPr>
          <w:b/>
          <w:szCs w:val="22"/>
        </w:rPr>
        <w:t>Describe how your grant activities will contribute to biosecurity outcomes in northern Australia</w:t>
      </w:r>
      <w:bookmarkEnd w:id="4"/>
      <w:r w:rsidRPr="007F1364">
        <w:rPr>
          <w:b/>
          <w:szCs w:val="22"/>
        </w:rPr>
        <w:t xml:space="preserve">.  </w:t>
      </w:r>
    </w:p>
    <w:p w:rsidR="007F3CCD" w:rsidRPr="007F1364" w:rsidRDefault="007F3CCD" w:rsidP="00DA740B">
      <w:pPr>
        <w:pStyle w:val="BodyText"/>
        <w:spacing w:before="40" w:after="120"/>
        <w:rPr>
          <w:b/>
          <w:szCs w:val="22"/>
        </w:rPr>
      </w:pPr>
      <w:r w:rsidRPr="007F1364">
        <w:rPr>
          <w:rFonts w:cs="Arial"/>
          <w:b/>
          <w:bCs/>
          <w:szCs w:val="22"/>
          <w:lang w:eastAsia="en-AU"/>
        </w:rPr>
        <w:t xml:space="preserve">Criterion 2: </w:t>
      </w:r>
      <w:r w:rsidRPr="007F1364">
        <w:rPr>
          <w:b/>
          <w:szCs w:val="22"/>
        </w:rPr>
        <w:t>Describe how the grant activities will support increased business, economic or employment opportunities for Indigenous people.</w:t>
      </w:r>
    </w:p>
    <w:p w:rsidR="007F3CCD" w:rsidRPr="0097595E" w:rsidRDefault="007F3CCD" w:rsidP="00DA740B">
      <w:pPr>
        <w:pStyle w:val="ListBullet"/>
        <w:numPr>
          <w:ilvl w:val="0"/>
          <w:numId w:val="0"/>
        </w:numPr>
        <w:spacing w:after="120"/>
        <w:rPr>
          <w:sz w:val="22"/>
          <w:szCs w:val="22"/>
        </w:rPr>
      </w:pPr>
      <w:r w:rsidRPr="007F1364">
        <w:rPr>
          <w:rFonts w:cs="Arial"/>
          <w:b/>
          <w:bCs/>
          <w:sz w:val="22"/>
          <w:szCs w:val="22"/>
          <w:lang w:eastAsia="en-AU"/>
        </w:rPr>
        <w:t xml:space="preserve">Criterion 3: </w:t>
      </w:r>
      <w:r w:rsidRPr="007F1364">
        <w:rPr>
          <w:b/>
          <w:sz w:val="22"/>
          <w:szCs w:val="22"/>
        </w:rPr>
        <w:t xml:space="preserve">Demonstrate that the applicant has the capability, capacity and resources to </w:t>
      </w:r>
      <w:r w:rsidRPr="0097595E">
        <w:rPr>
          <w:b/>
          <w:sz w:val="22"/>
          <w:szCs w:val="22"/>
        </w:rPr>
        <w:t>successfully undertake the grant activities.</w:t>
      </w:r>
    </w:p>
    <w:p w:rsidR="00F85F98" w:rsidRDefault="00F85F98" w:rsidP="00DA740B">
      <w:pPr>
        <w:pStyle w:val="BodyText"/>
        <w:spacing w:before="40" w:after="120"/>
        <w:rPr>
          <w:szCs w:val="22"/>
        </w:rPr>
      </w:pPr>
      <w:r w:rsidRPr="0097595E">
        <w:rPr>
          <w:color w:val="auto"/>
          <w:szCs w:val="22"/>
        </w:rPr>
        <w:t>Preferred applicants were identified</w:t>
      </w:r>
      <w:r w:rsidR="002241B9">
        <w:rPr>
          <w:color w:val="auto"/>
          <w:szCs w:val="22"/>
        </w:rPr>
        <w:t>,</w:t>
      </w:r>
      <w:r w:rsidRPr="0097595E">
        <w:rPr>
          <w:color w:val="auto"/>
          <w:szCs w:val="22"/>
        </w:rPr>
        <w:t xml:space="preserve"> </w:t>
      </w:r>
      <w:r w:rsidRPr="0097595E">
        <w:rPr>
          <w:szCs w:val="22"/>
        </w:rPr>
        <w:t xml:space="preserve">based on the strength of their responses to the selection </w:t>
      </w:r>
      <w:r w:rsidR="00E7480B" w:rsidRPr="0097595E">
        <w:rPr>
          <w:szCs w:val="22"/>
        </w:rPr>
        <w:t xml:space="preserve">criterion </w:t>
      </w:r>
      <w:r w:rsidRPr="0097595E">
        <w:rPr>
          <w:szCs w:val="22"/>
        </w:rPr>
        <w:t xml:space="preserve">and their demonstrated ability to meet the grant requirements outlined in the </w:t>
      </w:r>
      <w:r w:rsidR="00E7480B" w:rsidRPr="0097595E">
        <w:rPr>
          <w:szCs w:val="22"/>
        </w:rPr>
        <w:t>Grant Opportunity</w:t>
      </w:r>
      <w:r w:rsidRPr="0097595E">
        <w:rPr>
          <w:szCs w:val="22"/>
        </w:rPr>
        <w:t xml:space="preserve"> Guidelines.</w:t>
      </w:r>
    </w:p>
    <w:p w:rsidR="008C3119" w:rsidRDefault="008C3119" w:rsidP="00F85F98">
      <w:pPr>
        <w:pStyle w:val="BodyText"/>
        <w:rPr>
          <w:szCs w:val="22"/>
        </w:rPr>
      </w:pPr>
    </w:p>
    <w:p w:rsidR="008C3119" w:rsidRDefault="008C3119" w:rsidP="00F85F98">
      <w:pPr>
        <w:pStyle w:val="BodyText"/>
        <w:rPr>
          <w:szCs w:val="22"/>
        </w:rPr>
      </w:pPr>
    </w:p>
    <w:p w:rsidR="008C3119" w:rsidRDefault="001D3A53" w:rsidP="00BE1FDA">
      <w:pPr>
        <w:pStyle w:val="BodyText"/>
        <w:rPr>
          <w:rFonts w:ascii="Arial" w:eastAsiaTheme="majorEastAsia" w:hAnsi="Arial" w:cs="Arial"/>
          <w:bCs/>
          <w:color w:val="CF0A2C" w:themeColor="accent1"/>
          <w:sz w:val="36"/>
          <w:szCs w:val="28"/>
        </w:rPr>
      </w:pPr>
      <w:r>
        <w:rPr>
          <w:rFonts w:ascii="Arial" w:eastAsiaTheme="majorEastAsia" w:hAnsi="Arial" w:cs="Arial"/>
          <w:bCs/>
          <w:color w:val="CF0A2C" w:themeColor="accent1"/>
          <w:sz w:val="36"/>
          <w:szCs w:val="28"/>
        </w:rPr>
        <w:lastRenderedPageBreak/>
        <w:t xml:space="preserve">Strong </w:t>
      </w:r>
      <w:r w:rsidR="002241B9">
        <w:rPr>
          <w:rFonts w:ascii="Arial" w:eastAsiaTheme="majorEastAsia" w:hAnsi="Arial" w:cs="Arial"/>
          <w:bCs/>
          <w:color w:val="CF0A2C" w:themeColor="accent1"/>
          <w:sz w:val="36"/>
          <w:szCs w:val="28"/>
        </w:rPr>
        <w:t>r</w:t>
      </w:r>
      <w:r>
        <w:rPr>
          <w:rFonts w:ascii="Arial" w:eastAsiaTheme="majorEastAsia" w:hAnsi="Arial" w:cs="Arial"/>
          <w:bCs/>
          <w:color w:val="CF0A2C" w:themeColor="accent1"/>
          <w:sz w:val="36"/>
          <w:szCs w:val="28"/>
        </w:rPr>
        <w:t xml:space="preserve">esponses to </w:t>
      </w:r>
      <w:r w:rsidR="002241B9">
        <w:rPr>
          <w:rFonts w:ascii="Arial" w:eastAsiaTheme="majorEastAsia" w:hAnsi="Arial" w:cs="Arial"/>
          <w:bCs/>
          <w:color w:val="CF0A2C" w:themeColor="accent1"/>
          <w:sz w:val="36"/>
          <w:szCs w:val="28"/>
        </w:rPr>
        <w:t>s</w:t>
      </w:r>
      <w:r>
        <w:rPr>
          <w:rFonts w:ascii="Arial" w:eastAsiaTheme="majorEastAsia" w:hAnsi="Arial" w:cs="Arial"/>
          <w:bCs/>
          <w:color w:val="CF0A2C" w:themeColor="accent1"/>
          <w:sz w:val="36"/>
          <w:szCs w:val="28"/>
        </w:rPr>
        <w:t xml:space="preserve">election </w:t>
      </w:r>
      <w:r w:rsidR="002241B9">
        <w:rPr>
          <w:rFonts w:ascii="Arial" w:eastAsiaTheme="majorEastAsia" w:hAnsi="Arial" w:cs="Arial"/>
          <w:bCs/>
          <w:color w:val="CF0A2C" w:themeColor="accent1"/>
          <w:sz w:val="36"/>
          <w:szCs w:val="28"/>
        </w:rPr>
        <w:t>c</w:t>
      </w:r>
      <w:r>
        <w:rPr>
          <w:rFonts w:ascii="Arial" w:eastAsiaTheme="majorEastAsia" w:hAnsi="Arial" w:cs="Arial"/>
          <w:bCs/>
          <w:color w:val="CF0A2C" w:themeColor="accent1"/>
          <w:sz w:val="36"/>
          <w:szCs w:val="28"/>
        </w:rPr>
        <w:t>riterion</w:t>
      </w:r>
    </w:p>
    <w:p w:rsidR="008C3119" w:rsidRDefault="008C3119" w:rsidP="00DA740B">
      <w:pPr>
        <w:pStyle w:val="BodyText"/>
        <w:spacing w:before="40" w:after="120"/>
      </w:pPr>
      <w:r>
        <w:t xml:space="preserve">There was a strong interest in the program and applications were of </w:t>
      </w:r>
      <w:r w:rsidR="00AA4A34">
        <w:t>a high</w:t>
      </w:r>
      <w:r>
        <w:t xml:space="preserve"> standard. Applications were assessed according to the procedure detailed in the Grant Opportunity Guidelines and outlined in the </w:t>
      </w:r>
      <w:r w:rsidR="002241B9">
        <w:t>s</w:t>
      </w:r>
      <w:r>
        <w:t xml:space="preserve">election </w:t>
      </w:r>
      <w:r w:rsidR="002241B9">
        <w:t>p</w:t>
      </w:r>
      <w:r>
        <w:t xml:space="preserve">rocess above. </w:t>
      </w:r>
    </w:p>
    <w:p w:rsidR="008C3119" w:rsidRDefault="008C3119" w:rsidP="00DA740B">
      <w:pPr>
        <w:pStyle w:val="BodyText"/>
        <w:spacing w:before="40" w:after="120"/>
      </w:pPr>
      <w:r>
        <w:t>This feedback is provided to assist grant applicants to understand what generally comprised a strong application and the content of quality responses to the assessment criteria for this grant opportunity.</w:t>
      </w:r>
    </w:p>
    <w:p w:rsidR="008C3119" w:rsidRPr="008C3119" w:rsidRDefault="004325D9" w:rsidP="00DA740B">
      <w:pPr>
        <w:pStyle w:val="BodyText"/>
        <w:spacing w:before="40" w:after="120"/>
      </w:pPr>
      <w:r>
        <w:t>Preferred applicants</w:t>
      </w:r>
      <w:r w:rsidR="008C3119" w:rsidRPr="00DA740B">
        <w:rPr>
          <w:color w:val="auto"/>
        </w:rPr>
        <w:t xml:space="preserve"> </w:t>
      </w:r>
      <w:r w:rsidR="008C3119">
        <w:t xml:space="preserve">provided strong responses to the selection criteria and demonstrated </w:t>
      </w:r>
      <w:r w:rsidR="008C3119">
        <w:rPr>
          <w:color w:val="auto"/>
        </w:rPr>
        <w:t>their</w:t>
      </w:r>
      <w:r w:rsidR="008C3119" w:rsidRPr="00DA740B">
        <w:rPr>
          <w:color w:val="auto"/>
        </w:rPr>
        <w:t xml:space="preserve"> </w:t>
      </w:r>
      <w:r w:rsidR="008C3119">
        <w:t xml:space="preserve">ability to meet the eligibility requirements outlined in the Grant Opportunity Guidelines. </w:t>
      </w:r>
      <w:r w:rsidR="008C3119">
        <w:rPr>
          <w:szCs w:val="22"/>
        </w:rPr>
        <w:t>Further detail about what constituted a strong response to each criterion is provided below.</w:t>
      </w:r>
    </w:p>
    <w:p w:rsidR="00F85F98" w:rsidRDefault="00F85F98" w:rsidP="00DA740B">
      <w:pPr>
        <w:pStyle w:val="Heading2"/>
        <w:spacing w:before="40" w:line="280" w:lineRule="atLeast"/>
      </w:pPr>
      <w:r>
        <w:t>Criterion 1</w:t>
      </w:r>
    </w:p>
    <w:p w:rsidR="008C3119" w:rsidRPr="008C3119" w:rsidRDefault="004325D9" w:rsidP="00DA740B">
      <w:pPr>
        <w:pStyle w:val="BodyText"/>
        <w:spacing w:before="40" w:after="120"/>
      </w:pPr>
      <w:r w:rsidRPr="007F1364">
        <w:rPr>
          <w:b/>
          <w:szCs w:val="22"/>
        </w:rPr>
        <w:t>Describe how your grant activities will contribute to biosecurity outcomes in northern Australia</w:t>
      </w:r>
      <w:r w:rsidR="008C3119">
        <w:t>:</w:t>
      </w:r>
    </w:p>
    <w:tbl>
      <w:tblPr>
        <w:tblStyle w:val="CGHTableBanded"/>
        <w:tblW w:w="0" w:type="auto"/>
        <w:tblLook w:val="04A0" w:firstRow="1" w:lastRow="0" w:firstColumn="1" w:lastColumn="0" w:noHBand="0" w:noVBand="1"/>
        <w:tblCaption w:val="Criterion 1"/>
        <w:tblDescription w:val="Describe how your grant activities will contribute to biosecurity outcomes in northern Australia"/>
      </w:tblPr>
      <w:tblGrid>
        <w:gridCol w:w="3828"/>
        <w:gridCol w:w="5810"/>
      </w:tblGrid>
      <w:tr w:rsidR="00F85F98" w:rsidTr="00DA740B">
        <w:trPr>
          <w:cnfStyle w:val="100000000000" w:firstRow="1" w:lastRow="0" w:firstColumn="0" w:lastColumn="0" w:oddVBand="0" w:evenVBand="0" w:oddHBand="0" w:evenHBand="0" w:firstRowFirstColumn="0" w:firstRowLastColumn="0" w:lastRowFirstColumn="0" w:lastRowLastColumn="0"/>
          <w:trHeight w:val="472"/>
          <w:tblHeader/>
        </w:trPr>
        <w:tc>
          <w:tcPr>
            <w:tcW w:w="3828" w:type="dxa"/>
            <w:vAlign w:val="center"/>
          </w:tcPr>
          <w:p w:rsidR="00F85F98" w:rsidRPr="00454EB4" w:rsidRDefault="00F85F98" w:rsidP="00DA740B">
            <w:pPr>
              <w:spacing w:before="40" w:after="120"/>
              <w:ind w:left="57" w:right="57"/>
              <w:rPr>
                <w:b/>
              </w:rPr>
            </w:pPr>
            <w:r w:rsidRPr="00454EB4">
              <w:rPr>
                <w:b/>
              </w:rPr>
              <w:t>Strength</w:t>
            </w:r>
          </w:p>
        </w:tc>
        <w:tc>
          <w:tcPr>
            <w:tcW w:w="5810" w:type="dxa"/>
            <w:vAlign w:val="center"/>
          </w:tcPr>
          <w:p w:rsidR="00F85F98" w:rsidRPr="00454EB4" w:rsidRDefault="00F85F98" w:rsidP="00DA740B">
            <w:pPr>
              <w:spacing w:before="40" w:after="120"/>
              <w:ind w:left="57" w:right="57"/>
              <w:rPr>
                <w:b/>
              </w:rPr>
            </w:pPr>
            <w:r w:rsidRPr="00454EB4">
              <w:rPr>
                <w:b/>
              </w:rPr>
              <w:t>Example</w:t>
            </w:r>
          </w:p>
        </w:tc>
      </w:tr>
      <w:tr w:rsidR="00F85F98" w:rsidTr="00BE1FDA">
        <w:trPr>
          <w:cnfStyle w:val="000000100000" w:firstRow="0" w:lastRow="0" w:firstColumn="0" w:lastColumn="0" w:oddVBand="0" w:evenVBand="0" w:oddHBand="1" w:evenHBand="0" w:firstRowFirstColumn="0" w:firstRowLastColumn="0" w:lastRowFirstColumn="0" w:lastRowLastColumn="0"/>
        </w:trPr>
        <w:tc>
          <w:tcPr>
            <w:tcW w:w="3828" w:type="dxa"/>
            <w:vAlign w:val="center"/>
          </w:tcPr>
          <w:p w:rsidR="00F85F98" w:rsidRPr="00563F88" w:rsidRDefault="00F85F98" w:rsidP="00DA740B">
            <w:pPr>
              <w:spacing w:before="40" w:after="120"/>
              <w:ind w:left="113" w:right="57"/>
              <w:rPr>
                <w:rFonts w:ascii="Arial" w:eastAsia="Arial" w:hAnsi="Arial" w:cs="Arial"/>
                <w:color w:val="auto"/>
                <w:szCs w:val="22"/>
              </w:rPr>
            </w:pPr>
            <w:r w:rsidRPr="00563F88">
              <w:rPr>
                <w:rFonts w:ascii="Arial" w:eastAsia="Arial" w:hAnsi="Arial" w:cs="Arial"/>
                <w:color w:val="auto"/>
                <w:szCs w:val="22"/>
              </w:rPr>
              <w:t xml:space="preserve">Strong applications </w:t>
            </w:r>
            <w:r w:rsidR="00F76062">
              <w:t>were required to describe</w:t>
            </w:r>
            <w:r w:rsidR="00F76062" w:rsidRPr="00563F88" w:rsidDel="00F76062">
              <w:rPr>
                <w:rFonts w:ascii="Arial" w:eastAsia="Arial" w:hAnsi="Arial" w:cs="Arial"/>
                <w:color w:val="auto"/>
                <w:szCs w:val="22"/>
              </w:rPr>
              <w:t xml:space="preserve"> </w:t>
            </w:r>
            <w:r w:rsidR="00845184" w:rsidRPr="00845184">
              <w:rPr>
                <w:rFonts w:ascii="Arial" w:eastAsia="Arial" w:hAnsi="Arial" w:cs="Arial"/>
                <w:color w:val="auto"/>
                <w:szCs w:val="22"/>
              </w:rPr>
              <w:t>how grant activities will contribute to biosecurity outcomes in northern Australia.</w:t>
            </w:r>
          </w:p>
        </w:tc>
        <w:tc>
          <w:tcPr>
            <w:tcW w:w="5810" w:type="dxa"/>
          </w:tcPr>
          <w:p w:rsidR="00F85F98" w:rsidRDefault="00F85F98" w:rsidP="00DA740B">
            <w:pPr>
              <w:spacing w:before="40" w:after="120"/>
              <w:ind w:left="113" w:right="57"/>
              <w:rPr>
                <w:rFonts w:ascii="Arial" w:eastAsia="Arial" w:hAnsi="Arial" w:cs="Arial"/>
                <w:color w:val="auto"/>
              </w:rPr>
            </w:pPr>
            <w:r>
              <w:rPr>
                <w:rFonts w:ascii="Arial" w:eastAsia="Arial" w:hAnsi="Arial" w:cs="Arial"/>
                <w:color w:val="auto"/>
              </w:rPr>
              <w:t>Strong responses:</w:t>
            </w:r>
          </w:p>
          <w:p w:rsidR="00457099" w:rsidRPr="00DA740B" w:rsidRDefault="00BF3184" w:rsidP="00DA740B">
            <w:pPr>
              <w:pStyle w:val="ListParagraph"/>
              <w:numPr>
                <w:ilvl w:val="0"/>
                <w:numId w:val="22"/>
              </w:numPr>
              <w:spacing w:before="40" w:after="120"/>
              <w:ind w:right="57"/>
              <w:rPr>
                <w:rFonts w:ascii="Arial" w:eastAsia="Arial" w:hAnsi="Arial"/>
                <w:color w:val="000000"/>
                <w:szCs w:val="22"/>
              </w:rPr>
            </w:pPr>
            <w:r w:rsidRPr="00DA740B">
              <w:rPr>
                <w:rFonts w:ascii="Arial" w:eastAsia="Arial" w:hAnsi="Arial"/>
                <w:color w:val="000000"/>
                <w:szCs w:val="22"/>
              </w:rPr>
              <w:t xml:space="preserve">provided </w:t>
            </w:r>
            <w:r w:rsidR="00457099" w:rsidRPr="00DA740B">
              <w:rPr>
                <w:rFonts w:ascii="Arial" w:eastAsia="Arial" w:hAnsi="Arial"/>
                <w:color w:val="000000"/>
                <w:szCs w:val="22"/>
              </w:rPr>
              <w:t>adequate information with evidence, including quantitative data or anecdotal evidence, to justify the importance and need of the proposed activity in the proposed location</w:t>
            </w:r>
          </w:p>
          <w:p w:rsidR="00F85F98" w:rsidRPr="00DA740B" w:rsidRDefault="00BF3184" w:rsidP="00DA740B">
            <w:pPr>
              <w:pStyle w:val="ListParagraph"/>
              <w:numPr>
                <w:ilvl w:val="0"/>
                <w:numId w:val="22"/>
              </w:numPr>
              <w:spacing w:before="40" w:after="120"/>
              <w:ind w:right="57"/>
              <w:rPr>
                <w:rFonts w:ascii="Arial" w:eastAsia="Arial" w:hAnsi="Arial"/>
                <w:color w:val="000000"/>
                <w:szCs w:val="22"/>
              </w:rPr>
            </w:pPr>
            <w:r w:rsidRPr="00DA740B">
              <w:rPr>
                <w:rFonts w:ascii="Arial" w:eastAsia="Arial" w:hAnsi="Arial"/>
                <w:color w:val="000000"/>
                <w:szCs w:val="22"/>
              </w:rPr>
              <w:t xml:space="preserve">provided </w:t>
            </w:r>
            <w:r w:rsidR="00457099" w:rsidRPr="00DA740B">
              <w:rPr>
                <w:rFonts w:ascii="Arial" w:eastAsia="Arial" w:hAnsi="Arial"/>
                <w:color w:val="000000"/>
                <w:szCs w:val="22"/>
              </w:rPr>
              <w:t>a clear description of benefits of the activity for biosecurity in the identified location</w:t>
            </w:r>
          </w:p>
          <w:p w:rsidR="00BE1FDA" w:rsidRPr="00457099" w:rsidRDefault="008A08B9" w:rsidP="00DA740B">
            <w:pPr>
              <w:pStyle w:val="ListParagraph"/>
              <w:numPr>
                <w:ilvl w:val="0"/>
                <w:numId w:val="22"/>
              </w:numPr>
              <w:spacing w:before="40" w:after="120"/>
              <w:ind w:right="57"/>
              <w:rPr>
                <w:rFonts w:ascii="Arial" w:eastAsia="Arial" w:hAnsi="Arial" w:cs="Arial"/>
                <w:color w:val="auto"/>
                <w:szCs w:val="22"/>
              </w:rPr>
            </w:pPr>
            <w:r w:rsidRPr="00DA740B">
              <w:rPr>
                <w:rFonts w:ascii="Arial" w:eastAsia="Arial" w:hAnsi="Arial"/>
                <w:color w:val="000000"/>
                <w:szCs w:val="22"/>
              </w:rPr>
              <w:t>d</w:t>
            </w:r>
            <w:r w:rsidR="00A041A8" w:rsidRPr="00DA740B">
              <w:rPr>
                <w:rFonts w:ascii="Arial" w:eastAsia="Arial" w:hAnsi="Arial"/>
                <w:color w:val="000000"/>
                <w:szCs w:val="22"/>
              </w:rPr>
              <w:t>emonstrated/</w:t>
            </w:r>
            <w:r w:rsidR="00BF3184" w:rsidRPr="00DA740B">
              <w:rPr>
                <w:rFonts w:ascii="Arial" w:eastAsia="Arial" w:hAnsi="Arial"/>
                <w:color w:val="000000"/>
                <w:szCs w:val="22"/>
              </w:rPr>
              <w:t xml:space="preserve">described </w:t>
            </w:r>
            <w:r w:rsidR="00BE1FDA" w:rsidRPr="00DA740B">
              <w:rPr>
                <w:rFonts w:ascii="Arial" w:eastAsia="Arial" w:hAnsi="Arial"/>
                <w:color w:val="000000"/>
                <w:szCs w:val="22"/>
              </w:rPr>
              <w:t>innovative projects with strong</w:t>
            </w:r>
            <w:r w:rsidR="00BE1FDA">
              <w:rPr>
                <w:rFonts w:ascii="Arial" w:eastAsia="Arial" w:hAnsi="Arial" w:cs="Arial"/>
                <w:color w:val="auto"/>
                <w:szCs w:val="22"/>
              </w:rPr>
              <w:t xml:space="preserve"> community linkages and legacy </w:t>
            </w:r>
            <w:r w:rsidR="0000415A">
              <w:rPr>
                <w:rFonts w:ascii="Arial" w:eastAsia="Arial" w:hAnsi="Arial" w:cs="Arial"/>
                <w:color w:val="auto"/>
                <w:szCs w:val="22"/>
              </w:rPr>
              <w:t xml:space="preserve">biosecurity </w:t>
            </w:r>
            <w:r w:rsidR="00BE1FDA">
              <w:rPr>
                <w:rFonts w:ascii="Arial" w:eastAsia="Arial" w:hAnsi="Arial" w:cs="Arial"/>
                <w:color w:val="auto"/>
                <w:szCs w:val="22"/>
              </w:rPr>
              <w:t>outcomes.</w:t>
            </w:r>
          </w:p>
        </w:tc>
      </w:tr>
    </w:tbl>
    <w:p w:rsidR="004325D9" w:rsidRDefault="00F85F98" w:rsidP="00DA740B">
      <w:pPr>
        <w:pStyle w:val="BodyText"/>
        <w:spacing w:before="40" w:after="120"/>
      </w:pPr>
      <w:r w:rsidRPr="004325D9">
        <w:rPr>
          <w:b/>
        </w:rPr>
        <w:t>Criterion 2</w:t>
      </w:r>
      <w:r w:rsidR="008C3119" w:rsidRPr="008C3119">
        <w:t xml:space="preserve"> </w:t>
      </w:r>
    </w:p>
    <w:p w:rsidR="008C3119" w:rsidRPr="008C3119" w:rsidRDefault="004325D9" w:rsidP="00DA740B">
      <w:pPr>
        <w:pStyle w:val="BodyText"/>
        <w:spacing w:before="40" w:after="120"/>
      </w:pPr>
      <w:r w:rsidRPr="004325D9">
        <w:rPr>
          <w:b/>
        </w:rPr>
        <w:t>Describe how the grant activities will support increased business, economic or employment opportunities for Indigenous people</w:t>
      </w:r>
      <w:r w:rsidR="008C3119">
        <w:t>:</w:t>
      </w:r>
    </w:p>
    <w:tbl>
      <w:tblPr>
        <w:tblStyle w:val="CGHTableBanded"/>
        <w:tblW w:w="0" w:type="auto"/>
        <w:tblLook w:val="04A0" w:firstRow="1" w:lastRow="0" w:firstColumn="1" w:lastColumn="0" w:noHBand="0" w:noVBand="1"/>
        <w:tblCaption w:val="Criterion 2 "/>
        <w:tblDescription w:val="Describe how the grant activities will support increased business, economic or employment opportunities for Indigenous people&#10;"/>
      </w:tblPr>
      <w:tblGrid>
        <w:gridCol w:w="3828"/>
        <w:gridCol w:w="5810"/>
      </w:tblGrid>
      <w:tr w:rsidR="00F85F98" w:rsidTr="00DA740B">
        <w:trPr>
          <w:cnfStyle w:val="100000000000" w:firstRow="1" w:lastRow="0" w:firstColumn="0" w:lastColumn="0" w:oddVBand="0" w:evenVBand="0" w:oddHBand="0" w:evenHBand="0" w:firstRowFirstColumn="0" w:firstRowLastColumn="0" w:lastRowFirstColumn="0" w:lastRowLastColumn="0"/>
          <w:trHeight w:val="472"/>
          <w:tblHeader/>
        </w:trPr>
        <w:tc>
          <w:tcPr>
            <w:tcW w:w="3828" w:type="dxa"/>
            <w:vAlign w:val="center"/>
          </w:tcPr>
          <w:p w:rsidR="00F85F98" w:rsidRPr="00454EB4" w:rsidRDefault="00F85F98" w:rsidP="00DA740B">
            <w:pPr>
              <w:spacing w:before="40" w:after="120"/>
              <w:ind w:left="57" w:right="57"/>
              <w:rPr>
                <w:b/>
              </w:rPr>
            </w:pPr>
            <w:r w:rsidRPr="00454EB4">
              <w:rPr>
                <w:b/>
              </w:rPr>
              <w:t>Strength</w:t>
            </w:r>
          </w:p>
        </w:tc>
        <w:tc>
          <w:tcPr>
            <w:tcW w:w="5810" w:type="dxa"/>
            <w:vAlign w:val="center"/>
          </w:tcPr>
          <w:p w:rsidR="00F85F98" w:rsidRPr="00454EB4" w:rsidRDefault="00F85F98" w:rsidP="00DA740B">
            <w:pPr>
              <w:spacing w:before="40" w:after="120"/>
              <w:ind w:left="57" w:right="57"/>
              <w:rPr>
                <w:b/>
              </w:rPr>
            </w:pPr>
            <w:r w:rsidRPr="00454EB4">
              <w:rPr>
                <w:b/>
              </w:rPr>
              <w:t>Example</w:t>
            </w:r>
          </w:p>
        </w:tc>
      </w:tr>
      <w:tr w:rsidR="00F134E6" w:rsidTr="00BE1FDA">
        <w:trPr>
          <w:cnfStyle w:val="000000100000" w:firstRow="0" w:lastRow="0" w:firstColumn="0" w:lastColumn="0" w:oddVBand="0" w:evenVBand="0" w:oddHBand="1" w:evenHBand="0" w:firstRowFirstColumn="0" w:firstRowLastColumn="0" w:lastRowFirstColumn="0" w:lastRowLastColumn="0"/>
        </w:trPr>
        <w:tc>
          <w:tcPr>
            <w:tcW w:w="3828" w:type="dxa"/>
            <w:vAlign w:val="center"/>
          </w:tcPr>
          <w:p w:rsidR="00F134E6" w:rsidRPr="00563F88" w:rsidRDefault="00F134E6" w:rsidP="00DA740B">
            <w:pPr>
              <w:spacing w:before="40" w:after="120"/>
              <w:ind w:left="113" w:right="57"/>
              <w:rPr>
                <w:rFonts w:ascii="Arial" w:eastAsia="Arial" w:hAnsi="Arial" w:cs="Arial"/>
                <w:color w:val="auto"/>
                <w:szCs w:val="22"/>
              </w:rPr>
            </w:pPr>
            <w:r w:rsidRPr="00563F88">
              <w:rPr>
                <w:rFonts w:ascii="Arial" w:eastAsia="Arial" w:hAnsi="Arial" w:cs="Arial"/>
                <w:color w:val="auto"/>
                <w:szCs w:val="22"/>
              </w:rPr>
              <w:t xml:space="preserve">Strong applications </w:t>
            </w:r>
            <w:r>
              <w:t>were required to d</w:t>
            </w:r>
            <w:r w:rsidRPr="00845184">
              <w:t>escribe how the grant activities will support increased business, economic or employment opportunities for Indigenous people</w:t>
            </w:r>
            <w:r w:rsidR="00E437A4">
              <w:t>.</w:t>
            </w:r>
          </w:p>
        </w:tc>
        <w:tc>
          <w:tcPr>
            <w:tcW w:w="5810" w:type="dxa"/>
          </w:tcPr>
          <w:p w:rsidR="00F134E6" w:rsidRDefault="00F134E6" w:rsidP="00DA740B">
            <w:pPr>
              <w:spacing w:before="40" w:after="120"/>
              <w:ind w:left="113" w:right="57"/>
              <w:rPr>
                <w:rFonts w:ascii="Arial" w:eastAsia="Arial" w:hAnsi="Arial" w:cs="Arial"/>
                <w:color w:val="auto"/>
              </w:rPr>
            </w:pPr>
            <w:r>
              <w:rPr>
                <w:rFonts w:ascii="Arial" w:eastAsia="Arial" w:hAnsi="Arial" w:cs="Arial"/>
                <w:color w:val="auto"/>
              </w:rPr>
              <w:t>Strong responses:</w:t>
            </w:r>
          </w:p>
          <w:p w:rsidR="00F134E6" w:rsidRPr="00DA740B" w:rsidRDefault="008A08B9" w:rsidP="00DA740B">
            <w:pPr>
              <w:pStyle w:val="ListParagraph"/>
              <w:numPr>
                <w:ilvl w:val="0"/>
                <w:numId w:val="22"/>
              </w:numPr>
              <w:spacing w:before="40" w:after="120"/>
              <w:ind w:right="57"/>
              <w:rPr>
                <w:rFonts w:ascii="Arial" w:eastAsia="Arial" w:hAnsi="Arial"/>
                <w:color w:val="000000"/>
                <w:szCs w:val="22"/>
              </w:rPr>
            </w:pPr>
            <w:r w:rsidRPr="00DA740B">
              <w:rPr>
                <w:rFonts w:ascii="Arial" w:eastAsia="Arial" w:hAnsi="Arial"/>
                <w:color w:val="000000"/>
                <w:szCs w:val="22"/>
              </w:rPr>
              <w:t xml:space="preserve">provided </w:t>
            </w:r>
            <w:r w:rsidR="00F134E6" w:rsidRPr="00DA740B">
              <w:rPr>
                <w:rFonts w:ascii="Arial" w:eastAsia="Arial" w:hAnsi="Arial"/>
                <w:color w:val="000000"/>
                <w:szCs w:val="22"/>
              </w:rPr>
              <w:t>a clear description of benefits of the activity for increased employment, business or economic opportunities for Aboriginal and/or Torres Strait Islander people</w:t>
            </w:r>
          </w:p>
          <w:p w:rsidR="0000415A" w:rsidRPr="006F4072" w:rsidRDefault="00A041A8" w:rsidP="00DA740B">
            <w:pPr>
              <w:pStyle w:val="ListParagraph"/>
              <w:numPr>
                <w:ilvl w:val="0"/>
                <w:numId w:val="22"/>
              </w:numPr>
              <w:spacing w:before="40" w:after="120"/>
              <w:ind w:right="57"/>
              <w:rPr>
                <w:rFonts w:ascii="Arial" w:eastAsia="Arial" w:hAnsi="Arial" w:cs="Arial"/>
                <w:color w:val="auto"/>
              </w:rPr>
            </w:pPr>
            <w:r w:rsidRPr="00DA740B">
              <w:rPr>
                <w:rFonts w:ascii="Arial" w:eastAsia="Arial" w:hAnsi="Arial"/>
                <w:color w:val="000000"/>
                <w:szCs w:val="22"/>
              </w:rPr>
              <w:t>d</w:t>
            </w:r>
            <w:r w:rsidR="00BF3184" w:rsidRPr="00DA740B">
              <w:rPr>
                <w:rFonts w:ascii="Arial" w:eastAsia="Arial" w:hAnsi="Arial"/>
                <w:color w:val="000000"/>
                <w:szCs w:val="22"/>
              </w:rPr>
              <w:t xml:space="preserve">emonstrated/described </w:t>
            </w:r>
            <w:r w:rsidR="0000415A" w:rsidRPr="00DA740B">
              <w:rPr>
                <w:rFonts w:ascii="Arial" w:eastAsia="Arial" w:hAnsi="Arial"/>
                <w:color w:val="000000"/>
                <w:szCs w:val="22"/>
              </w:rPr>
              <w:t>a strong collaborative</w:t>
            </w:r>
            <w:r w:rsidR="0000415A">
              <w:rPr>
                <w:rFonts w:ascii="Arial" w:eastAsia="Arial" w:hAnsi="Arial" w:cs="Arial"/>
                <w:color w:val="auto"/>
              </w:rPr>
              <w:t xml:space="preserve"> approach with legacy outcomes for Indigenous people.</w:t>
            </w:r>
          </w:p>
        </w:tc>
      </w:tr>
    </w:tbl>
    <w:p w:rsidR="004325D9" w:rsidRDefault="004325D9" w:rsidP="00DA740B">
      <w:pPr>
        <w:pStyle w:val="BodyText"/>
        <w:spacing w:before="40" w:after="120"/>
        <w:rPr>
          <w:b/>
        </w:rPr>
      </w:pPr>
    </w:p>
    <w:p w:rsidR="004325D9" w:rsidRDefault="00F85F98" w:rsidP="00DA740B">
      <w:pPr>
        <w:pStyle w:val="BodyText"/>
        <w:spacing w:before="40" w:after="120"/>
      </w:pPr>
      <w:r w:rsidRPr="004325D9">
        <w:rPr>
          <w:b/>
        </w:rPr>
        <w:lastRenderedPageBreak/>
        <w:t>Criterion 3</w:t>
      </w:r>
      <w:r w:rsidR="008C3119" w:rsidRPr="008C3119">
        <w:t xml:space="preserve"> </w:t>
      </w:r>
    </w:p>
    <w:p w:rsidR="008C3119" w:rsidRPr="008C3119" w:rsidRDefault="004325D9" w:rsidP="00DA740B">
      <w:pPr>
        <w:pStyle w:val="BodyText"/>
        <w:spacing w:before="40" w:after="120"/>
      </w:pPr>
      <w:r w:rsidRPr="004325D9">
        <w:rPr>
          <w:b/>
        </w:rPr>
        <w:t>Demonstrate that the applicant has the capability, capacity and resources to successfully undertake the grant activities</w:t>
      </w:r>
      <w:r w:rsidR="008C3119">
        <w:t>:</w:t>
      </w:r>
    </w:p>
    <w:tbl>
      <w:tblPr>
        <w:tblStyle w:val="CGHTableBanded"/>
        <w:tblW w:w="0" w:type="auto"/>
        <w:tblLook w:val="04A0" w:firstRow="1" w:lastRow="0" w:firstColumn="1" w:lastColumn="0" w:noHBand="0" w:noVBand="1"/>
        <w:tblCaption w:val="Criterion 3 "/>
        <w:tblDescription w:val="Demonstrate that the applicant has the capability, capacity and resources to successfully undertake the grant activities&#10;"/>
      </w:tblPr>
      <w:tblGrid>
        <w:gridCol w:w="3828"/>
        <w:gridCol w:w="5810"/>
      </w:tblGrid>
      <w:tr w:rsidR="00F85F98" w:rsidTr="00DA740B">
        <w:trPr>
          <w:cnfStyle w:val="100000000000" w:firstRow="1" w:lastRow="0" w:firstColumn="0" w:lastColumn="0" w:oddVBand="0" w:evenVBand="0" w:oddHBand="0" w:evenHBand="0" w:firstRowFirstColumn="0" w:firstRowLastColumn="0" w:lastRowFirstColumn="0" w:lastRowLastColumn="0"/>
          <w:trHeight w:val="472"/>
          <w:tblHeader/>
        </w:trPr>
        <w:tc>
          <w:tcPr>
            <w:tcW w:w="3828" w:type="dxa"/>
            <w:vAlign w:val="center"/>
          </w:tcPr>
          <w:p w:rsidR="00F85F98" w:rsidRPr="00454EB4" w:rsidRDefault="00F85F98" w:rsidP="00DA740B">
            <w:pPr>
              <w:spacing w:before="40" w:after="120"/>
              <w:ind w:left="57" w:right="57"/>
              <w:rPr>
                <w:b/>
              </w:rPr>
            </w:pPr>
            <w:r w:rsidRPr="00454EB4">
              <w:rPr>
                <w:b/>
              </w:rPr>
              <w:t>Strength</w:t>
            </w:r>
          </w:p>
        </w:tc>
        <w:tc>
          <w:tcPr>
            <w:tcW w:w="5810" w:type="dxa"/>
            <w:vAlign w:val="center"/>
          </w:tcPr>
          <w:p w:rsidR="00F85F98" w:rsidRPr="00454EB4" w:rsidRDefault="00F85F98" w:rsidP="00DA740B">
            <w:pPr>
              <w:spacing w:before="40" w:after="120"/>
              <w:ind w:left="57" w:right="57"/>
              <w:rPr>
                <w:b/>
              </w:rPr>
            </w:pPr>
            <w:r w:rsidRPr="00454EB4">
              <w:rPr>
                <w:b/>
              </w:rPr>
              <w:t>Example</w:t>
            </w:r>
          </w:p>
        </w:tc>
      </w:tr>
      <w:tr w:rsidR="00F134E6" w:rsidTr="00BE1FDA">
        <w:trPr>
          <w:cnfStyle w:val="000000100000" w:firstRow="0" w:lastRow="0" w:firstColumn="0" w:lastColumn="0" w:oddVBand="0" w:evenVBand="0" w:oddHBand="1" w:evenHBand="0" w:firstRowFirstColumn="0" w:firstRowLastColumn="0" w:lastRowFirstColumn="0" w:lastRowLastColumn="0"/>
        </w:trPr>
        <w:tc>
          <w:tcPr>
            <w:tcW w:w="3828" w:type="dxa"/>
            <w:vAlign w:val="center"/>
          </w:tcPr>
          <w:p w:rsidR="00F134E6" w:rsidRPr="00563F88" w:rsidRDefault="00F134E6" w:rsidP="00DA740B">
            <w:pPr>
              <w:spacing w:before="40" w:after="120"/>
              <w:ind w:left="113" w:right="57"/>
              <w:rPr>
                <w:rFonts w:ascii="Arial" w:eastAsia="Arial" w:hAnsi="Arial" w:cs="Arial"/>
                <w:color w:val="auto"/>
                <w:szCs w:val="22"/>
              </w:rPr>
            </w:pPr>
            <w:r w:rsidRPr="00563F88">
              <w:rPr>
                <w:rFonts w:ascii="Arial" w:eastAsia="Arial" w:hAnsi="Arial" w:cs="Arial"/>
                <w:color w:val="auto"/>
                <w:szCs w:val="22"/>
              </w:rPr>
              <w:t xml:space="preserve">Strong applications </w:t>
            </w:r>
            <w:r>
              <w:t>were required to d</w:t>
            </w:r>
            <w:r w:rsidRPr="00845184">
              <w:t>emonstrate the applicant has the capability, capacity and resources to successfully undertake the grant activities</w:t>
            </w:r>
            <w:r>
              <w:t xml:space="preserve"> </w:t>
            </w:r>
          </w:p>
        </w:tc>
        <w:tc>
          <w:tcPr>
            <w:tcW w:w="5810" w:type="dxa"/>
          </w:tcPr>
          <w:p w:rsidR="00F134E6" w:rsidRDefault="00F134E6" w:rsidP="00DA740B">
            <w:pPr>
              <w:spacing w:before="40" w:after="120"/>
              <w:ind w:left="113" w:right="57"/>
              <w:rPr>
                <w:rFonts w:ascii="Arial" w:eastAsia="Arial" w:hAnsi="Arial" w:cs="Arial"/>
                <w:color w:val="auto"/>
              </w:rPr>
            </w:pPr>
            <w:r>
              <w:rPr>
                <w:rFonts w:ascii="Arial" w:eastAsia="Arial" w:hAnsi="Arial" w:cs="Arial"/>
                <w:color w:val="auto"/>
              </w:rPr>
              <w:t>Strong responses:</w:t>
            </w:r>
          </w:p>
          <w:p w:rsidR="002241B9" w:rsidRPr="00DA740B" w:rsidRDefault="008A08B9" w:rsidP="00DA740B">
            <w:pPr>
              <w:pStyle w:val="ListParagraph"/>
              <w:numPr>
                <w:ilvl w:val="0"/>
                <w:numId w:val="22"/>
              </w:numPr>
              <w:spacing w:before="40" w:after="120"/>
              <w:ind w:right="57"/>
              <w:rPr>
                <w:rFonts w:ascii="Arial" w:eastAsia="Arial" w:hAnsi="Arial" w:cs="Arial"/>
                <w:color w:val="auto"/>
                <w:szCs w:val="22"/>
              </w:rPr>
            </w:pPr>
            <w:r w:rsidRPr="00DA740B">
              <w:rPr>
                <w:rFonts w:ascii="Arial" w:eastAsia="Arial" w:hAnsi="Arial"/>
                <w:color w:val="000000"/>
                <w:szCs w:val="22"/>
              </w:rPr>
              <w:t>provided a d</w:t>
            </w:r>
            <w:r w:rsidR="00F134E6" w:rsidRPr="00DA740B">
              <w:rPr>
                <w:rFonts w:ascii="Arial" w:eastAsia="Arial" w:hAnsi="Arial"/>
                <w:color w:val="000000"/>
                <w:szCs w:val="22"/>
              </w:rPr>
              <w:t xml:space="preserve">raft project plan completed on the supplied template, including </w:t>
            </w:r>
          </w:p>
          <w:p w:rsidR="002241B9" w:rsidRPr="00DA740B" w:rsidRDefault="00F134E6" w:rsidP="00DA740B">
            <w:pPr>
              <w:pStyle w:val="ListParagraph"/>
              <w:numPr>
                <w:ilvl w:val="0"/>
                <w:numId w:val="23"/>
              </w:numPr>
              <w:spacing w:before="40" w:after="120"/>
              <w:ind w:left="995" w:right="57" w:hanging="425"/>
              <w:rPr>
                <w:rFonts w:ascii="Arial" w:eastAsia="Arial" w:hAnsi="Arial" w:cs="Arial"/>
                <w:color w:val="auto"/>
                <w:szCs w:val="22"/>
              </w:rPr>
            </w:pPr>
            <w:r w:rsidRPr="00DA740B">
              <w:rPr>
                <w:rFonts w:ascii="Arial" w:eastAsia="Arial" w:hAnsi="Arial"/>
                <w:color w:val="000000"/>
                <w:szCs w:val="22"/>
              </w:rPr>
              <w:t xml:space="preserve">a clear project description </w:t>
            </w:r>
          </w:p>
          <w:p w:rsidR="002241B9" w:rsidRPr="00E437A4" w:rsidRDefault="00F134E6" w:rsidP="00DA740B">
            <w:pPr>
              <w:pStyle w:val="ListParagraph"/>
              <w:numPr>
                <w:ilvl w:val="0"/>
                <w:numId w:val="23"/>
              </w:numPr>
              <w:spacing w:before="40" w:after="120"/>
              <w:ind w:left="995" w:right="57" w:hanging="425"/>
              <w:rPr>
                <w:rFonts w:ascii="Arial" w:eastAsia="Arial" w:hAnsi="Arial"/>
                <w:color w:val="000000"/>
                <w:szCs w:val="22"/>
              </w:rPr>
            </w:pPr>
            <w:r w:rsidRPr="00DA740B">
              <w:rPr>
                <w:rFonts w:ascii="Arial" w:eastAsia="Arial" w:hAnsi="Arial"/>
                <w:color w:val="000000"/>
                <w:szCs w:val="22"/>
              </w:rPr>
              <w:t>clear aims, goals and intended outcomes were clearly linked to biosecurity and Indigenous business opportunity</w:t>
            </w:r>
          </w:p>
          <w:p w:rsidR="002241B9" w:rsidRPr="00DA740B" w:rsidRDefault="00F134E6" w:rsidP="00DA740B">
            <w:pPr>
              <w:pStyle w:val="ListParagraph"/>
              <w:numPr>
                <w:ilvl w:val="0"/>
                <w:numId w:val="23"/>
              </w:numPr>
              <w:spacing w:before="40" w:after="120"/>
              <w:ind w:left="995" w:right="57" w:hanging="425"/>
              <w:rPr>
                <w:rFonts w:ascii="Arial" w:eastAsia="Arial" w:hAnsi="Arial" w:cs="Arial"/>
                <w:color w:val="auto"/>
                <w:szCs w:val="22"/>
              </w:rPr>
            </w:pPr>
            <w:r w:rsidRPr="00DA740B">
              <w:rPr>
                <w:rFonts w:ascii="Arial" w:eastAsia="Arial" w:hAnsi="Arial"/>
                <w:color w:val="000000"/>
                <w:szCs w:val="22"/>
              </w:rPr>
              <w:t>list of stakeholders to be involved (including their role in the project)</w:t>
            </w:r>
          </w:p>
          <w:p w:rsidR="002241B9" w:rsidRPr="00E437A4" w:rsidRDefault="00F134E6" w:rsidP="00DA740B">
            <w:pPr>
              <w:pStyle w:val="ListParagraph"/>
              <w:numPr>
                <w:ilvl w:val="0"/>
                <w:numId w:val="23"/>
              </w:numPr>
              <w:spacing w:before="40" w:after="120"/>
              <w:ind w:left="995" w:right="57" w:hanging="425"/>
              <w:rPr>
                <w:rFonts w:ascii="Arial" w:eastAsia="Arial" w:hAnsi="Arial"/>
                <w:color w:val="000000"/>
                <w:szCs w:val="22"/>
              </w:rPr>
            </w:pPr>
            <w:r w:rsidRPr="00DA740B">
              <w:rPr>
                <w:rFonts w:ascii="Arial" w:eastAsia="Arial" w:hAnsi="Arial"/>
                <w:color w:val="000000"/>
                <w:szCs w:val="22"/>
              </w:rPr>
              <w:t>a defined project scope</w:t>
            </w:r>
          </w:p>
          <w:p w:rsidR="00F134E6" w:rsidRPr="00DA740B" w:rsidRDefault="00F134E6" w:rsidP="00DA740B">
            <w:pPr>
              <w:pStyle w:val="ListParagraph"/>
              <w:numPr>
                <w:ilvl w:val="0"/>
                <w:numId w:val="23"/>
              </w:numPr>
              <w:spacing w:before="40" w:after="120"/>
              <w:ind w:left="995" w:right="57" w:hanging="425"/>
              <w:rPr>
                <w:rFonts w:ascii="Arial" w:eastAsia="Arial" w:hAnsi="Arial" w:cs="Arial"/>
                <w:color w:val="auto"/>
                <w:szCs w:val="22"/>
              </w:rPr>
            </w:pPr>
            <w:r w:rsidRPr="00DA740B">
              <w:rPr>
                <w:rFonts w:ascii="Arial" w:eastAsia="Arial" w:hAnsi="Arial"/>
                <w:color w:val="000000"/>
                <w:szCs w:val="22"/>
              </w:rPr>
              <w:t xml:space="preserve">a detailed schedule of activities (timeline with start and end dates) </w:t>
            </w:r>
          </w:p>
          <w:p w:rsidR="00F134E6" w:rsidRPr="00DA740B" w:rsidRDefault="008A08B9" w:rsidP="00DA740B">
            <w:pPr>
              <w:pStyle w:val="ListParagraph"/>
              <w:numPr>
                <w:ilvl w:val="0"/>
                <w:numId w:val="22"/>
              </w:numPr>
              <w:spacing w:before="40" w:after="120"/>
              <w:ind w:right="57"/>
              <w:rPr>
                <w:rFonts w:ascii="Arial" w:eastAsia="Arial" w:hAnsi="Arial" w:cs="Arial"/>
                <w:color w:val="auto"/>
                <w:szCs w:val="22"/>
              </w:rPr>
            </w:pPr>
            <w:r w:rsidRPr="00DA740B">
              <w:rPr>
                <w:rFonts w:ascii="Arial" w:eastAsia="Arial" w:hAnsi="Arial"/>
                <w:color w:val="000000"/>
                <w:szCs w:val="22"/>
              </w:rPr>
              <w:t>provided a b</w:t>
            </w:r>
            <w:r w:rsidR="00F134E6" w:rsidRPr="00DA740B">
              <w:rPr>
                <w:rFonts w:ascii="Arial" w:eastAsia="Arial" w:hAnsi="Arial"/>
                <w:color w:val="000000"/>
                <w:szCs w:val="22"/>
              </w:rPr>
              <w:t>udget completed on the supplied template, with a detailed breakdown of proposed project costs and their components</w:t>
            </w:r>
          </w:p>
          <w:p w:rsidR="00F134E6" w:rsidRPr="00DA740B" w:rsidRDefault="008A08B9" w:rsidP="00DA740B">
            <w:pPr>
              <w:pStyle w:val="ListParagraph"/>
              <w:numPr>
                <w:ilvl w:val="0"/>
                <w:numId w:val="22"/>
              </w:numPr>
              <w:spacing w:before="40" w:after="120"/>
              <w:ind w:right="57"/>
              <w:rPr>
                <w:rFonts w:ascii="Arial" w:eastAsia="Arial" w:hAnsi="Arial"/>
                <w:color w:val="000000"/>
                <w:szCs w:val="22"/>
              </w:rPr>
            </w:pPr>
            <w:r w:rsidRPr="00DA740B">
              <w:rPr>
                <w:rFonts w:ascii="Arial" w:eastAsia="Arial" w:hAnsi="Arial"/>
                <w:color w:val="000000"/>
                <w:szCs w:val="22"/>
              </w:rPr>
              <w:t>c</w:t>
            </w:r>
            <w:r w:rsidR="00F134E6" w:rsidRPr="00DA740B">
              <w:rPr>
                <w:rFonts w:ascii="Arial" w:eastAsia="Arial" w:hAnsi="Arial"/>
                <w:color w:val="000000"/>
                <w:szCs w:val="22"/>
              </w:rPr>
              <w:t xml:space="preserve">ompleted </w:t>
            </w:r>
            <w:r w:rsidRPr="00DA740B">
              <w:rPr>
                <w:rFonts w:ascii="Arial" w:eastAsia="Arial" w:hAnsi="Arial"/>
                <w:color w:val="000000"/>
                <w:szCs w:val="22"/>
              </w:rPr>
              <w:t xml:space="preserve">a </w:t>
            </w:r>
            <w:r w:rsidR="00F134E6" w:rsidRPr="00DA740B">
              <w:rPr>
                <w:rFonts w:ascii="Arial" w:eastAsia="Arial" w:hAnsi="Arial"/>
                <w:color w:val="000000"/>
                <w:szCs w:val="22"/>
              </w:rPr>
              <w:t xml:space="preserve">Risk Management template, accurately identifying risk owners and levels of risk, with supporting evidence (such as SOPs, WHS policies </w:t>
            </w:r>
            <w:r w:rsidR="00A041A8" w:rsidRPr="00DA740B">
              <w:rPr>
                <w:rFonts w:ascii="Arial" w:eastAsia="Arial" w:hAnsi="Arial"/>
                <w:color w:val="000000"/>
                <w:szCs w:val="22"/>
              </w:rPr>
              <w:t>etc.</w:t>
            </w:r>
            <w:r w:rsidR="00F134E6" w:rsidRPr="00DA740B">
              <w:rPr>
                <w:rFonts w:ascii="Arial" w:eastAsia="Arial" w:hAnsi="Arial"/>
                <w:color w:val="000000"/>
                <w:szCs w:val="22"/>
              </w:rPr>
              <w:t>) where appropriate</w:t>
            </w:r>
          </w:p>
          <w:p w:rsidR="00F134E6" w:rsidRPr="00DA740B" w:rsidRDefault="008A08B9" w:rsidP="00DA740B">
            <w:pPr>
              <w:pStyle w:val="ListParagraph"/>
              <w:numPr>
                <w:ilvl w:val="0"/>
                <w:numId w:val="22"/>
              </w:numPr>
              <w:spacing w:before="40" w:after="120"/>
              <w:ind w:right="57"/>
              <w:rPr>
                <w:rFonts w:ascii="Arial" w:eastAsia="Arial" w:hAnsi="Arial"/>
                <w:color w:val="000000"/>
                <w:szCs w:val="22"/>
              </w:rPr>
            </w:pPr>
            <w:r w:rsidRPr="00DA740B">
              <w:rPr>
                <w:rFonts w:ascii="Arial" w:eastAsia="Arial" w:hAnsi="Arial"/>
                <w:color w:val="000000"/>
                <w:szCs w:val="22"/>
              </w:rPr>
              <w:t>provided, w</w:t>
            </w:r>
            <w:r w:rsidR="00F134E6" w:rsidRPr="00DA740B">
              <w:rPr>
                <w:rFonts w:ascii="Arial" w:eastAsia="Arial" w:hAnsi="Arial"/>
                <w:color w:val="000000"/>
                <w:szCs w:val="22"/>
              </w:rPr>
              <w:t xml:space="preserve">here applicable, evidence of support from/consultation with consortium partners or </w:t>
            </w:r>
            <w:r w:rsidR="00BE1FDA" w:rsidRPr="00DA740B">
              <w:rPr>
                <w:rFonts w:ascii="Arial" w:eastAsia="Arial" w:hAnsi="Arial"/>
                <w:color w:val="000000"/>
                <w:szCs w:val="22"/>
              </w:rPr>
              <w:t>I</w:t>
            </w:r>
            <w:r w:rsidR="00F134E6" w:rsidRPr="00DA740B">
              <w:rPr>
                <w:rFonts w:ascii="Arial" w:eastAsia="Arial" w:hAnsi="Arial"/>
                <w:color w:val="000000"/>
                <w:szCs w:val="22"/>
              </w:rPr>
              <w:t>ndigenous stakeholders or industry stakeholders.</w:t>
            </w:r>
          </w:p>
        </w:tc>
      </w:tr>
    </w:tbl>
    <w:p w:rsidR="00FA1F45" w:rsidRDefault="00FA1F45" w:rsidP="00DA740B">
      <w:pPr>
        <w:pStyle w:val="Heading2"/>
        <w:spacing w:before="40" w:line="280" w:lineRule="atLeast"/>
      </w:pPr>
    </w:p>
    <w:sectPr w:rsidR="00FA1F45" w:rsidSect="00D91B18">
      <w:headerReference w:type="default" r:id="rId10"/>
      <w:footerReference w:type="default" r:id="rId11"/>
      <w:headerReference w:type="first" r:id="rId12"/>
      <w:footerReference w:type="first" r:id="rId13"/>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C0" w:rsidRDefault="00E37FC0" w:rsidP="00772718">
      <w:pPr>
        <w:spacing w:line="240" w:lineRule="auto"/>
      </w:pPr>
      <w:r>
        <w:separator/>
      </w:r>
    </w:p>
  </w:endnote>
  <w:endnote w:type="continuationSeparator" w:id="0">
    <w:p w:rsidR="00E37FC0" w:rsidRDefault="00E37FC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B97E87">
      <w:rPr>
        <w:noProof/>
      </w:rPr>
      <w:t>4</w:t>
    </w:r>
    <w:r>
      <w:fldChar w:fldCharType="end"/>
    </w:r>
    <w:r>
      <w:t xml:space="preserve">  </w:t>
    </w:r>
    <w:r w:rsidR="00A041A8">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7FCFD60A" wp14:editId="63533E5C">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743A60"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B97E87">
      <w:rPr>
        <w:noProof/>
      </w:rPr>
      <w:t>1</w:t>
    </w:r>
    <w:r>
      <w:fldChar w:fldCharType="end"/>
    </w:r>
    <w:r>
      <w:t xml:space="preserve">  </w:t>
    </w:r>
    <w:r w:rsidR="00A041A8">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C0" w:rsidRDefault="00E37FC0" w:rsidP="00772718">
      <w:pPr>
        <w:spacing w:line="240" w:lineRule="auto"/>
      </w:pPr>
      <w:r>
        <w:separator/>
      </w:r>
    </w:p>
  </w:footnote>
  <w:footnote w:type="continuationSeparator" w:id="0">
    <w:p w:rsidR="00E37FC0" w:rsidRDefault="00E37FC0" w:rsidP="00772718">
      <w:pPr>
        <w:spacing w:line="240" w:lineRule="auto"/>
      </w:pPr>
      <w:r>
        <w:continuationSeparator/>
      </w:r>
    </w:p>
  </w:footnote>
  <w:footnote w:id="1">
    <w:p w:rsidR="007F3CCD" w:rsidRDefault="007F3CCD" w:rsidP="007F3CCD">
      <w:pPr>
        <w:pStyle w:val="FootnoteText"/>
      </w:pPr>
      <w:r>
        <w:rPr>
          <w:rStyle w:val="FootnoteReference"/>
        </w:rPr>
        <w:footnoteRef/>
      </w:r>
      <w:r>
        <w:t xml:space="preserve"> </w:t>
      </w:r>
      <w:hyperlink r:id="rId1" w:history="1">
        <w:r w:rsidR="003E5DA2">
          <w:rPr>
            <w:rStyle w:val="Hyperlink"/>
          </w:rPr>
          <w:t>https://www.finance.gov.au/sites/default/files/2019-11/commonwealth-grants-rules-and-guidelines.pdf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678F56FA" wp14:editId="0108B148">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3324E1"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4585BF51" wp14:editId="37096E0E">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0B8C2BAA" wp14:editId="1B73BCE0">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221A5FB" wp14:editId="1FE96866">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B0A93F"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5856DF34" wp14:editId="17BDB90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47ACA3"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647084BB" wp14:editId="4BA0DA71">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CF05D"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3D91D60"/>
    <w:multiLevelType w:val="hybridMultilevel"/>
    <w:tmpl w:val="31FAA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A2A39AF"/>
    <w:multiLevelType w:val="hybridMultilevel"/>
    <w:tmpl w:val="14DC84C6"/>
    <w:lvl w:ilvl="0" w:tplc="92040CE4">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1762EC"/>
    <w:multiLevelType w:val="multilevel"/>
    <w:tmpl w:val="6E1CCBDC"/>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8E8532E"/>
    <w:multiLevelType w:val="hybridMultilevel"/>
    <w:tmpl w:val="C7CA1292"/>
    <w:lvl w:ilvl="0" w:tplc="0C090017">
      <w:start w:val="1"/>
      <w:numFmt w:val="lowerLetter"/>
      <w:lvlText w:val="%1)"/>
      <w:lvlJc w:val="left"/>
      <w:pPr>
        <w:ind w:left="1193" w:hanging="360"/>
      </w:pPr>
    </w:lvl>
    <w:lvl w:ilvl="1" w:tplc="0C090019" w:tentative="1">
      <w:start w:val="1"/>
      <w:numFmt w:val="lowerLetter"/>
      <w:lvlText w:val="%2."/>
      <w:lvlJc w:val="left"/>
      <w:pPr>
        <w:ind w:left="1913" w:hanging="360"/>
      </w:pPr>
    </w:lvl>
    <w:lvl w:ilvl="2" w:tplc="0C09001B" w:tentative="1">
      <w:start w:val="1"/>
      <w:numFmt w:val="lowerRoman"/>
      <w:lvlText w:val="%3."/>
      <w:lvlJc w:val="right"/>
      <w:pPr>
        <w:ind w:left="2633" w:hanging="180"/>
      </w:pPr>
    </w:lvl>
    <w:lvl w:ilvl="3" w:tplc="0C09000F" w:tentative="1">
      <w:start w:val="1"/>
      <w:numFmt w:val="decimal"/>
      <w:lvlText w:val="%4."/>
      <w:lvlJc w:val="left"/>
      <w:pPr>
        <w:ind w:left="3353" w:hanging="360"/>
      </w:pPr>
    </w:lvl>
    <w:lvl w:ilvl="4" w:tplc="0C090019" w:tentative="1">
      <w:start w:val="1"/>
      <w:numFmt w:val="lowerLetter"/>
      <w:lvlText w:val="%5."/>
      <w:lvlJc w:val="left"/>
      <w:pPr>
        <w:ind w:left="4073" w:hanging="360"/>
      </w:pPr>
    </w:lvl>
    <w:lvl w:ilvl="5" w:tplc="0C09001B" w:tentative="1">
      <w:start w:val="1"/>
      <w:numFmt w:val="lowerRoman"/>
      <w:lvlText w:val="%6."/>
      <w:lvlJc w:val="right"/>
      <w:pPr>
        <w:ind w:left="4793" w:hanging="180"/>
      </w:pPr>
    </w:lvl>
    <w:lvl w:ilvl="6" w:tplc="0C09000F" w:tentative="1">
      <w:start w:val="1"/>
      <w:numFmt w:val="decimal"/>
      <w:lvlText w:val="%7."/>
      <w:lvlJc w:val="left"/>
      <w:pPr>
        <w:ind w:left="5513" w:hanging="360"/>
      </w:pPr>
    </w:lvl>
    <w:lvl w:ilvl="7" w:tplc="0C090019" w:tentative="1">
      <w:start w:val="1"/>
      <w:numFmt w:val="lowerLetter"/>
      <w:lvlText w:val="%8."/>
      <w:lvlJc w:val="left"/>
      <w:pPr>
        <w:ind w:left="6233" w:hanging="360"/>
      </w:pPr>
    </w:lvl>
    <w:lvl w:ilvl="8" w:tplc="0C09001B" w:tentative="1">
      <w:start w:val="1"/>
      <w:numFmt w:val="lowerRoman"/>
      <w:lvlText w:val="%9."/>
      <w:lvlJc w:val="right"/>
      <w:pPr>
        <w:ind w:left="6953" w:hanging="180"/>
      </w:pPr>
    </w:lvl>
  </w:abstractNum>
  <w:abstractNum w:abstractNumId="1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2D52488"/>
    <w:multiLevelType w:val="hybridMultilevel"/>
    <w:tmpl w:val="730ACD84"/>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4" w15:restartNumberingAfterBreak="0">
    <w:nsid w:val="461148C4"/>
    <w:multiLevelType w:val="hybridMultilevel"/>
    <w:tmpl w:val="8FCACF4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D024EF"/>
    <w:multiLevelType w:val="hybridMultilevel"/>
    <w:tmpl w:val="EB5493AE"/>
    <w:lvl w:ilvl="0" w:tplc="1218A4C0">
      <w:start w:val="1"/>
      <w:numFmt w:val="lowerLetter"/>
      <w:lvlText w:val="%1)"/>
      <w:lvlJc w:val="left"/>
      <w:pPr>
        <w:ind w:left="833" w:hanging="360"/>
      </w:pPr>
      <w:rPr>
        <w:rFonts w:cs="Times New Roman" w:hint="default"/>
        <w:color w:val="000000"/>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7"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9"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A066D3"/>
    <w:multiLevelType w:val="hybridMultilevel"/>
    <w:tmpl w:val="D0E681BC"/>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15:restartNumberingAfterBreak="0">
    <w:nsid w:val="78A6402C"/>
    <w:multiLevelType w:val="hybridMultilevel"/>
    <w:tmpl w:val="0D12E03C"/>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C96C33"/>
    <w:multiLevelType w:val="hybridMultilevel"/>
    <w:tmpl w:val="7E3EB7A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0"/>
  </w:num>
  <w:num w:numId="2">
    <w:abstractNumId w:val="18"/>
  </w:num>
  <w:num w:numId="3">
    <w:abstractNumId w:val="4"/>
  </w:num>
  <w:num w:numId="4">
    <w:abstractNumId w:val="12"/>
  </w:num>
  <w:num w:numId="5">
    <w:abstractNumId w:val="11"/>
  </w:num>
  <w:num w:numId="6">
    <w:abstractNumId w:val="8"/>
  </w:num>
  <w:num w:numId="7">
    <w:abstractNumId w:val="5"/>
  </w:num>
  <w:num w:numId="8">
    <w:abstractNumId w:val="17"/>
  </w:num>
  <w:num w:numId="9">
    <w:abstractNumId w:val="15"/>
  </w:num>
  <w:num w:numId="10">
    <w:abstractNumId w:val="2"/>
  </w:num>
  <w:num w:numId="11">
    <w:abstractNumId w:val="6"/>
  </w:num>
  <w:num w:numId="12">
    <w:abstractNumId w:val="2"/>
  </w:num>
  <w:num w:numId="13">
    <w:abstractNumId w:val="19"/>
  </w:num>
  <w:num w:numId="14">
    <w:abstractNumId w:val="7"/>
  </w:num>
  <w:num w:numId="15">
    <w:abstractNumId w:val="3"/>
  </w:num>
  <w:num w:numId="16">
    <w:abstractNumId w:val="9"/>
  </w:num>
  <w:num w:numId="17">
    <w:abstractNumId w:val="21"/>
  </w:num>
  <w:num w:numId="18">
    <w:abstractNumId w:val="20"/>
  </w:num>
  <w:num w:numId="19">
    <w:abstractNumId w:val="22"/>
  </w:num>
  <w:num w:numId="20">
    <w:abstractNumId w:val="14"/>
  </w:num>
  <w:num w:numId="21">
    <w:abstractNumId w:val="1"/>
  </w:num>
  <w:num w:numId="22">
    <w:abstractNumId w:val="13"/>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15A"/>
    <w:rsid w:val="00004A79"/>
    <w:rsid w:val="00007DE9"/>
    <w:rsid w:val="00015AE4"/>
    <w:rsid w:val="0003018E"/>
    <w:rsid w:val="00033BC3"/>
    <w:rsid w:val="0004185E"/>
    <w:rsid w:val="00044E09"/>
    <w:rsid w:val="000455E3"/>
    <w:rsid w:val="0004784D"/>
    <w:rsid w:val="000535A3"/>
    <w:rsid w:val="00053A00"/>
    <w:rsid w:val="00053DC5"/>
    <w:rsid w:val="000551F5"/>
    <w:rsid w:val="00062F0F"/>
    <w:rsid w:val="000B1D5E"/>
    <w:rsid w:val="000B6C00"/>
    <w:rsid w:val="000C1F06"/>
    <w:rsid w:val="000F1DD1"/>
    <w:rsid w:val="000F28B8"/>
    <w:rsid w:val="000F3766"/>
    <w:rsid w:val="00100880"/>
    <w:rsid w:val="00106FC4"/>
    <w:rsid w:val="00111F0C"/>
    <w:rsid w:val="00120B80"/>
    <w:rsid w:val="00145E2D"/>
    <w:rsid w:val="0016612C"/>
    <w:rsid w:val="001763D4"/>
    <w:rsid w:val="00181433"/>
    <w:rsid w:val="001834DD"/>
    <w:rsid w:val="00191BCF"/>
    <w:rsid w:val="001C53CE"/>
    <w:rsid w:val="001C5D96"/>
    <w:rsid w:val="001D341B"/>
    <w:rsid w:val="001D3A53"/>
    <w:rsid w:val="001E1840"/>
    <w:rsid w:val="001E3D2B"/>
    <w:rsid w:val="001E5415"/>
    <w:rsid w:val="001E66CE"/>
    <w:rsid w:val="001F6BE5"/>
    <w:rsid w:val="00221DC2"/>
    <w:rsid w:val="002241B9"/>
    <w:rsid w:val="00243004"/>
    <w:rsid w:val="00244B48"/>
    <w:rsid w:val="00256CDA"/>
    <w:rsid w:val="002573D5"/>
    <w:rsid w:val="002600F2"/>
    <w:rsid w:val="002614EB"/>
    <w:rsid w:val="00264E26"/>
    <w:rsid w:val="00280E74"/>
    <w:rsid w:val="00284E4B"/>
    <w:rsid w:val="002A41E1"/>
    <w:rsid w:val="002B6574"/>
    <w:rsid w:val="002D3419"/>
    <w:rsid w:val="002D4D48"/>
    <w:rsid w:val="002E0AA1"/>
    <w:rsid w:val="002E1CCC"/>
    <w:rsid w:val="002E21D2"/>
    <w:rsid w:val="002F7D3C"/>
    <w:rsid w:val="00302D5E"/>
    <w:rsid w:val="00305720"/>
    <w:rsid w:val="0031098A"/>
    <w:rsid w:val="003131AB"/>
    <w:rsid w:val="003217BE"/>
    <w:rsid w:val="0034044F"/>
    <w:rsid w:val="00355FF2"/>
    <w:rsid w:val="0035639D"/>
    <w:rsid w:val="00376001"/>
    <w:rsid w:val="003A17CA"/>
    <w:rsid w:val="003B5410"/>
    <w:rsid w:val="003D0647"/>
    <w:rsid w:val="003D1265"/>
    <w:rsid w:val="003D255E"/>
    <w:rsid w:val="003D3B1D"/>
    <w:rsid w:val="003D4B2C"/>
    <w:rsid w:val="003D5DBE"/>
    <w:rsid w:val="003E01D1"/>
    <w:rsid w:val="003E5DA2"/>
    <w:rsid w:val="00404841"/>
    <w:rsid w:val="0040748E"/>
    <w:rsid w:val="00412059"/>
    <w:rsid w:val="00422E02"/>
    <w:rsid w:val="00425633"/>
    <w:rsid w:val="004325D9"/>
    <w:rsid w:val="00441E79"/>
    <w:rsid w:val="00444032"/>
    <w:rsid w:val="0044643A"/>
    <w:rsid w:val="00450486"/>
    <w:rsid w:val="00454EB4"/>
    <w:rsid w:val="00457099"/>
    <w:rsid w:val="00461BE1"/>
    <w:rsid w:val="004709E9"/>
    <w:rsid w:val="00472379"/>
    <w:rsid w:val="00483A58"/>
    <w:rsid w:val="00490618"/>
    <w:rsid w:val="004A7A42"/>
    <w:rsid w:val="004B203A"/>
    <w:rsid w:val="004B5F40"/>
    <w:rsid w:val="004C7D16"/>
    <w:rsid w:val="004D0860"/>
    <w:rsid w:val="004D700E"/>
    <w:rsid w:val="004D7F17"/>
    <w:rsid w:val="004E0670"/>
    <w:rsid w:val="004E7F37"/>
    <w:rsid w:val="004F31BA"/>
    <w:rsid w:val="005118E4"/>
    <w:rsid w:val="0051299F"/>
    <w:rsid w:val="00526B85"/>
    <w:rsid w:val="005306A1"/>
    <w:rsid w:val="00544751"/>
    <w:rsid w:val="00553A84"/>
    <w:rsid w:val="00563F88"/>
    <w:rsid w:val="00571E8B"/>
    <w:rsid w:val="0059000C"/>
    <w:rsid w:val="005A02A1"/>
    <w:rsid w:val="005B6071"/>
    <w:rsid w:val="005C120F"/>
    <w:rsid w:val="005D7A24"/>
    <w:rsid w:val="005E1395"/>
    <w:rsid w:val="005E3AF9"/>
    <w:rsid w:val="00616EBA"/>
    <w:rsid w:val="00620574"/>
    <w:rsid w:val="00622B47"/>
    <w:rsid w:val="00631926"/>
    <w:rsid w:val="00632C08"/>
    <w:rsid w:val="00654C42"/>
    <w:rsid w:val="0067074A"/>
    <w:rsid w:val="00672994"/>
    <w:rsid w:val="006807C9"/>
    <w:rsid w:val="00692EFD"/>
    <w:rsid w:val="00694FDB"/>
    <w:rsid w:val="006C15C5"/>
    <w:rsid w:val="006D3DAD"/>
    <w:rsid w:val="006D4A4B"/>
    <w:rsid w:val="006E1C6A"/>
    <w:rsid w:val="006E476C"/>
    <w:rsid w:val="006F4072"/>
    <w:rsid w:val="006F6096"/>
    <w:rsid w:val="006F7B19"/>
    <w:rsid w:val="00707E21"/>
    <w:rsid w:val="00716D7B"/>
    <w:rsid w:val="00736A76"/>
    <w:rsid w:val="007448EF"/>
    <w:rsid w:val="0075100A"/>
    <w:rsid w:val="00752C6B"/>
    <w:rsid w:val="00760CE6"/>
    <w:rsid w:val="00762F09"/>
    <w:rsid w:val="007719C9"/>
    <w:rsid w:val="00772718"/>
    <w:rsid w:val="00790236"/>
    <w:rsid w:val="007D30A8"/>
    <w:rsid w:val="007F1364"/>
    <w:rsid w:val="007F3CCD"/>
    <w:rsid w:val="007F6391"/>
    <w:rsid w:val="00811DCF"/>
    <w:rsid w:val="00814FB1"/>
    <w:rsid w:val="00820F20"/>
    <w:rsid w:val="0082528A"/>
    <w:rsid w:val="00825754"/>
    <w:rsid w:val="008265F7"/>
    <w:rsid w:val="00833758"/>
    <w:rsid w:val="00835210"/>
    <w:rsid w:val="0084413D"/>
    <w:rsid w:val="00844C2D"/>
    <w:rsid w:val="00845184"/>
    <w:rsid w:val="00845DAA"/>
    <w:rsid w:val="00851FDD"/>
    <w:rsid w:val="0087438E"/>
    <w:rsid w:val="00884668"/>
    <w:rsid w:val="00885C25"/>
    <w:rsid w:val="00895EB9"/>
    <w:rsid w:val="008A08B9"/>
    <w:rsid w:val="008B2B46"/>
    <w:rsid w:val="008C3119"/>
    <w:rsid w:val="008E05BC"/>
    <w:rsid w:val="008F17B8"/>
    <w:rsid w:val="008F3CCF"/>
    <w:rsid w:val="008F7044"/>
    <w:rsid w:val="00901750"/>
    <w:rsid w:val="00901A61"/>
    <w:rsid w:val="00921840"/>
    <w:rsid w:val="00922D88"/>
    <w:rsid w:val="00932C87"/>
    <w:rsid w:val="009331B4"/>
    <w:rsid w:val="009345F1"/>
    <w:rsid w:val="00944BBB"/>
    <w:rsid w:val="009547B6"/>
    <w:rsid w:val="00955E20"/>
    <w:rsid w:val="00961072"/>
    <w:rsid w:val="0096623C"/>
    <w:rsid w:val="0097595E"/>
    <w:rsid w:val="009A2F51"/>
    <w:rsid w:val="009A34F3"/>
    <w:rsid w:val="009C6C53"/>
    <w:rsid w:val="009D59A3"/>
    <w:rsid w:val="009E1A74"/>
    <w:rsid w:val="009E750F"/>
    <w:rsid w:val="00A041A8"/>
    <w:rsid w:val="00A04D96"/>
    <w:rsid w:val="00A0629B"/>
    <w:rsid w:val="00A14495"/>
    <w:rsid w:val="00A16BE1"/>
    <w:rsid w:val="00A24F65"/>
    <w:rsid w:val="00A373D5"/>
    <w:rsid w:val="00A453D7"/>
    <w:rsid w:val="00A454BF"/>
    <w:rsid w:val="00A52E3A"/>
    <w:rsid w:val="00A814CB"/>
    <w:rsid w:val="00A90D1B"/>
    <w:rsid w:val="00AA4A34"/>
    <w:rsid w:val="00AC144D"/>
    <w:rsid w:val="00AD70E2"/>
    <w:rsid w:val="00AF55F8"/>
    <w:rsid w:val="00B10ABA"/>
    <w:rsid w:val="00B303E4"/>
    <w:rsid w:val="00B420D4"/>
    <w:rsid w:val="00B43CFE"/>
    <w:rsid w:val="00B57910"/>
    <w:rsid w:val="00B917E4"/>
    <w:rsid w:val="00B91B21"/>
    <w:rsid w:val="00B952F6"/>
    <w:rsid w:val="00B97E87"/>
    <w:rsid w:val="00BA202A"/>
    <w:rsid w:val="00BC093A"/>
    <w:rsid w:val="00BC2B00"/>
    <w:rsid w:val="00BC4ACC"/>
    <w:rsid w:val="00BC4FCC"/>
    <w:rsid w:val="00BD02F8"/>
    <w:rsid w:val="00BE1FDA"/>
    <w:rsid w:val="00BF3184"/>
    <w:rsid w:val="00BF4E7D"/>
    <w:rsid w:val="00C04432"/>
    <w:rsid w:val="00C1488E"/>
    <w:rsid w:val="00C217A8"/>
    <w:rsid w:val="00C25C42"/>
    <w:rsid w:val="00C4188F"/>
    <w:rsid w:val="00C60541"/>
    <w:rsid w:val="00C819A4"/>
    <w:rsid w:val="00C824AE"/>
    <w:rsid w:val="00C84EA8"/>
    <w:rsid w:val="00C92998"/>
    <w:rsid w:val="00C95B28"/>
    <w:rsid w:val="00CA444B"/>
    <w:rsid w:val="00CA720A"/>
    <w:rsid w:val="00CD0003"/>
    <w:rsid w:val="00CD5925"/>
    <w:rsid w:val="00CE557A"/>
    <w:rsid w:val="00D031B2"/>
    <w:rsid w:val="00D1410C"/>
    <w:rsid w:val="00D3434A"/>
    <w:rsid w:val="00D40D16"/>
    <w:rsid w:val="00D41B0A"/>
    <w:rsid w:val="00D433F8"/>
    <w:rsid w:val="00D548F0"/>
    <w:rsid w:val="00D57F79"/>
    <w:rsid w:val="00D64FAC"/>
    <w:rsid w:val="00D65704"/>
    <w:rsid w:val="00D668F6"/>
    <w:rsid w:val="00D741F9"/>
    <w:rsid w:val="00D84875"/>
    <w:rsid w:val="00D904F0"/>
    <w:rsid w:val="00D91378"/>
    <w:rsid w:val="00D91B18"/>
    <w:rsid w:val="00D930FB"/>
    <w:rsid w:val="00D95D89"/>
    <w:rsid w:val="00DA740B"/>
    <w:rsid w:val="00DC0747"/>
    <w:rsid w:val="00DC2647"/>
    <w:rsid w:val="00DC316D"/>
    <w:rsid w:val="00DD1408"/>
    <w:rsid w:val="00DD356D"/>
    <w:rsid w:val="00DD657D"/>
    <w:rsid w:val="00DD6735"/>
    <w:rsid w:val="00DD72DE"/>
    <w:rsid w:val="00DF136A"/>
    <w:rsid w:val="00DF51FA"/>
    <w:rsid w:val="00DF7846"/>
    <w:rsid w:val="00E0448C"/>
    <w:rsid w:val="00E13525"/>
    <w:rsid w:val="00E34E8E"/>
    <w:rsid w:val="00E37FC0"/>
    <w:rsid w:val="00E437A4"/>
    <w:rsid w:val="00E47250"/>
    <w:rsid w:val="00E47ADA"/>
    <w:rsid w:val="00E501C1"/>
    <w:rsid w:val="00E61535"/>
    <w:rsid w:val="00E73F55"/>
    <w:rsid w:val="00E74266"/>
    <w:rsid w:val="00E7480B"/>
    <w:rsid w:val="00E8246B"/>
    <w:rsid w:val="00E84012"/>
    <w:rsid w:val="00E9131D"/>
    <w:rsid w:val="00E9373C"/>
    <w:rsid w:val="00EA0724"/>
    <w:rsid w:val="00EA6251"/>
    <w:rsid w:val="00EB6414"/>
    <w:rsid w:val="00ED4E6D"/>
    <w:rsid w:val="00EE3BA6"/>
    <w:rsid w:val="00EE5747"/>
    <w:rsid w:val="00EF3804"/>
    <w:rsid w:val="00EF5E05"/>
    <w:rsid w:val="00F073CA"/>
    <w:rsid w:val="00F134E6"/>
    <w:rsid w:val="00F227AF"/>
    <w:rsid w:val="00F266F2"/>
    <w:rsid w:val="00F27370"/>
    <w:rsid w:val="00F40B00"/>
    <w:rsid w:val="00F41AAB"/>
    <w:rsid w:val="00F5341C"/>
    <w:rsid w:val="00F56954"/>
    <w:rsid w:val="00F76062"/>
    <w:rsid w:val="00F85F98"/>
    <w:rsid w:val="00F948AF"/>
    <w:rsid w:val="00FA1F45"/>
    <w:rsid w:val="00FA5A7B"/>
    <w:rsid w:val="00FB11B1"/>
    <w:rsid w:val="00FB631E"/>
    <w:rsid w:val="00FB64E9"/>
    <w:rsid w:val="00FC1C24"/>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B917E4"/>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List Paragraph*,Dot Point,First level bullet point,List Paragraph Number,Figure_name,Bullet- First level,Listenabsatz1,CAB - List Bulle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FB631E"/>
    <w:pPr>
      <w:numPr>
        <w:numId w:val="15"/>
      </w:numPr>
      <w:spacing w:before="40" w:after="80"/>
    </w:pPr>
    <w:rPr>
      <w:rFonts w:ascii="Arial" w:eastAsia="Times New Roman" w:hAnsi="Arial"/>
      <w:iCs/>
      <w:color w:val="auto"/>
      <w:sz w:val="20"/>
    </w:rPr>
  </w:style>
  <w:style w:type="paragraph" w:customStyle="1" w:styleId="highlightedtext">
    <w:name w:val="highlighted text"/>
    <w:basedOn w:val="Normal"/>
    <w:link w:val="highlightedtextChar"/>
    <w:qFormat/>
    <w:rsid w:val="00FB631E"/>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 w:type="character" w:customStyle="1" w:styleId="highlightedtextChar">
    <w:name w:val="highlighted text Char"/>
    <w:basedOn w:val="DefaultParagraphFont"/>
    <w:link w:val="highlightedtext"/>
    <w:rsid w:val="00FB631E"/>
    <w:rPr>
      <w:rFonts w:asciiTheme="minorHAnsi" w:hAnsiTheme="minorHAnsi" w:cstheme="minorBidi"/>
      <w:b/>
      <w:iCs/>
      <w:color w:val="917700" w:themeColor="accent3" w:themeShade="80"/>
      <w:sz w:val="22"/>
      <w:szCs w:val="22"/>
    </w:rPr>
  </w:style>
  <w:style w:type="character" w:customStyle="1" w:styleId="FootnoteTextChar1">
    <w:name w:val="Footnote Text Char1"/>
    <w:basedOn w:val="DefaultParagraphFont"/>
    <w:uiPriority w:val="99"/>
    <w:rsid w:val="007F3CCD"/>
    <w:rPr>
      <w:sz w:val="16"/>
    </w:rPr>
  </w:style>
  <w:style w:type="character" w:styleId="FootnoteReference">
    <w:name w:val="footnote reference"/>
    <w:basedOn w:val="DefaultParagraphFont"/>
    <w:uiPriority w:val="99"/>
    <w:rsid w:val="007F3CCD"/>
    <w:rPr>
      <w:rFonts w:cs="Times New Roman"/>
      <w:vertAlign w:val="superscript"/>
    </w:rPr>
  </w:style>
  <w:style w:type="character" w:styleId="FollowedHyperlink">
    <w:name w:val="FollowedHyperlink"/>
    <w:basedOn w:val="DefaultParagraphFont"/>
    <w:uiPriority w:val="99"/>
    <w:semiHidden/>
    <w:unhideWhenUsed/>
    <w:rsid w:val="00A373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7876">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314069777">
      <w:bodyDiv w:val="1"/>
      <w:marLeft w:val="0"/>
      <w:marRight w:val="0"/>
      <w:marTop w:val="0"/>
      <w:marBottom w:val="0"/>
      <w:divBdr>
        <w:top w:val="none" w:sz="0" w:space="0" w:color="auto"/>
        <w:left w:val="none" w:sz="0" w:space="0" w:color="auto"/>
        <w:bottom w:val="none" w:sz="0" w:space="0" w:color="auto"/>
        <w:right w:val="none" w:sz="0" w:space="0" w:color="auto"/>
      </w:divBdr>
    </w:div>
    <w:div w:id="174741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finance.gov.au/government/commonwealth-grants/commonwealth-grants-rules-and-guidelin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2019-11/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61DE1"/>
    <w:rsid w:val="00190F4F"/>
    <w:rsid w:val="00390EC6"/>
    <w:rsid w:val="00485865"/>
    <w:rsid w:val="004A7D97"/>
    <w:rsid w:val="00605577"/>
    <w:rsid w:val="006424F2"/>
    <w:rsid w:val="006C16DA"/>
    <w:rsid w:val="00873FD4"/>
    <w:rsid w:val="008B794C"/>
    <w:rsid w:val="008E17C3"/>
    <w:rsid w:val="009013CA"/>
    <w:rsid w:val="00962B78"/>
    <w:rsid w:val="009C55E0"/>
    <w:rsid w:val="009F30B0"/>
    <w:rsid w:val="00A0186A"/>
    <w:rsid w:val="00A965B5"/>
    <w:rsid w:val="00C25846"/>
    <w:rsid w:val="00CF701B"/>
    <w:rsid w:val="00DF3C65"/>
    <w:rsid w:val="00E84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2110E0-CAB2-4ADC-A4A2-C8A061FE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48</TotalTime>
  <Pages>4</Pages>
  <Words>963</Words>
  <Characters>5914</Characters>
  <DocSecurity>0</DocSecurity>
  <Lines>140</Lines>
  <Paragraphs>70</Paragraphs>
  <ScaleCrop>false</ScaleCrop>
  <HeadingPairs>
    <vt:vector size="2" baseType="variant">
      <vt:variant>
        <vt:lpstr>Title</vt:lpstr>
      </vt:variant>
      <vt:variant>
        <vt:i4>1</vt:i4>
      </vt:variant>
    </vt:vector>
  </HeadingPairs>
  <TitlesOfParts>
    <vt:vector size="1" baseType="lpstr">
      <vt:lpstr>Biosecurity Business Grants – Round 2</vt:lpstr>
    </vt:vector>
  </TitlesOfParts>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2021-05-11T22:32:00Z</cp:lastPrinted>
  <dcterms:created xsi:type="dcterms:W3CDTF">2023-04-04T05:11:00Z</dcterms:created>
  <dcterms:modified xsi:type="dcterms:W3CDTF">2023-04-04T06:15:00Z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187257B27444663B045B52F279495DF0901FB2DC</vt:lpwstr>
  </property>
  <property fmtid="{D5CDD505-2E9C-101B-9397-08002B2CF9AE}" pid="11" name="PM_OriginationTimeStamp">
    <vt:lpwstr>2023-04-04T06:15:27Z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2D882B1A45CB2E6004345DC7A9F7F7E1</vt:lpwstr>
  </property>
  <property fmtid="{D5CDD505-2E9C-101B-9397-08002B2CF9AE}" pid="20" name="PM_Hash_Salt">
    <vt:lpwstr>7CB46ED161D6BCDF1A35900926B000CC</vt:lpwstr>
  </property>
  <property fmtid="{D5CDD505-2E9C-101B-9397-08002B2CF9AE}" pid="21" name="PM_Hash_SHA1">
    <vt:lpwstr>1017D15F7DC14EDAC4E0E101A8FEC23FA5569C85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0102C4819CC7B31A586A04D712CE9265B0083A8FEA73FB8CC27F94689CE5698F</vt:lpwstr>
  </property>
  <property fmtid="{D5CDD505-2E9C-101B-9397-08002B2CF9AE}" pid="26" name="PM_OriginatorDomainName_SHA256">
    <vt:lpwstr>E83A2A66C4061446A7E3732E8D44762184B6B377D962B96C83DC624302585857</vt:lpwstr>
  </property>
</Properties>
</file>