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42" w:rsidRPr="005F5074" w:rsidRDefault="002E2326" w:rsidP="0064321B">
      <w:pPr>
        <w:spacing w:line="240" w:lineRule="auto"/>
        <w:rPr>
          <w:rFonts w:asciiTheme="majorHAnsi" w:hAnsiTheme="majorHAnsi" w:cstheme="majorHAnsi"/>
          <w:color w:val="auto"/>
          <w:sz w:val="48"/>
          <w:szCs w:val="48"/>
        </w:rPr>
      </w:pPr>
      <w:r w:rsidRPr="005F5074">
        <w:rPr>
          <w:rFonts w:asciiTheme="majorHAnsi" w:hAnsiTheme="majorHAnsi" w:cstheme="majorHAnsi"/>
          <w:color w:val="auto"/>
          <w:sz w:val="48"/>
          <w:szCs w:val="48"/>
        </w:rPr>
        <w:t>Social Enterprise Development Initiative – Grants Administrator</w:t>
      </w:r>
    </w:p>
    <w:p w:rsidR="00A72242" w:rsidRPr="005F5074" w:rsidRDefault="0075408E" w:rsidP="00A72242">
      <w:pPr>
        <w:numPr>
          <w:ilvl w:val="1"/>
          <w:numId w:val="0"/>
        </w:numPr>
        <w:pBdr>
          <w:bottom w:val="single" w:sz="4" w:space="14" w:color="000000" w:themeColor="text1"/>
        </w:pBdr>
        <w:spacing w:before="120" w:line="240" w:lineRule="auto"/>
        <w:rPr>
          <w:rFonts w:asciiTheme="majorHAnsi" w:eastAsiaTheme="majorEastAsia" w:hAnsiTheme="majorHAnsi" w:cstheme="majorBidi"/>
          <w:bCs/>
          <w:color w:val="C00000"/>
          <w:sz w:val="36"/>
          <w:szCs w:val="36"/>
        </w:rPr>
      </w:pPr>
      <w:r>
        <w:rPr>
          <w:rFonts w:asciiTheme="majorHAnsi" w:eastAsiaTheme="majorEastAsia" w:hAnsiTheme="majorHAnsi" w:cstheme="majorBidi"/>
          <w:bCs/>
          <w:color w:val="C00000"/>
          <w:sz w:val="36"/>
          <w:szCs w:val="36"/>
        </w:rPr>
        <w:t>Feedback for applicants</w:t>
      </w:r>
    </w:p>
    <w:p w:rsidR="00A72242" w:rsidRDefault="00A72242" w:rsidP="00A72242">
      <w:pPr>
        <w:spacing w:before="120" w:after="120"/>
        <w:rPr>
          <w:color w:val="auto"/>
        </w:rPr>
      </w:pPr>
      <w:r w:rsidRPr="00854ACD">
        <w:rPr>
          <w:color w:val="auto"/>
        </w:rPr>
        <w:t xml:space="preserve">The </w:t>
      </w:r>
      <w:r w:rsidR="002E2326">
        <w:rPr>
          <w:color w:val="auto"/>
        </w:rPr>
        <w:t>Department of Social Services</w:t>
      </w:r>
      <w:r w:rsidRPr="00854ACD">
        <w:rPr>
          <w:color w:val="auto"/>
        </w:rPr>
        <w:t xml:space="preserve"> </w:t>
      </w:r>
      <w:r w:rsidR="00517BA3">
        <w:rPr>
          <w:color w:val="auto"/>
        </w:rPr>
        <w:t>(the department) has provided the following general f</w:t>
      </w:r>
      <w:r w:rsidRPr="00854ACD">
        <w:rPr>
          <w:color w:val="auto"/>
        </w:rPr>
        <w:t xml:space="preserve">eedback for applicants of the </w:t>
      </w:r>
      <w:r w:rsidR="00B21341">
        <w:rPr>
          <w:color w:val="auto"/>
        </w:rPr>
        <w:t>Social E</w:t>
      </w:r>
      <w:r w:rsidR="002E2326">
        <w:rPr>
          <w:color w:val="auto"/>
        </w:rPr>
        <w:t xml:space="preserve">nterprise Development Initiative (SEDI) </w:t>
      </w:r>
      <w:r w:rsidR="00573E7F">
        <w:rPr>
          <w:color w:val="auto"/>
        </w:rPr>
        <w:t xml:space="preserve">Grants Administrator </w:t>
      </w:r>
      <w:r w:rsidRPr="00854ACD">
        <w:rPr>
          <w:color w:val="auto"/>
        </w:rPr>
        <w:t>grant opportunity.</w:t>
      </w:r>
    </w:p>
    <w:p w:rsidR="00B26492" w:rsidRPr="00B26492" w:rsidRDefault="00B26492" w:rsidP="00B26492">
      <w:pPr>
        <w:pStyle w:val="BodyText"/>
      </w:pPr>
      <w:r>
        <w:t xml:space="preserve">Assessment of applications was in accordance to the procedure detailed in the </w:t>
      </w:r>
      <w:r w:rsidR="003D0A9F">
        <w:t>G</w:t>
      </w:r>
      <w:r>
        <w:t xml:space="preserve">rant </w:t>
      </w:r>
      <w:r w:rsidR="003D0A9F">
        <w:t>O</w:t>
      </w:r>
      <w:r>
        <w:t xml:space="preserve">pportunity </w:t>
      </w:r>
      <w:r w:rsidR="003D0A9F">
        <w:t>G</w:t>
      </w:r>
      <w:r>
        <w:t xml:space="preserve">uidelines and outlined in the selection process below. </w:t>
      </w:r>
    </w:p>
    <w:p w:rsidR="00A72242" w:rsidRPr="00175236" w:rsidRDefault="00A72242" w:rsidP="005F5074">
      <w:pPr>
        <w:pStyle w:val="Heading2"/>
        <w:spacing w:before="120"/>
        <w:rPr>
          <w:b w:val="0"/>
          <w:color w:val="C00000"/>
          <w:sz w:val="36"/>
          <w:szCs w:val="36"/>
        </w:rPr>
      </w:pPr>
      <w:r w:rsidRPr="00175236">
        <w:rPr>
          <w:b w:val="0"/>
          <w:color w:val="C00000"/>
          <w:sz w:val="36"/>
          <w:szCs w:val="36"/>
        </w:rPr>
        <w:t>Overview</w:t>
      </w:r>
      <w:bookmarkStart w:id="0" w:name="_GoBack"/>
      <w:bookmarkEnd w:id="0"/>
    </w:p>
    <w:p w:rsidR="00F8527F" w:rsidRDefault="00F8527F" w:rsidP="00F8527F">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Pr="002E2326">
        <w:rPr>
          <w:color w:val="auto"/>
        </w:rPr>
        <w:t xml:space="preserve">9 November 2023 </w:t>
      </w:r>
      <w:r w:rsidRPr="00854ACD">
        <w:rPr>
          <w:color w:val="auto"/>
        </w:rPr>
        <w:t xml:space="preserve">and closed on </w:t>
      </w:r>
      <w:r>
        <w:rPr>
          <w:szCs w:val="22"/>
        </w:rPr>
        <w:t>6 December 2023.</w:t>
      </w:r>
      <w:r w:rsidRPr="00854ACD">
        <w:rPr>
          <w:color w:val="auto"/>
        </w:rPr>
        <w:t xml:space="preserve"> The grant opportunity received </w:t>
      </w:r>
      <w:r>
        <w:rPr>
          <w:color w:val="auto"/>
        </w:rPr>
        <w:t xml:space="preserve">61 </w:t>
      </w:r>
      <w:r w:rsidRPr="00854ACD">
        <w:rPr>
          <w:color w:val="auto"/>
        </w:rPr>
        <w:t>applications.</w:t>
      </w:r>
    </w:p>
    <w:p w:rsidR="00F8527F" w:rsidRDefault="00F8527F" w:rsidP="00F8527F">
      <w:pPr>
        <w:pStyle w:val="BodyText"/>
        <w:spacing w:after="120"/>
        <w:rPr>
          <w:color w:val="auto"/>
        </w:rPr>
      </w:pPr>
      <w:r>
        <w:rPr>
          <w:color w:val="auto"/>
        </w:rPr>
        <w:t>Of those applications, 41 were applying for other funding (</w:t>
      </w:r>
      <w:r w:rsidR="003D0A9F">
        <w:rPr>
          <w:color w:val="auto"/>
        </w:rPr>
        <w:t>for example,</w:t>
      </w:r>
      <w:r>
        <w:rPr>
          <w:color w:val="auto"/>
        </w:rPr>
        <w:t xml:space="preserve"> a SEDI Capability Building Grant). Social enterprises will be able to apply for SEDI Capability Building Grants later this year. The contact details of applicants applying for other funding have been added to the register of interested parties to receive updates about upcoming SEDI grant opportunities.  </w:t>
      </w:r>
    </w:p>
    <w:p w:rsidR="00CA1EEC" w:rsidRDefault="00F8527F" w:rsidP="00CA1EEC">
      <w:pPr>
        <w:pStyle w:val="BodyText"/>
        <w:spacing w:after="120"/>
        <w:rPr>
          <w:color w:val="auto"/>
        </w:rPr>
      </w:pPr>
      <w:r>
        <w:rPr>
          <w:color w:val="auto"/>
        </w:rPr>
        <w:t>The SEDI</w:t>
      </w:r>
      <w:r w:rsidR="00CA1EEC">
        <w:rPr>
          <w:color w:val="auto"/>
        </w:rPr>
        <w:t xml:space="preserve"> was announced as part of the Targeting Entrenched Disadvantage package in the </w:t>
      </w:r>
      <w:r w:rsidR="003D0A9F">
        <w:rPr>
          <w:color w:val="auto"/>
        </w:rPr>
        <w:br/>
      </w:r>
      <w:r w:rsidR="00CA1EEC">
        <w:rPr>
          <w:color w:val="auto"/>
        </w:rPr>
        <w:t>2023</w:t>
      </w:r>
      <w:r w:rsidR="003D0A9F">
        <w:rPr>
          <w:color w:val="auto"/>
        </w:rPr>
        <w:t>–</w:t>
      </w:r>
      <w:r w:rsidRPr="00F8527F">
        <w:rPr>
          <w:color w:val="auto"/>
        </w:rPr>
        <w:t>24</w:t>
      </w:r>
      <w:r w:rsidR="00CA1EEC">
        <w:rPr>
          <w:color w:val="auto"/>
        </w:rPr>
        <w:t xml:space="preserve"> Budget. $11.6 million has been committed to SEDI over 3 years from 2023</w:t>
      </w:r>
      <w:r w:rsidR="003D0A9F">
        <w:rPr>
          <w:color w:val="auto"/>
        </w:rPr>
        <w:t>–</w:t>
      </w:r>
      <w:r w:rsidR="00CA1EEC">
        <w:rPr>
          <w:color w:val="auto"/>
        </w:rPr>
        <w:t xml:space="preserve">24 to </w:t>
      </w:r>
      <w:r w:rsidR="003D0A9F">
        <w:rPr>
          <w:color w:val="auto"/>
        </w:rPr>
        <w:br/>
      </w:r>
      <w:r w:rsidR="00CA1EEC">
        <w:rPr>
          <w:color w:val="auto"/>
        </w:rPr>
        <w:t>2025</w:t>
      </w:r>
      <w:r w:rsidR="003D0A9F">
        <w:rPr>
          <w:color w:val="auto"/>
        </w:rPr>
        <w:t>–</w:t>
      </w:r>
      <w:r w:rsidR="00CA1EEC">
        <w:rPr>
          <w:color w:val="auto"/>
        </w:rPr>
        <w:t xml:space="preserve">26. </w:t>
      </w:r>
    </w:p>
    <w:p w:rsidR="00CA1EEC" w:rsidRDefault="00CA1EEC" w:rsidP="00CA1EEC">
      <w:pPr>
        <w:pStyle w:val="BodyText"/>
        <w:spacing w:after="120"/>
        <w:rPr>
          <w:color w:val="auto"/>
        </w:rPr>
      </w:pPr>
      <w:r>
        <w:rPr>
          <w:color w:val="auto"/>
        </w:rPr>
        <w:t>The SEDI will engage a G</w:t>
      </w:r>
      <w:r w:rsidR="00DC6E4B">
        <w:rPr>
          <w:color w:val="auto"/>
        </w:rPr>
        <w:t>rants Administrator to provide $6 million of c</w:t>
      </w:r>
      <w:r>
        <w:rPr>
          <w:color w:val="auto"/>
        </w:rPr>
        <w:t>apability-building grants to eligible for-purpose organisations.</w:t>
      </w:r>
      <w:r w:rsidRPr="00844129">
        <w:rPr>
          <w:color w:val="auto"/>
        </w:rPr>
        <w:t xml:space="preserve"> </w:t>
      </w:r>
      <w:r w:rsidR="00F8527F">
        <w:rPr>
          <w:color w:val="auto"/>
        </w:rPr>
        <w:t>The objective</w:t>
      </w:r>
      <w:r>
        <w:rPr>
          <w:color w:val="auto"/>
        </w:rPr>
        <w:t xml:space="preserve"> of this grant opportunity </w:t>
      </w:r>
      <w:r w:rsidR="00F8527F">
        <w:rPr>
          <w:color w:val="auto"/>
        </w:rPr>
        <w:t xml:space="preserve">was </w:t>
      </w:r>
      <w:r>
        <w:rPr>
          <w:color w:val="auto"/>
        </w:rPr>
        <w:t>to engage an organisation or consortia as the SEDI Grants Administrator, to administer, manage and collect meaningfu</w:t>
      </w:r>
      <w:r w:rsidR="00F8527F">
        <w:rPr>
          <w:color w:val="auto"/>
        </w:rPr>
        <w:t>l data in relation to the SEDI Capability Building G</w:t>
      </w:r>
      <w:r>
        <w:rPr>
          <w:color w:val="auto"/>
        </w:rPr>
        <w:t xml:space="preserve">rants. Grants of up to $120,000 </w:t>
      </w:r>
      <w:r w:rsidR="00F8527F">
        <w:rPr>
          <w:color w:val="auto"/>
        </w:rPr>
        <w:t>may</w:t>
      </w:r>
      <w:r>
        <w:rPr>
          <w:color w:val="auto"/>
        </w:rPr>
        <w:t xml:space="preserve"> be awarded to eligible for-pu</w:t>
      </w:r>
      <w:r w:rsidR="00F8527F">
        <w:rPr>
          <w:color w:val="auto"/>
        </w:rPr>
        <w:t xml:space="preserve">rpose organisations and will be </w:t>
      </w:r>
      <w:r>
        <w:rPr>
          <w:color w:val="auto"/>
        </w:rPr>
        <w:t xml:space="preserve">targeted towards supporting organisations to stimulate growth of their activity or organisation to achieve a social impact. </w:t>
      </w:r>
    </w:p>
    <w:p w:rsidR="00CA1EEC" w:rsidRDefault="00CA1EEC" w:rsidP="00CA1EEC">
      <w:pPr>
        <w:pStyle w:val="BodyText"/>
        <w:spacing w:after="120"/>
        <w:rPr>
          <w:color w:val="auto"/>
        </w:rPr>
      </w:pPr>
      <w:r>
        <w:rPr>
          <w:color w:val="auto"/>
        </w:rPr>
        <w:t xml:space="preserve">The </w:t>
      </w:r>
      <w:r w:rsidRPr="00746B8F">
        <w:rPr>
          <w:color w:val="auto"/>
        </w:rPr>
        <w:t xml:space="preserve">grants </w:t>
      </w:r>
      <w:r>
        <w:rPr>
          <w:color w:val="auto"/>
        </w:rPr>
        <w:t>will</w:t>
      </w:r>
      <w:r w:rsidRPr="00746B8F">
        <w:rPr>
          <w:color w:val="auto"/>
        </w:rPr>
        <w:t xml:space="preserve"> allow eligible social enterprises to purchase business and impact capability building services from intermediaries. Capability building services will be unique to the enterprises maturity and focussed on but not limited to financial services, evaluation and impact measurement, business services and legal advice.</w:t>
      </w:r>
    </w:p>
    <w:p w:rsidR="005F5074" w:rsidRDefault="005F5074">
      <w:pPr>
        <w:spacing w:line="240" w:lineRule="auto"/>
        <w:rPr>
          <w:rFonts w:asciiTheme="majorHAnsi" w:eastAsiaTheme="majorEastAsia" w:hAnsiTheme="majorHAnsi" w:cstheme="majorBidi"/>
          <w:bCs/>
          <w:color w:val="C00000"/>
          <w:sz w:val="36"/>
          <w:szCs w:val="36"/>
        </w:rPr>
      </w:pPr>
      <w:r>
        <w:rPr>
          <w:b/>
          <w:color w:val="C00000"/>
          <w:sz w:val="36"/>
          <w:szCs w:val="36"/>
        </w:rPr>
        <w:br w:type="page"/>
      </w:r>
    </w:p>
    <w:p w:rsidR="00A72242" w:rsidRPr="00175236" w:rsidRDefault="00A72242" w:rsidP="005F5074">
      <w:pPr>
        <w:pStyle w:val="Heading2"/>
        <w:spacing w:before="120"/>
        <w:rPr>
          <w:b w:val="0"/>
          <w:color w:val="C00000"/>
          <w:sz w:val="36"/>
          <w:szCs w:val="36"/>
        </w:rPr>
      </w:pPr>
      <w:r w:rsidRPr="00175236">
        <w:rPr>
          <w:b w:val="0"/>
          <w:color w:val="C00000"/>
          <w:sz w:val="36"/>
          <w:szCs w:val="36"/>
        </w:rPr>
        <w:lastRenderedPageBreak/>
        <w:t xml:space="preserve">Selection </w:t>
      </w:r>
      <w:r w:rsidR="003D0A9F">
        <w:rPr>
          <w:b w:val="0"/>
          <w:color w:val="C00000"/>
          <w:sz w:val="36"/>
          <w:szCs w:val="36"/>
        </w:rPr>
        <w:t>p</w:t>
      </w:r>
      <w:r w:rsidRPr="00175236">
        <w:rPr>
          <w:b w:val="0"/>
          <w:color w:val="C00000"/>
          <w:sz w:val="36"/>
          <w:szCs w:val="36"/>
        </w:rPr>
        <w:t xml:space="preserve">rocess </w:t>
      </w:r>
    </w:p>
    <w:p w:rsidR="00A72242" w:rsidRPr="00854ACD" w:rsidRDefault="00A72242" w:rsidP="00A72242">
      <w:pPr>
        <w:pStyle w:val="BodyText"/>
        <w:spacing w:after="120"/>
        <w:rPr>
          <w:color w:val="auto"/>
        </w:rPr>
      </w:pPr>
      <w:r>
        <w:t>The Community Grants Hub undertook the</w:t>
      </w:r>
      <w:r w:rsidR="00517BA3">
        <w:t xml:space="preserve"> initial</w:t>
      </w:r>
      <w:r>
        <w:t xml:space="preserve"> screening for organisation eligibility and compliance against th</w:t>
      </w:r>
      <w:r w:rsidR="00517BA3">
        <w:t xml:space="preserve">e requirements outlined in the </w:t>
      </w:r>
      <w:r w:rsidR="003D0A9F">
        <w:t>G</w:t>
      </w:r>
      <w:r w:rsidR="00517BA3">
        <w:t xml:space="preserve">rant </w:t>
      </w:r>
      <w:r w:rsidR="003D0A9F">
        <w:t>O</w:t>
      </w:r>
      <w:r w:rsidR="00517BA3">
        <w:t xml:space="preserve">pportunity </w:t>
      </w:r>
      <w:r w:rsidR="003D0A9F">
        <w:t>G</w:t>
      </w:r>
      <w:r>
        <w:t>uidelines. This information was provided to</w:t>
      </w:r>
      <w:r w:rsidR="00517BA3">
        <w:t xml:space="preserve"> the department</w:t>
      </w:r>
      <w:r w:rsidR="00B26492">
        <w:t>’</w:t>
      </w:r>
      <w:r w:rsidR="00517BA3">
        <w:t xml:space="preserve">s grant opportunity delegate </w:t>
      </w:r>
      <w:r w:rsidR="00B26492">
        <w:rPr>
          <w:color w:val="auto"/>
        </w:rPr>
        <w:t xml:space="preserve">for </w:t>
      </w:r>
      <w:r w:rsidRPr="00854ACD">
        <w:rPr>
          <w:color w:val="auto"/>
        </w:rPr>
        <w:t>final decision</w:t>
      </w:r>
      <w:r w:rsidR="00B26492">
        <w:rPr>
          <w:color w:val="auto"/>
        </w:rPr>
        <w:t>s</w:t>
      </w:r>
      <w:r w:rsidRPr="00854ACD">
        <w:rPr>
          <w:color w:val="auto"/>
        </w:rPr>
        <w:t xml:space="preserve"> on whether an application </w:t>
      </w:r>
      <w:r w:rsidR="00517BA3">
        <w:rPr>
          <w:color w:val="auto"/>
        </w:rPr>
        <w:t>met the eligibility and</w:t>
      </w:r>
      <w:r w:rsidRPr="00854ACD">
        <w:rPr>
          <w:color w:val="auto"/>
        </w:rPr>
        <w:t xml:space="preserve"> compliance criteria.</w:t>
      </w:r>
    </w:p>
    <w:p w:rsidR="00F8527F" w:rsidRDefault="00517BA3" w:rsidP="00A72242">
      <w:pPr>
        <w:spacing w:before="120" w:after="120"/>
        <w:rPr>
          <w:color w:val="auto"/>
        </w:rPr>
      </w:pPr>
      <w:r>
        <w:rPr>
          <w:color w:val="auto"/>
        </w:rPr>
        <w:t xml:space="preserve">The department </w:t>
      </w:r>
      <w:r w:rsidR="00A72242" w:rsidRPr="00854ACD">
        <w:rPr>
          <w:color w:val="auto"/>
        </w:rPr>
        <w:t xml:space="preserve">assessed and </w:t>
      </w:r>
      <w:r w:rsidR="00A72242" w:rsidRPr="00023AFB">
        <w:rPr>
          <w:color w:val="auto"/>
        </w:rPr>
        <w:t>considered all applications</w:t>
      </w:r>
      <w:r w:rsidR="00A72242" w:rsidRPr="00854ACD">
        <w:rPr>
          <w:color w:val="auto"/>
        </w:rPr>
        <w:t xml:space="preserve"> through </w:t>
      </w:r>
      <w:r w:rsidR="00A72242" w:rsidRPr="002E2326">
        <w:rPr>
          <w:color w:val="auto"/>
        </w:rPr>
        <w:t>a</w:t>
      </w:r>
      <w:r w:rsidRPr="002E2326">
        <w:rPr>
          <w:color w:val="auto"/>
        </w:rPr>
        <w:t>n</w:t>
      </w:r>
      <w:r w:rsidR="00A72242" w:rsidRPr="002E2326">
        <w:rPr>
          <w:color w:val="auto"/>
        </w:rPr>
        <w:t xml:space="preserve"> </w:t>
      </w:r>
      <w:r w:rsidR="003D0A9F">
        <w:rPr>
          <w:color w:val="auto"/>
        </w:rPr>
        <w:t>o</w:t>
      </w:r>
      <w:r w:rsidR="00A72242" w:rsidRPr="002E2326">
        <w:rPr>
          <w:color w:val="auto"/>
        </w:rPr>
        <w:t xml:space="preserve">pen </w:t>
      </w:r>
      <w:r w:rsidR="003D0A9F">
        <w:rPr>
          <w:color w:val="auto"/>
        </w:rPr>
        <w:t>c</w:t>
      </w:r>
      <w:r w:rsidR="00A72242" w:rsidRPr="002E2326">
        <w:rPr>
          <w:color w:val="auto"/>
        </w:rPr>
        <w:t>ompetitive</w:t>
      </w:r>
      <w:r w:rsidR="002E2326" w:rsidRPr="002E2326">
        <w:rPr>
          <w:color w:val="auto"/>
        </w:rPr>
        <w:t xml:space="preserve"> </w:t>
      </w:r>
      <w:r w:rsidRPr="002E2326">
        <w:rPr>
          <w:color w:val="auto"/>
        </w:rPr>
        <w:t>grant process. The selection advisory p</w:t>
      </w:r>
      <w:r w:rsidR="00A72242" w:rsidRPr="002E2326">
        <w:rPr>
          <w:color w:val="auto"/>
        </w:rPr>
        <w:t>anel</w:t>
      </w:r>
      <w:r w:rsidRPr="002E2326">
        <w:rPr>
          <w:color w:val="auto"/>
        </w:rPr>
        <w:t xml:space="preserve"> (panel)</w:t>
      </w:r>
      <w:r w:rsidRPr="00854ACD">
        <w:rPr>
          <w:color w:val="auto"/>
        </w:rPr>
        <w:t xml:space="preserve"> </w:t>
      </w:r>
      <w:r w:rsidRPr="00E86AD5">
        <w:t xml:space="preserve">comprised </w:t>
      </w:r>
      <w:r>
        <w:t xml:space="preserve">of subject matter experts who </w:t>
      </w:r>
      <w:r w:rsidR="00A72242"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00A72242" w:rsidRPr="00854ACD">
        <w:rPr>
          <w:color w:val="auto"/>
        </w:rPr>
        <w:t xml:space="preserve"> </w:t>
      </w:r>
    </w:p>
    <w:p w:rsidR="00A72242" w:rsidRDefault="00517BA3" w:rsidP="00A72242">
      <w:pPr>
        <w:spacing w:before="120" w:after="120"/>
      </w:pPr>
      <w:r>
        <w:rPr>
          <w:color w:val="auto"/>
        </w:rPr>
        <w:t>When assessing</w:t>
      </w:r>
      <w:r w:rsidR="00A72242">
        <w:rPr>
          <w:color w:val="auto"/>
        </w:rPr>
        <w:t xml:space="preserve"> applications t</w:t>
      </w:r>
      <w:r>
        <w:rPr>
          <w:rFonts w:ascii="Arial" w:hAnsi="Arial" w:cs="Arial"/>
          <w:szCs w:val="22"/>
        </w:rPr>
        <w:t>he p</w:t>
      </w:r>
      <w:r w:rsidR="00A72242">
        <w:rPr>
          <w:rFonts w:ascii="Arial" w:hAnsi="Arial" w:cs="Arial"/>
          <w:szCs w:val="22"/>
        </w:rPr>
        <w:t>anel took into consideration a number of factors</w:t>
      </w:r>
      <w:r w:rsidR="00005D00">
        <w:rPr>
          <w:rFonts w:ascii="Arial" w:hAnsi="Arial" w:cs="Arial"/>
          <w:szCs w:val="22"/>
        </w:rPr>
        <w:t xml:space="preserve"> incorporating </w:t>
      </w:r>
      <w:r w:rsidR="00F8527F">
        <w:rPr>
          <w:rFonts w:ascii="Arial" w:hAnsi="Arial" w:cs="Arial"/>
          <w:szCs w:val="22"/>
        </w:rPr>
        <w:t xml:space="preserve">the inclusion and </w:t>
      </w:r>
      <w:r w:rsidR="00A72242">
        <w:rPr>
          <w:rFonts w:ascii="Arial" w:hAnsi="Arial" w:cs="Arial"/>
          <w:szCs w:val="22"/>
        </w:rPr>
        <w:t>exclusion of late applications, the volume of applications received, mee</w:t>
      </w:r>
      <w:r w:rsidR="00110E81">
        <w:rPr>
          <w:rFonts w:ascii="Arial" w:hAnsi="Arial" w:cs="Arial"/>
          <w:szCs w:val="22"/>
        </w:rPr>
        <w:t>ting the</w:t>
      </w:r>
      <w:r w:rsidR="005F5074">
        <w:rPr>
          <w:rFonts w:ascii="Arial" w:hAnsi="Arial" w:cs="Arial"/>
          <w:szCs w:val="22"/>
        </w:rPr>
        <w:t xml:space="preserve"> </w:t>
      </w:r>
      <w:r w:rsidR="00110E81">
        <w:rPr>
          <w:rFonts w:ascii="Arial" w:hAnsi="Arial" w:cs="Arial"/>
          <w:szCs w:val="22"/>
        </w:rPr>
        <w:t xml:space="preserve">identified </w:t>
      </w:r>
      <w:r w:rsidR="00A72242">
        <w:rPr>
          <w:rFonts w:ascii="Arial" w:hAnsi="Arial" w:cs="Arial"/>
          <w:szCs w:val="22"/>
        </w:rPr>
        <w:t>requirements</w:t>
      </w:r>
      <w:r w:rsidR="00110E81">
        <w:rPr>
          <w:rFonts w:ascii="Arial" w:hAnsi="Arial" w:cs="Arial"/>
          <w:szCs w:val="22"/>
        </w:rPr>
        <w:t xml:space="preserve"> outlined in the grant opportunity guidelines</w:t>
      </w:r>
      <w:r w:rsidR="00A72242">
        <w:rPr>
          <w:rFonts w:ascii="Arial" w:hAnsi="Arial" w:cs="Arial"/>
          <w:szCs w:val="22"/>
        </w:rPr>
        <w:t xml:space="preserve"> and the available funding envelope. </w:t>
      </w:r>
    </w:p>
    <w:p w:rsidR="00A72242" w:rsidRPr="00F8527F" w:rsidRDefault="00005D00" w:rsidP="00A72242">
      <w:pPr>
        <w:pStyle w:val="BodyText"/>
        <w:rPr>
          <w:color w:val="auto"/>
          <w:szCs w:val="22"/>
        </w:rPr>
      </w:pPr>
      <w:r w:rsidRPr="00F8527F">
        <w:rPr>
          <w:color w:val="auto"/>
          <w:szCs w:val="22"/>
        </w:rPr>
        <w:t xml:space="preserve">The panel’s consideration </w:t>
      </w:r>
      <w:r w:rsidR="00A72242" w:rsidRPr="00F8527F">
        <w:rPr>
          <w:color w:val="auto"/>
          <w:szCs w:val="22"/>
        </w:rPr>
        <w:t>of assessed applications was, based on:</w:t>
      </w:r>
    </w:p>
    <w:p w:rsidR="00560DEA" w:rsidRPr="00F8527F" w:rsidRDefault="00F8527F" w:rsidP="00C70F76">
      <w:pPr>
        <w:pStyle w:val="ListBullet"/>
        <w:numPr>
          <w:ilvl w:val="0"/>
          <w:numId w:val="6"/>
        </w:numPr>
        <w:rPr>
          <w:sz w:val="22"/>
          <w:szCs w:val="22"/>
        </w:rPr>
      </w:pPr>
      <w:r w:rsidRPr="00F8527F">
        <w:rPr>
          <w:sz w:val="22"/>
          <w:szCs w:val="22"/>
        </w:rPr>
        <w:t>H</w:t>
      </w:r>
      <w:r w:rsidR="00087C01">
        <w:rPr>
          <w:sz w:val="22"/>
          <w:szCs w:val="22"/>
        </w:rPr>
        <w:t xml:space="preserve">ow well each application met </w:t>
      </w:r>
      <w:r w:rsidR="00560DEA" w:rsidRPr="00F8527F">
        <w:rPr>
          <w:sz w:val="22"/>
          <w:szCs w:val="22"/>
        </w:rPr>
        <w:t>the assessment criteria</w:t>
      </w:r>
      <w:r>
        <w:rPr>
          <w:sz w:val="22"/>
          <w:szCs w:val="22"/>
        </w:rPr>
        <w:t>.</w:t>
      </w:r>
    </w:p>
    <w:p w:rsidR="00560DEA" w:rsidRPr="00F8527F" w:rsidRDefault="00F8527F" w:rsidP="00C70F76">
      <w:pPr>
        <w:pStyle w:val="ListBullet"/>
        <w:numPr>
          <w:ilvl w:val="0"/>
          <w:numId w:val="6"/>
        </w:numPr>
        <w:rPr>
          <w:sz w:val="22"/>
          <w:szCs w:val="22"/>
        </w:rPr>
      </w:pPr>
      <w:r w:rsidRPr="00F8527F">
        <w:rPr>
          <w:sz w:val="22"/>
          <w:szCs w:val="22"/>
        </w:rPr>
        <w:t>How</w:t>
      </w:r>
      <w:r w:rsidR="00087C01">
        <w:rPr>
          <w:sz w:val="22"/>
          <w:szCs w:val="22"/>
        </w:rPr>
        <w:t xml:space="preserve"> an application compared</w:t>
      </w:r>
      <w:r w:rsidR="00560DEA" w:rsidRPr="00F8527F">
        <w:rPr>
          <w:sz w:val="22"/>
          <w:szCs w:val="22"/>
        </w:rPr>
        <w:t xml:space="preserve"> to other applications.</w:t>
      </w:r>
    </w:p>
    <w:p w:rsidR="00560DEA" w:rsidRPr="00F8527F" w:rsidRDefault="00560DEA" w:rsidP="00560DEA">
      <w:pPr>
        <w:pStyle w:val="ListBullet"/>
        <w:numPr>
          <w:ilvl w:val="0"/>
          <w:numId w:val="0"/>
        </w:numPr>
        <w:rPr>
          <w:rFonts w:cs="Arial"/>
          <w:sz w:val="22"/>
          <w:szCs w:val="22"/>
        </w:rPr>
      </w:pPr>
      <w:r w:rsidRPr="00F8527F">
        <w:rPr>
          <w:rFonts w:cs="Arial"/>
          <w:sz w:val="22"/>
          <w:szCs w:val="22"/>
        </w:rPr>
        <w:t xml:space="preserve">When assessing the extent to </w:t>
      </w:r>
      <w:r w:rsidR="00F8527F">
        <w:rPr>
          <w:rFonts w:cs="Arial"/>
          <w:sz w:val="22"/>
          <w:szCs w:val="22"/>
        </w:rPr>
        <w:t>which the application represented</w:t>
      </w:r>
      <w:r w:rsidRPr="00F8527F">
        <w:rPr>
          <w:rFonts w:cs="Arial"/>
          <w:sz w:val="22"/>
          <w:szCs w:val="22"/>
        </w:rPr>
        <w:t xml:space="preserve"> value with relevant money, the </w:t>
      </w:r>
      <w:r w:rsidR="000D01F6" w:rsidRPr="00F8527F">
        <w:rPr>
          <w:rFonts w:cs="Arial"/>
          <w:sz w:val="22"/>
          <w:szCs w:val="22"/>
        </w:rPr>
        <w:t>panel</w:t>
      </w:r>
      <w:r w:rsidRPr="00F8527F">
        <w:rPr>
          <w:rFonts w:cs="Arial"/>
          <w:sz w:val="22"/>
          <w:szCs w:val="22"/>
        </w:rPr>
        <w:t xml:space="preserve"> considered: </w:t>
      </w:r>
    </w:p>
    <w:p w:rsidR="00560DEA" w:rsidRPr="00F8527F" w:rsidRDefault="00F8527F" w:rsidP="00C70F76">
      <w:pPr>
        <w:pStyle w:val="ListBullet"/>
        <w:numPr>
          <w:ilvl w:val="0"/>
          <w:numId w:val="6"/>
        </w:numPr>
        <w:rPr>
          <w:sz w:val="22"/>
          <w:szCs w:val="22"/>
        </w:rPr>
      </w:pPr>
      <w:r>
        <w:rPr>
          <w:sz w:val="22"/>
          <w:szCs w:val="22"/>
        </w:rPr>
        <w:t>the overall objective</w:t>
      </w:r>
      <w:r w:rsidR="00560DEA" w:rsidRPr="00F8527F">
        <w:rPr>
          <w:sz w:val="22"/>
          <w:szCs w:val="22"/>
        </w:rPr>
        <w:t>s to be achieved in providing the grant</w:t>
      </w:r>
    </w:p>
    <w:p w:rsidR="00560DEA" w:rsidRPr="00F8527F" w:rsidRDefault="00560DEA" w:rsidP="00C70F76">
      <w:pPr>
        <w:pStyle w:val="ListBullet"/>
        <w:numPr>
          <w:ilvl w:val="0"/>
          <w:numId w:val="6"/>
        </w:numPr>
        <w:rPr>
          <w:sz w:val="22"/>
          <w:szCs w:val="22"/>
        </w:rPr>
      </w:pPr>
      <w:r w:rsidRPr="00F8527F">
        <w:rPr>
          <w:sz w:val="22"/>
          <w:szCs w:val="22"/>
        </w:rPr>
        <w:t>the relative value of the grant sought</w:t>
      </w:r>
    </w:p>
    <w:p w:rsidR="00560DEA" w:rsidRPr="00F8527F" w:rsidRDefault="00560DEA" w:rsidP="00C70F76">
      <w:pPr>
        <w:pStyle w:val="ListBullet"/>
        <w:numPr>
          <w:ilvl w:val="0"/>
          <w:numId w:val="6"/>
        </w:numPr>
        <w:rPr>
          <w:sz w:val="22"/>
          <w:szCs w:val="22"/>
        </w:rPr>
      </w:pPr>
      <w:r w:rsidRPr="00F8527F">
        <w:rPr>
          <w:sz w:val="22"/>
          <w:szCs w:val="22"/>
        </w:rPr>
        <w:t>extent to which the geographic loc</w:t>
      </w:r>
      <w:r w:rsidR="00F8527F">
        <w:rPr>
          <w:sz w:val="22"/>
          <w:szCs w:val="22"/>
        </w:rPr>
        <w:t>ation of the application matched</w:t>
      </w:r>
      <w:r w:rsidRPr="00F8527F">
        <w:rPr>
          <w:sz w:val="22"/>
          <w:szCs w:val="22"/>
        </w:rPr>
        <w:t xml:space="preserve"> identified priorities</w:t>
      </w:r>
    </w:p>
    <w:p w:rsidR="00560DEA" w:rsidRPr="00F8527F" w:rsidRDefault="00560DEA" w:rsidP="00C70F76">
      <w:pPr>
        <w:pStyle w:val="ListBullet"/>
        <w:numPr>
          <w:ilvl w:val="0"/>
          <w:numId w:val="6"/>
        </w:numPr>
        <w:rPr>
          <w:sz w:val="22"/>
          <w:szCs w:val="22"/>
        </w:rPr>
      </w:pPr>
      <w:r w:rsidRPr="00F8527F">
        <w:rPr>
          <w:sz w:val="22"/>
          <w:szCs w:val="22"/>
        </w:rPr>
        <w:t>the extent to which the evidence in the appli</w:t>
      </w:r>
      <w:r w:rsidR="00087C01">
        <w:rPr>
          <w:sz w:val="22"/>
          <w:szCs w:val="22"/>
        </w:rPr>
        <w:t>cation demonstrates that it would</w:t>
      </w:r>
      <w:r w:rsidRPr="00F8527F">
        <w:rPr>
          <w:sz w:val="22"/>
          <w:szCs w:val="22"/>
        </w:rPr>
        <w:t xml:space="preserve"> contribute to meeting the outcomes/objectives</w:t>
      </w:r>
    </w:p>
    <w:p w:rsidR="00560DEA" w:rsidRPr="00F8527F" w:rsidRDefault="00087C01" w:rsidP="00C70F76">
      <w:pPr>
        <w:pStyle w:val="ListBullet"/>
        <w:numPr>
          <w:ilvl w:val="0"/>
          <w:numId w:val="6"/>
        </w:numPr>
        <w:rPr>
          <w:sz w:val="22"/>
          <w:szCs w:val="22"/>
        </w:rPr>
      </w:pPr>
      <w:r>
        <w:rPr>
          <w:sz w:val="22"/>
          <w:szCs w:val="22"/>
        </w:rPr>
        <w:t>how the grant activities would</w:t>
      </w:r>
      <w:r w:rsidR="00560DEA" w:rsidRPr="00F8527F">
        <w:rPr>
          <w:sz w:val="22"/>
          <w:szCs w:val="22"/>
        </w:rPr>
        <w:t xml:space="preserve"> target groups or individuals (see section 2.2 of the Grant Opportunity Guidelines)</w:t>
      </w:r>
      <w:r w:rsidR="003D0A9F">
        <w:rPr>
          <w:sz w:val="22"/>
          <w:szCs w:val="22"/>
        </w:rPr>
        <w:t>.</w:t>
      </w:r>
    </w:p>
    <w:p w:rsidR="00A72242" w:rsidRPr="00175236" w:rsidRDefault="00A72242" w:rsidP="00175236">
      <w:pPr>
        <w:pStyle w:val="Heading2"/>
        <w:spacing w:before="240"/>
        <w:rPr>
          <w:b w:val="0"/>
          <w:color w:val="C00000"/>
          <w:sz w:val="36"/>
          <w:szCs w:val="36"/>
        </w:rPr>
      </w:pPr>
      <w:r w:rsidRPr="00175236">
        <w:rPr>
          <w:b w:val="0"/>
          <w:color w:val="C00000"/>
          <w:sz w:val="36"/>
          <w:szCs w:val="36"/>
        </w:rPr>
        <w:t xml:space="preserve">Selection </w:t>
      </w:r>
      <w:r w:rsidR="003D0A9F">
        <w:rPr>
          <w:b w:val="0"/>
          <w:color w:val="C00000"/>
          <w:sz w:val="36"/>
          <w:szCs w:val="36"/>
        </w:rPr>
        <w:t>r</w:t>
      </w:r>
      <w:r w:rsidRPr="00175236">
        <w:rPr>
          <w:b w:val="0"/>
          <w:color w:val="C00000"/>
          <w:sz w:val="36"/>
          <w:szCs w:val="36"/>
        </w:rPr>
        <w:t>esults</w:t>
      </w:r>
    </w:p>
    <w:p w:rsidR="00037164" w:rsidRDefault="00A72242" w:rsidP="00110E81">
      <w:pPr>
        <w:pStyle w:val="BodyText"/>
      </w:pPr>
      <w:r>
        <w:t xml:space="preserve">There was </w:t>
      </w:r>
      <w:r w:rsidR="00B26492">
        <w:t>a strong interest in the grant opportunity</w:t>
      </w:r>
      <w:r>
        <w:t xml:space="preserve"> and applications were of a high standard.</w:t>
      </w:r>
    </w:p>
    <w:p w:rsidR="00087C01" w:rsidRPr="00E50F1F" w:rsidRDefault="00087C01" w:rsidP="00087C01">
      <w:pPr>
        <w:pStyle w:val="BodyText"/>
        <w:rPr>
          <w:color w:val="auto"/>
        </w:rPr>
      </w:pPr>
      <w:r w:rsidRPr="00E50F1F">
        <w:rPr>
          <w:color w:val="auto"/>
        </w:rPr>
        <w:t xml:space="preserve">The preferred applicant demonstrated their ability to meet the grant requirements outlined in the </w:t>
      </w:r>
      <w:r w:rsidR="003D0A9F">
        <w:rPr>
          <w:color w:val="auto"/>
        </w:rPr>
        <w:t>G</w:t>
      </w:r>
      <w:r w:rsidRPr="00E50F1F">
        <w:rPr>
          <w:color w:val="auto"/>
        </w:rPr>
        <w:t xml:space="preserve">rant </w:t>
      </w:r>
      <w:r w:rsidR="003D0A9F">
        <w:rPr>
          <w:color w:val="auto"/>
        </w:rPr>
        <w:t>O</w:t>
      </w:r>
      <w:r w:rsidRPr="00E50F1F">
        <w:rPr>
          <w:color w:val="auto"/>
        </w:rPr>
        <w:t xml:space="preserve">pportunity </w:t>
      </w:r>
      <w:r w:rsidR="003D0A9F">
        <w:rPr>
          <w:color w:val="auto"/>
        </w:rPr>
        <w:t>G</w:t>
      </w:r>
      <w:r w:rsidRPr="00E50F1F">
        <w:rPr>
          <w:color w:val="auto"/>
        </w:rPr>
        <w:t>uidelines based on the strength of their responses to the assessment criterion.</w:t>
      </w:r>
    </w:p>
    <w:p w:rsidR="00087C01" w:rsidRDefault="00087C01" w:rsidP="00087C01">
      <w:pPr>
        <w:pStyle w:val="BodyText"/>
      </w:pPr>
      <w:r w:rsidRPr="00E50F1F">
        <w:rPr>
          <w:rStyle w:val="ui-provider"/>
          <w:color w:val="auto"/>
        </w:rPr>
        <w:t xml:space="preserve">The Community Grants Hub </w:t>
      </w:r>
      <w:r w:rsidRPr="00E50F1F">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 xml:space="preserve">e requirements outlined in the </w:t>
      </w:r>
      <w:r w:rsidR="003D0A9F">
        <w:rPr>
          <w:rStyle w:val="ui-provider"/>
        </w:rPr>
        <w:t>G</w:t>
      </w:r>
      <w:r>
        <w:rPr>
          <w:rStyle w:val="ui-provider"/>
        </w:rPr>
        <w:t xml:space="preserve">rant </w:t>
      </w:r>
      <w:r w:rsidR="003D0A9F">
        <w:rPr>
          <w:rStyle w:val="ui-provider"/>
        </w:rPr>
        <w:t>O</w:t>
      </w:r>
      <w:r>
        <w:rPr>
          <w:rStyle w:val="ui-provider"/>
        </w:rPr>
        <w:t xml:space="preserve">pportunity </w:t>
      </w:r>
      <w:r w:rsidR="003D0A9F">
        <w:rPr>
          <w:rStyle w:val="ui-provider"/>
        </w:rPr>
        <w:t>G</w:t>
      </w:r>
      <w:r w:rsidRPr="007619FC">
        <w:rPr>
          <w:rStyle w:val="ui-provider"/>
        </w:rPr>
        <w:t>uidelines</w:t>
      </w:r>
      <w:r>
        <w:rPr>
          <w:rStyle w:val="ui-provider"/>
        </w:rPr>
        <w:t xml:space="preserve">. </w:t>
      </w:r>
    </w:p>
    <w:p w:rsidR="00087C01" w:rsidRDefault="00087C01" w:rsidP="00087C01">
      <w:pPr>
        <w:pStyle w:val="BodyText"/>
      </w:pPr>
      <w:r>
        <w:t>This feedback is provided to assist grant applicants to understand what comprised a strong application and the content of quality responses to the assessment criterion.</w:t>
      </w:r>
    </w:p>
    <w:p w:rsidR="005F5074" w:rsidRDefault="005F5074">
      <w:pPr>
        <w:spacing w:line="240" w:lineRule="auto"/>
        <w:rPr>
          <w:rFonts w:asciiTheme="majorHAnsi" w:eastAsiaTheme="majorEastAsia" w:hAnsiTheme="majorHAnsi" w:cstheme="majorBidi"/>
          <w:b/>
          <w:bCs/>
          <w:color w:val="C00000"/>
          <w:szCs w:val="22"/>
        </w:rPr>
      </w:pPr>
      <w:r>
        <w:rPr>
          <w:color w:val="C00000"/>
          <w:szCs w:val="22"/>
        </w:rPr>
        <w:br w:type="page"/>
      </w:r>
    </w:p>
    <w:p w:rsidR="002E2326" w:rsidRPr="00C1095F" w:rsidRDefault="00A72242" w:rsidP="00C1095F">
      <w:pPr>
        <w:pStyle w:val="Heading3"/>
        <w:spacing w:before="240"/>
        <w:rPr>
          <w:color w:val="C00000"/>
          <w:szCs w:val="22"/>
        </w:rPr>
      </w:pPr>
      <w:r w:rsidRPr="00BF61ED">
        <w:rPr>
          <w:color w:val="C00000"/>
          <w:szCs w:val="22"/>
        </w:rPr>
        <w:lastRenderedPageBreak/>
        <w:t>Criterion 1</w:t>
      </w:r>
      <w:r w:rsidR="00C1095F">
        <w:rPr>
          <w:color w:val="C00000"/>
          <w:szCs w:val="22"/>
        </w:rPr>
        <w:t xml:space="preserve">: </w:t>
      </w:r>
      <w:r w:rsidR="002E2326" w:rsidRPr="00BF61ED">
        <w:rPr>
          <w:szCs w:val="22"/>
        </w:rPr>
        <w:t>Expert knowledge of and experience in the SII eco-system in Australia</w:t>
      </w:r>
    </w:p>
    <w:p w:rsidR="002E2326" w:rsidRPr="00BF61ED" w:rsidRDefault="002E2326" w:rsidP="00C1095F">
      <w:pPr>
        <w:pStyle w:val="BodyText"/>
        <w:spacing w:before="0" w:after="0"/>
        <w:rPr>
          <w:szCs w:val="22"/>
        </w:rPr>
      </w:pPr>
      <w:r w:rsidRPr="00BF61ED">
        <w:rPr>
          <w:szCs w:val="22"/>
        </w:rPr>
        <w:t xml:space="preserve">In providing a response to this criterion, </w:t>
      </w:r>
      <w:r w:rsidR="00E22060" w:rsidRPr="00BF61ED">
        <w:rPr>
          <w:szCs w:val="22"/>
        </w:rPr>
        <w:t>applicants</w:t>
      </w:r>
      <w:r w:rsidR="002A2359" w:rsidRPr="00BF61ED">
        <w:rPr>
          <w:szCs w:val="22"/>
        </w:rPr>
        <w:t>’ responses</w:t>
      </w:r>
      <w:r w:rsidR="00E22060" w:rsidRPr="00BF61ED">
        <w:rPr>
          <w:szCs w:val="22"/>
        </w:rPr>
        <w:t xml:space="preserve"> </w:t>
      </w:r>
      <w:r w:rsidRPr="00BF61ED">
        <w:rPr>
          <w:szCs w:val="22"/>
        </w:rPr>
        <w:t>demonstrate</w:t>
      </w:r>
      <w:r w:rsidR="00E22060" w:rsidRPr="00BF61ED">
        <w:rPr>
          <w:szCs w:val="22"/>
        </w:rPr>
        <w:t>d</w:t>
      </w:r>
      <w:r w:rsidRPr="00BF61ED">
        <w:rPr>
          <w:szCs w:val="22"/>
        </w:rPr>
        <w:t xml:space="preserve"> </w:t>
      </w:r>
      <w:r w:rsidR="00E22060" w:rsidRPr="00BF61ED">
        <w:rPr>
          <w:szCs w:val="22"/>
        </w:rPr>
        <w:t>their</w:t>
      </w:r>
      <w:r w:rsidRPr="00BF61ED">
        <w:rPr>
          <w:szCs w:val="22"/>
        </w:rPr>
        <w:t xml:space="preserve"> </w:t>
      </w:r>
      <w:r w:rsidR="00087C01" w:rsidRPr="00BF61ED">
        <w:rPr>
          <w:szCs w:val="22"/>
        </w:rPr>
        <w:t>organisation</w:t>
      </w:r>
      <w:r w:rsidR="00B21341">
        <w:rPr>
          <w:szCs w:val="22"/>
        </w:rPr>
        <w:t>’</w:t>
      </w:r>
      <w:r w:rsidR="00087C01" w:rsidRPr="00BF61ED">
        <w:rPr>
          <w:szCs w:val="22"/>
        </w:rPr>
        <w:t>s</w:t>
      </w:r>
      <w:r w:rsidRPr="00BF61ED">
        <w:rPr>
          <w:szCs w:val="22"/>
        </w:rPr>
        <w:t>:</w:t>
      </w:r>
    </w:p>
    <w:p w:rsidR="002E2326" w:rsidRPr="00BF61ED" w:rsidRDefault="005631B9" w:rsidP="00C1095F">
      <w:pPr>
        <w:pStyle w:val="BodyText"/>
        <w:numPr>
          <w:ilvl w:val="0"/>
          <w:numId w:val="8"/>
        </w:numPr>
        <w:spacing w:before="0" w:after="0"/>
        <w:rPr>
          <w:szCs w:val="22"/>
        </w:rPr>
      </w:pPr>
      <w:r>
        <w:rPr>
          <w:szCs w:val="22"/>
        </w:rPr>
        <w:t>u</w:t>
      </w:r>
      <w:r w:rsidR="002E2326" w:rsidRPr="00BF61ED">
        <w:rPr>
          <w:szCs w:val="22"/>
        </w:rPr>
        <w:t>nderstanding of the social impact investing (SII) eco-system in Australia including social enterprises and intermediaries</w:t>
      </w:r>
      <w:r w:rsidR="002A2359" w:rsidRPr="00BF61ED">
        <w:rPr>
          <w:szCs w:val="22"/>
        </w:rPr>
        <w:t>, including</w:t>
      </w:r>
      <w:r w:rsidR="002E2326" w:rsidRPr="00BF61ED">
        <w:rPr>
          <w:szCs w:val="22"/>
        </w:rPr>
        <w:t>:</w:t>
      </w:r>
    </w:p>
    <w:p w:rsidR="002E2326" w:rsidRPr="00BF61ED" w:rsidRDefault="002E2326" w:rsidP="00C1095F">
      <w:pPr>
        <w:pStyle w:val="BodyText"/>
        <w:numPr>
          <w:ilvl w:val="1"/>
          <w:numId w:val="8"/>
        </w:numPr>
        <w:spacing w:before="0" w:after="0"/>
        <w:ind w:left="1361" w:hanging="284"/>
        <w:rPr>
          <w:szCs w:val="22"/>
        </w:rPr>
      </w:pPr>
      <w:r w:rsidRPr="00BF61ED">
        <w:rPr>
          <w:szCs w:val="22"/>
        </w:rPr>
        <w:t xml:space="preserve">community benefit focussed social enterprises </w:t>
      </w:r>
    </w:p>
    <w:p w:rsidR="002E2326" w:rsidRPr="00BF61ED" w:rsidRDefault="002E2326" w:rsidP="00C1095F">
      <w:pPr>
        <w:pStyle w:val="BodyText"/>
        <w:numPr>
          <w:ilvl w:val="1"/>
          <w:numId w:val="8"/>
        </w:numPr>
        <w:spacing w:before="0" w:after="0"/>
        <w:ind w:left="1361" w:hanging="284"/>
        <w:rPr>
          <w:szCs w:val="22"/>
        </w:rPr>
      </w:pPr>
      <w:r w:rsidRPr="00BF61ED">
        <w:rPr>
          <w:szCs w:val="22"/>
        </w:rPr>
        <w:t>work focussed/work integrated social enterprises (WISE)</w:t>
      </w:r>
    </w:p>
    <w:p w:rsidR="002E2326" w:rsidRPr="00BF61ED" w:rsidRDefault="002E2326" w:rsidP="00C1095F">
      <w:pPr>
        <w:pStyle w:val="BodyText"/>
        <w:numPr>
          <w:ilvl w:val="1"/>
          <w:numId w:val="8"/>
        </w:numPr>
        <w:spacing w:before="0" w:after="0"/>
        <w:ind w:left="1361" w:hanging="284"/>
        <w:rPr>
          <w:szCs w:val="22"/>
        </w:rPr>
      </w:pPr>
      <w:r w:rsidRPr="00BF61ED">
        <w:rPr>
          <w:szCs w:val="22"/>
        </w:rPr>
        <w:t>rural and regionally located social enterprises</w:t>
      </w:r>
    </w:p>
    <w:p w:rsidR="002E2326" w:rsidRPr="00BF61ED" w:rsidRDefault="002E2326" w:rsidP="00C1095F">
      <w:pPr>
        <w:pStyle w:val="BodyText"/>
        <w:numPr>
          <w:ilvl w:val="1"/>
          <w:numId w:val="8"/>
        </w:numPr>
        <w:spacing w:before="0" w:after="0"/>
        <w:ind w:left="1361" w:hanging="284"/>
        <w:rPr>
          <w:szCs w:val="22"/>
        </w:rPr>
      </w:pPr>
      <w:r w:rsidRPr="00BF61ED">
        <w:rPr>
          <w:szCs w:val="22"/>
        </w:rPr>
        <w:t>First Nations owned social enterprises</w:t>
      </w:r>
    </w:p>
    <w:p w:rsidR="002E2326" w:rsidRPr="00BF61ED" w:rsidRDefault="002E2326" w:rsidP="00C1095F">
      <w:pPr>
        <w:pStyle w:val="BodyText"/>
        <w:numPr>
          <w:ilvl w:val="1"/>
          <w:numId w:val="8"/>
        </w:numPr>
        <w:spacing w:before="0" w:after="0"/>
        <w:ind w:left="1361" w:hanging="284"/>
        <w:rPr>
          <w:szCs w:val="22"/>
        </w:rPr>
      </w:pPr>
      <w:r w:rsidRPr="00BF61ED">
        <w:rPr>
          <w:szCs w:val="22"/>
        </w:rPr>
        <w:t xml:space="preserve">specialised social enterprise intermediaries </w:t>
      </w:r>
    </w:p>
    <w:p w:rsidR="002E2326" w:rsidRPr="00BF61ED" w:rsidRDefault="002E2326" w:rsidP="00C1095F">
      <w:pPr>
        <w:pStyle w:val="BodyText"/>
        <w:numPr>
          <w:ilvl w:val="1"/>
          <w:numId w:val="8"/>
        </w:numPr>
        <w:spacing w:before="0" w:after="0"/>
        <w:ind w:left="1361" w:hanging="284"/>
        <w:rPr>
          <w:szCs w:val="22"/>
        </w:rPr>
      </w:pPr>
      <w:r w:rsidRPr="00BF61ED">
        <w:rPr>
          <w:szCs w:val="22"/>
        </w:rPr>
        <w:t>traditional business intermediaries</w:t>
      </w:r>
    </w:p>
    <w:p w:rsidR="002E2326" w:rsidRPr="00BF61ED" w:rsidRDefault="004C46D6" w:rsidP="00C1095F">
      <w:pPr>
        <w:pStyle w:val="BodyText"/>
        <w:numPr>
          <w:ilvl w:val="0"/>
          <w:numId w:val="8"/>
        </w:numPr>
        <w:spacing w:before="0" w:after="0"/>
        <w:ind w:left="714" w:hanging="357"/>
        <w:rPr>
          <w:szCs w:val="22"/>
        </w:rPr>
      </w:pPr>
      <w:r>
        <w:rPr>
          <w:szCs w:val="22"/>
        </w:rPr>
        <w:t>u</w:t>
      </w:r>
      <w:r w:rsidR="002E2326" w:rsidRPr="00BF61ED">
        <w:rPr>
          <w:szCs w:val="22"/>
        </w:rPr>
        <w:t>nderstanding of the purpose and need for the SEDI capability building grants to support social enterprises</w:t>
      </w:r>
    </w:p>
    <w:p w:rsidR="002E2326" w:rsidRPr="00BF61ED" w:rsidRDefault="004C46D6" w:rsidP="00C1095F">
      <w:pPr>
        <w:pStyle w:val="BodyText"/>
        <w:numPr>
          <w:ilvl w:val="0"/>
          <w:numId w:val="8"/>
        </w:numPr>
        <w:spacing w:before="0" w:after="0"/>
        <w:ind w:left="714" w:hanging="357"/>
        <w:rPr>
          <w:szCs w:val="22"/>
        </w:rPr>
      </w:pPr>
      <w:r>
        <w:rPr>
          <w:szCs w:val="22"/>
        </w:rPr>
        <w:t>a</w:t>
      </w:r>
      <w:r w:rsidR="002E2326" w:rsidRPr="00BF61ED">
        <w:rPr>
          <w:szCs w:val="22"/>
        </w:rPr>
        <w:t>wareness of the different needs of community focussed, WISE, rurally and regionally located, and First Nations owned social enterprises</w:t>
      </w:r>
    </w:p>
    <w:p w:rsidR="002E2326" w:rsidRPr="00BF61ED" w:rsidRDefault="004C46D6" w:rsidP="00C1095F">
      <w:pPr>
        <w:pStyle w:val="BodyText"/>
        <w:numPr>
          <w:ilvl w:val="0"/>
          <w:numId w:val="8"/>
        </w:numPr>
        <w:spacing w:before="0" w:after="0"/>
        <w:ind w:left="714" w:hanging="357"/>
        <w:rPr>
          <w:szCs w:val="22"/>
        </w:rPr>
      </w:pPr>
      <w:r>
        <w:rPr>
          <w:szCs w:val="22"/>
        </w:rPr>
        <w:t>s</w:t>
      </w:r>
      <w:r w:rsidR="002E2326" w:rsidRPr="00BF61ED">
        <w:rPr>
          <w:szCs w:val="22"/>
        </w:rPr>
        <w:t xml:space="preserve">kills and experience working collaboratively and creating an environment that cultivates and nurtures meaningful relationships between key SII stakeholders such as: </w:t>
      </w:r>
    </w:p>
    <w:p w:rsidR="002E2326" w:rsidRPr="00BF61ED" w:rsidRDefault="002E2326" w:rsidP="00C1095F">
      <w:pPr>
        <w:pStyle w:val="BodyText"/>
        <w:numPr>
          <w:ilvl w:val="1"/>
          <w:numId w:val="8"/>
        </w:numPr>
        <w:spacing w:before="0" w:after="0"/>
        <w:ind w:left="1361" w:hanging="284"/>
        <w:rPr>
          <w:szCs w:val="22"/>
        </w:rPr>
      </w:pPr>
      <w:r w:rsidRPr="00BF61ED">
        <w:rPr>
          <w:szCs w:val="22"/>
        </w:rPr>
        <w:t>social enterprises</w:t>
      </w:r>
    </w:p>
    <w:p w:rsidR="002E2326" w:rsidRPr="00BF61ED" w:rsidRDefault="002E2326" w:rsidP="00C1095F">
      <w:pPr>
        <w:pStyle w:val="BodyText"/>
        <w:numPr>
          <w:ilvl w:val="1"/>
          <w:numId w:val="8"/>
        </w:numPr>
        <w:spacing w:before="0" w:after="0"/>
        <w:ind w:left="1361" w:hanging="284"/>
        <w:rPr>
          <w:szCs w:val="22"/>
        </w:rPr>
      </w:pPr>
      <w:r w:rsidRPr="00BF61ED">
        <w:rPr>
          <w:szCs w:val="22"/>
        </w:rPr>
        <w:t>specialised social enterprise intermediaries</w:t>
      </w:r>
    </w:p>
    <w:p w:rsidR="002E2326" w:rsidRPr="00BF61ED" w:rsidRDefault="002E2326" w:rsidP="00C1095F">
      <w:pPr>
        <w:pStyle w:val="BodyText"/>
        <w:numPr>
          <w:ilvl w:val="1"/>
          <w:numId w:val="8"/>
        </w:numPr>
        <w:spacing w:before="0" w:after="0"/>
        <w:ind w:left="1361" w:hanging="284"/>
        <w:rPr>
          <w:szCs w:val="22"/>
        </w:rPr>
      </w:pPr>
      <w:r w:rsidRPr="00BF61ED">
        <w:rPr>
          <w:szCs w:val="22"/>
        </w:rPr>
        <w:t xml:space="preserve">traditional business intermediaries </w:t>
      </w:r>
    </w:p>
    <w:p w:rsidR="002E2326" w:rsidRPr="00BF61ED" w:rsidRDefault="002E2326" w:rsidP="00C1095F">
      <w:pPr>
        <w:pStyle w:val="BodyText"/>
        <w:numPr>
          <w:ilvl w:val="1"/>
          <w:numId w:val="8"/>
        </w:numPr>
        <w:spacing w:before="0" w:after="0"/>
        <w:ind w:left="1361" w:hanging="284"/>
        <w:rPr>
          <w:szCs w:val="22"/>
        </w:rPr>
      </w:pPr>
      <w:r w:rsidRPr="00BF61ED">
        <w:rPr>
          <w:szCs w:val="22"/>
        </w:rPr>
        <w:t>investors</w:t>
      </w:r>
      <w:r w:rsidR="004C46D6">
        <w:rPr>
          <w:szCs w:val="22"/>
        </w:rPr>
        <w:t>,</w:t>
      </w:r>
      <w:r w:rsidRPr="00BF61ED">
        <w:rPr>
          <w:szCs w:val="22"/>
        </w:rPr>
        <w:t xml:space="preserve"> including private investors and philanthropist</w:t>
      </w:r>
    </w:p>
    <w:p w:rsidR="00D42DBA" w:rsidRPr="00BF61ED" w:rsidRDefault="002A2359" w:rsidP="00C1095F">
      <w:pPr>
        <w:pStyle w:val="BodyText"/>
        <w:numPr>
          <w:ilvl w:val="0"/>
          <w:numId w:val="8"/>
        </w:numPr>
        <w:spacing w:before="0" w:after="0"/>
        <w:rPr>
          <w:szCs w:val="22"/>
        </w:rPr>
      </w:pPr>
      <w:r w:rsidRPr="00BF61ED">
        <w:rPr>
          <w:szCs w:val="22"/>
        </w:rPr>
        <w:t xml:space="preserve"> </w:t>
      </w:r>
      <w:r w:rsidR="004C46D6">
        <w:rPr>
          <w:szCs w:val="22"/>
        </w:rPr>
        <w:t>a</w:t>
      </w:r>
      <w:r w:rsidR="00205AD7" w:rsidRPr="00BF61ED">
        <w:rPr>
          <w:szCs w:val="22"/>
        </w:rPr>
        <w:t>bility</w:t>
      </w:r>
      <w:r w:rsidRPr="00BF61ED">
        <w:rPr>
          <w:szCs w:val="22"/>
        </w:rPr>
        <w:t xml:space="preserve"> to</w:t>
      </w:r>
      <w:r w:rsidR="002E2326" w:rsidRPr="00BF61ED">
        <w:rPr>
          <w:szCs w:val="22"/>
        </w:rPr>
        <w:t xml:space="preserve"> these connections to support SEDI capability building grants</w:t>
      </w:r>
      <w:r w:rsidRPr="00BF61ED">
        <w:rPr>
          <w:szCs w:val="22"/>
        </w:rPr>
        <w:t xml:space="preserve"> grant recipients</w:t>
      </w:r>
      <w:r w:rsidR="002E2326" w:rsidRPr="00BF61ED">
        <w:rPr>
          <w:szCs w:val="22"/>
        </w:rPr>
        <w:t>.</w:t>
      </w:r>
    </w:p>
    <w:p w:rsidR="00175236" w:rsidRPr="00044422" w:rsidRDefault="00087C01" w:rsidP="00C1095F">
      <w:pPr>
        <w:pStyle w:val="BodyText"/>
        <w:rPr>
          <w:b/>
          <w:color w:val="C00000"/>
        </w:rPr>
      </w:pPr>
      <w:r w:rsidRPr="00044422">
        <w:rPr>
          <w:b/>
          <w:color w:val="C00000"/>
        </w:rPr>
        <w:t>Strong applications:</w:t>
      </w:r>
    </w:p>
    <w:p w:rsidR="00087C01" w:rsidRPr="00896EDE" w:rsidRDefault="00087C01" w:rsidP="00C1095F">
      <w:pPr>
        <w:pStyle w:val="ListParagraph"/>
        <w:numPr>
          <w:ilvl w:val="0"/>
          <w:numId w:val="12"/>
        </w:numPr>
        <w:ind w:right="57"/>
        <w:rPr>
          <w:rFonts w:eastAsia="Arial"/>
          <w:color w:val="000000"/>
          <w:szCs w:val="22"/>
        </w:rPr>
      </w:pPr>
      <w:r w:rsidRPr="00896EDE">
        <w:rPr>
          <w:rFonts w:eastAsia="Arial"/>
          <w:color w:val="000000"/>
          <w:szCs w:val="22"/>
        </w:rPr>
        <w:t xml:space="preserve">Demonstrated a deep understanding of the SII eco-system including social enterprises and intermediaries, and investors. </w:t>
      </w:r>
    </w:p>
    <w:p w:rsidR="00087C01" w:rsidRPr="004151A5" w:rsidRDefault="00087C01" w:rsidP="00C1095F">
      <w:pPr>
        <w:pStyle w:val="ListParagraph"/>
        <w:numPr>
          <w:ilvl w:val="0"/>
          <w:numId w:val="28"/>
        </w:numPr>
        <w:ind w:left="714" w:right="57" w:hanging="357"/>
        <w:rPr>
          <w:rFonts w:eastAsia="Arial"/>
          <w:color w:val="000000"/>
          <w:szCs w:val="22"/>
        </w:rPr>
      </w:pPr>
      <w:r w:rsidRPr="004151A5">
        <w:rPr>
          <w:rFonts w:eastAsia="Arial"/>
          <w:color w:val="000000"/>
          <w:szCs w:val="22"/>
        </w:rPr>
        <w:t xml:space="preserve">Acknowledged SII investors perspectives. </w:t>
      </w:r>
    </w:p>
    <w:p w:rsidR="00087C01" w:rsidRPr="004151A5" w:rsidRDefault="00087C01" w:rsidP="00C1095F">
      <w:pPr>
        <w:pStyle w:val="ListParagraph"/>
        <w:numPr>
          <w:ilvl w:val="0"/>
          <w:numId w:val="28"/>
        </w:numPr>
        <w:ind w:left="714" w:right="57" w:hanging="357"/>
        <w:rPr>
          <w:rFonts w:eastAsia="Arial"/>
          <w:color w:val="000000"/>
          <w:szCs w:val="22"/>
        </w:rPr>
      </w:pPr>
      <w:r w:rsidRPr="004151A5">
        <w:rPr>
          <w:rFonts w:eastAsia="Arial"/>
          <w:color w:val="000000"/>
          <w:szCs w:val="22"/>
        </w:rPr>
        <w:t>Differentiated between mainstream business intermediaries and specialist SE intermediaries.</w:t>
      </w:r>
    </w:p>
    <w:p w:rsidR="00087C01" w:rsidRPr="00BF61ED" w:rsidRDefault="005E27D7" w:rsidP="00C1095F">
      <w:pPr>
        <w:pStyle w:val="BodyText"/>
        <w:numPr>
          <w:ilvl w:val="0"/>
          <w:numId w:val="28"/>
        </w:numPr>
        <w:spacing w:before="0" w:after="0"/>
        <w:ind w:left="714" w:hanging="357"/>
        <w:rPr>
          <w:szCs w:val="22"/>
        </w:rPr>
      </w:pPr>
      <w:r>
        <w:rPr>
          <w:rFonts w:eastAsia="Arial"/>
          <w:color w:val="000000"/>
          <w:szCs w:val="22"/>
        </w:rPr>
        <w:t>U</w:t>
      </w:r>
      <w:r w:rsidR="00087C01" w:rsidRPr="00BF61ED">
        <w:rPr>
          <w:rFonts w:eastAsia="Arial"/>
          <w:color w:val="000000"/>
          <w:szCs w:val="22"/>
        </w:rPr>
        <w:t>nderstood why da</w:t>
      </w:r>
      <w:r w:rsidR="00896EDE">
        <w:rPr>
          <w:rFonts w:eastAsia="Arial"/>
          <w:color w:val="000000"/>
          <w:szCs w:val="22"/>
        </w:rPr>
        <w:t>ta collection and storytelling wa</w:t>
      </w:r>
      <w:r w:rsidR="00087C01" w:rsidRPr="00BF61ED">
        <w:rPr>
          <w:rFonts w:eastAsia="Arial"/>
          <w:color w:val="000000"/>
          <w:szCs w:val="22"/>
        </w:rPr>
        <w:t>s important for attracting investors and improving social outcomes</w:t>
      </w:r>
      <w:r w:rsidR="00C1095F">
        <w:rPr>
          <w:rFonts w:eastAsia="Arial"/>
          <w:color w:val="000000"/>
          <w:szCs w:val="22"/>
        </w:rPr>
        <w:t>.</w:t>
      </w:r>
    </w:p>
    <w:p w:rsidR="00087C01" w:rsidRPr="00BF61ED" w:rsidRDefault="00087C01" w:rsidP="00C1095F">
      <w:pPr>
        <w:pStyle w:val="BodyText"/>
        <w:numPr>
          <w:ilvl w:val="0"/>
          <w:numId w:val="12"/>
        </w:numPr>
        <w:spacing w:before="0" w:after="0"/>
        <w:ind w:left="714" w:hanging="357"/>
        <w:rPr>
          <w:szCs w:val="22"/>
        </w:rPr>
      </w:pPr>
      <w:r w:rsidRPr="00BF61ED">
        <w:rPr>
          <w:rFonts w:eastAsia="Arial"/>
          <w:color w:val="000000"/>
          <w:szCs w:val="22"/>
        </w:rPr>
        <w:t>Demonstrated understanding of the purpose and need for the SEDI capability building grants.</w:t>
      </w:r>
    </w:p>
    <w:p w:rsidR="00087C01" w:rsidRPr="00896EDE" w:rsidRDefault="005F4B73" w:rsidP="00C1095F">
      <w:pPr>
        <w:pStyle w:val="ListParagraph"/>
        <w:numPr>
          <w:ilvl w:val="0"/>
          <w:numId w:val="12"/>
        </w:numPr>
        <w:ind w:right="57"/>
        <w:rPr>
          <w:rFonts w:eastAsia="Arial" w:cs="Arial"/>
          <w:szCs w:val="22"/>
        </w:rPr>
      </w:pPr>
      <w:r w:rsidRPr="00896EDE">
        <w:rPr>
          <w:rFonts w:cs="Arial"/>
          <w:szCs w:val="22"/>
        </w:rPr>
        <w:t>D</w:t>
      </w:r>
      <w:r w:rsidR="00087C01" w:rsidRPr="00896EDE">
        <w:rPr>
          <w:rFonts w:cs="Arial"/>
          <w:szCs w:val="22"/>
        </w:rPr>
        <w:t>emonstrated a very good understanding of the policy context, referencing SEDI as a crit</w:t>
      </w:r>
      <w:r w:rsidR="00896EDE">
        <w:rPr>
          <w:rFonts w:cs="Arial"/>
          <w:szCs w:val="22"/>
        </w:rPr>
        <w:t>ical enabler for sector growth.</w:t>
      </w:r>
    </w:p>
    <w:p w:rsidR="00087C01" w:rsidRPr="00BF61ED" w:rsidRDefault="004151A5" w:rsidP="00C1095F">
      <w:pPr>
        <w:numPr>
          <w:ilvl w:val="0"/>
          <w:numId w:val="29"/>
        </w:numPr>
        <w:ind w:right="57"/>
        <w:contextualSpacing/>
        <w:rPr>
          <w:rFonts w:eastAsia="Arial" w:cs="Arial"/>
          <w:szCs w:val="22"/>
        </w:rPr>
      </w:pPr>
      <w:r>
        <w:rPr>
          <w:rFonts w:eastAsia="Arial" w:cs="Arial"/>
          <w:szCs w:val="22"/>
        </w:rPr>
        <w:t>Demonstrated e</w:t>
      </w:r>
      <w:r w:rsidR="00087C01" w:rsidRPr="00BF61ED">
        <w:rPr>
          <w:rFonts w:eastAsia="Arial" w:cs="Arial"/>
          <w:szCs w:val="22"/>
        </w:rPr>
        <w:t>xperience and learnings from providing capability support including having a deep knowledge of complex capability that is required.</w:t>
      </w:r>
    </w:p>
    <w:p w:rsidR="00087C01" w:rsidRPr="00BF61ED" w:rsidRDefault="005F5074" w:rsidP="00C1095F">
      <w:pPr>
        <w:numPr>
          <w:ilvl w:val="0"/>
          <w:numId w:val="29"/>
        </w:numPr>
        <w:ind w:right="57"/>
        <w:contextualSpacing/>
        <w:rPr>
          <w:rFonts w:eastAsia="Arial" w:cs="Arial"/>
          <w:szCs w:val="22"/>
        </w:rPr>
      </w:pPr>
      <w:r>
        <w:rPr>
          <w:rFonts w:eastAsia="Arial"/>
          <w:color w:val="000000"/>
          <w:szCs w:val="22"/>
        </w:rPr>
        <w:t xml:space="preserve">Demonstrated </w:t>
      </w:r>
      <w:r w:rsidR="00896EDE">
        <w:rPr>
          <w:rFonts w:eastAsia="Arial"/>
          <w:color w:val="000000"/>
          <w:szCs w:val="22"/>
        </w:rPr>
        <w:t xml:space="preserve">a </w:t>
      </w:r>
      <w:r>
        <w:rPr>
          <w:rFonts w:eastAsia="Arial"/>
          <w:color w:val="000000"/>
          <w:szCs w:val="22"/>
        </w:rPr>
        <w:t>h</w:t>
      </w:r>
      <w:r w:rsidR="00087C01" w:rsidRPr="00BF61ED">
        <w:rPr>
          <w:rFonts w:eastAsia="Arial"/>
          <w:color w:val="000000"/>
          <w:szCs w:val="22"/>
        </w:rPr>
        <w:t>igh-level theory of change.</w:t>
      </w:r>
    </w:p>
    <w:p w:rsidR="00087C01" w:rsidRPr="00BF61ED" w:rsidRDefault="005F5074" w:rsidP="00C1095F">
      <w:pPr>
        <w:numPr>
          <w:ilvl w:val="0"/>
          <w:numId w:val="29"/>
        </w:numPr>
        <w:ind w:right="57"/>
        <w:contextualSpacing/>
        <w:rPr>
          <w:rFonts w:eastAsia="Arial" w:cs="Arial"/>
          <w:szCs w:val="22"/>
        </w:rPr>
      </w:pPr>
      <w:r>
        <w:rPr>
          <w:rFonts w:eastAsia="Arial" w:cs="Arial"/>
          <w:szCs w:val="22"/>
        </w:rPr>
        <w:t>Demonstrated c</w:t>
      </w:r>
      <w:r w:rsidR="00087C01" w:rsidRPr="00BF61ED">
        <w:rPr>
          <w:rFonts w:eastAsia="Arial" w:cs="Arial"/>
          <w:szCs w:val="22"/>
        </w:rPr>
        <w:t>lear connections between proposed grants activities and systemic improvements in the SII and SE sectors.</w:t>
      </w:r>
    </w:p>
    <w:p w:rsidR="00087C01" w:rsidRPr="00896EDE" w:rsidRDefault="00087C01" w:rsidP="00C1095F">
      <w:pPr>
        <w:pStyle w:val="BodyText"/>
        <w:numPr>
          <w:ilvl w:val="0"/>
          <w:numId w:val="13"/>
        </w:numPr>
        <w:spacing w:before="0" w:after="0"/>
        <w:rPr>
          <w:szCs w:val="22"/>
        </w:rPr>
      </w:pPr>
      <w:r w:rsidRPr="00896EDE">
        <w:rPr>
          <w:rFonts w:eastAsia="Arial"/>
          <w:color w:val="000000"/>
          <w:szCs w:val="22"/>
        </w:rPr>
        <w:t>Demonstrated awareness of the different needs of community focussed, WISE, rurally and regionally located, and First Nations owned social enterprises</w:t>
      </w:r>
      <w:r w:rsidRPr="00896EDE">
        <w:rPr>
          <w:rFonts w:eastAsia="Arial" w:cs="Arial"/>
          <w:szCs w:val="22"/>
        </w:rPr>
        <w:t>.</w:t>
      </w:r>
    </w:p>
    <w:p w:rsidR="00087C01" w:rsidRPr="00BF61ED" w:rsidRDefault="00896EDE" w:rsidP="00C1095F">
      <w:pPr>
        <w:pStyle w:val="ListParagraph"/>
        <w:numPr>
          <w:ilvl w:val="0"/>
          <w:numId w:val="30"/>
        </w:numPr>
        <w:ind w:right="57"/>
        <w:rPr>
          <w:rFonts w:eastAsia="Arial"/>
          <w:color w:val="000000"/>
          <w:szCs w:val="22"/>
        </w:rPr>
      </w:pPr>
      <w:r>
        <w:rPr>
          <w:rFonts w:eastAsia="Arial"/>
          <w:color w:val="000000"/>
          <w:szCs w:val="22"/>
        </w:rPr>
        <w:t>Demonstrated c</w:t>
      </w:r>
      <w:r w:rsidR="00087C01" w:rsidRPr="00BF61ED">
        <w:rPr>
          <w:rFonts w:eastAsia="Arial"/>
          <w:color w:val="000000"/>
          <w:szCs w:val="22"/>
        </w:rPr>
        <w:t xml:space="preserve">onnections and evidence of successful working relationships with First Nations, CALD, disability networks and organisations; those with different impact models (WISE, community focussed </w:t>
      </w:r>
      <w:r w:rsidR="004C46D6">
        <w:rPr>
          <w:rFonts w:eastAsia="Arial"/>
          <w:color w:val="000000"/>
          <w:szCs w:val="22"/>
        </w:rPr>
        <w:t>and so on</w:t>
      </w:r>
      <w:r w:rsidR="00087C01" w:rsidRPr="00BF61ED">
        <w:rPr>
          <w:rFonts w:eastAsia="Arial"/>
          <w:color w:val="000000"/>
          <w:szCs w:val="22"/>
        </w:rPr>
        <w:t xml:space="preserve">) and those with diverse capability building needs. </w:t>
      </w:r>
    </w:p>
    <w:p w:rsidR="005F4B73" w:rsidRPr="00044422" w:rsidRDefault="00896EDE" w:rsidP="00C1095F">
      <w:pPr>
        <w:pStyle w:val="ListParagraph"/>
        <w:numPr>
          <w:ilvl w:val="0"/>
          <w:numId w:val="30"/>
        </w:numPr>
        <w:ind w:right="57"/>
        <w:rPr>
          <w:rFonts w:eastAsia="Arial"/>
          <w:color w:val="000000"/>
          <w:szCs w:val="22"/>
        </w:rPr>
      </w:pPr>
      <w:r>
        <w:rPr>
          <w:rFonts w:eastAsia="Arial"/>
          <w:color w:val="000000"/>
          <w:szCs w:val="22"/>
        </w:rPr>
        <w:t>Demonstrated l</w:t>
      </w:r>
      <w:r w:rsidR="00087C01" w:rsidRPr="00BF61ED">
        <w:rPr>
          <w:rFonts w:eastAsia="Arial"/>
          <w:color w:val="000000"/>
          <w:szCs w:val="22"/>
        </w:rPr>
        <w:t>ived experience working with different enterprises and gave compelling evidence of a deep understanding of the needs</w:t>
      </w:r>
      <w:r w:rsidR="00C1095F">
        <w:rPr>
          <w:rFonts w:eastAsia="Arial"/>
          <w:color w:val="000000"/>
          <w:szCs w:val="22"/>
        </w:rPr>
        <w:t>.</w:t>
      </w:r>
    </w:p>
    <w:p w:rsidR="00087C01" w:rsidRPr="00896EDE" w:rsidRDefault="00087C01" w:rsidP="00C1095F">
      <w:pPr>
        <w:pStyle w:val="ListParagraph"/>
        <w:numPr>
          <w:ilvl w:val="0"/>
          <w:numId w:val="13"/>
        </w:numPr>
        <w:ind w:right="57"/>
        <w:rPr>
          <w:rFonts w:eastAsia="Arial"/>
          <w:color w:val="000000"/>
          <w:szCs w:val="22"/>
        </w:rPr>
      </w:pPr>
      <w:r w:rsidRPr="00896EDE">
        <w:rPr>
          <w:rFonts w:eastAsia="Arial"/>
          <w:color w:val="000000"/>
          <w:szCs w:val="22"/>
        </w:rPr>
        <w:t>Demonstrated their organisation’s skills and experience working collaboratively and creating an environment that cultivates and nurtures meaningful relationships.</w:t>
      </w:r>
    </w:p>
    <w:p w:rsidR="00087C01" w:rsidRPr="00BF61ED" w:rsidRDefault="00896EDE" w:rsidP="00C1095F">
      <w:pPr>
        <w:numPr>
          <w:ilvl w:val="0"/>
          <w:numId w:val="31"/>
        </w:numPr>
        <w:ind w:left="714" w:right="57" w:hanging="357"/>
        <w:contextualSpacing/>
        <w:rPr>
          <w:rFonts w:eastAsia="Arial" w:cs="Arial"/>
          <w:szCs w:val="22"/>
        </w:rPr>
      </w:pPr>
      <w:r>
        <w:rPr>
          <w:rFonts w:eastAsia="Arial" w:cs="Arial"/>
          <w:szCs w:val="22"/>
        </w:rPr>
        <w:lastRenderedPageBreak/>
        <w:t xml:space="preserve">Demonstrated </w:t>
      </w:r>
      <w:r w:rsidR="00087C01" w:rsidRPr="00BF61ED">
        <w:rPr>
          <w:rFonts w:eastAsia="Arial" w:cs="Arial"/>
          <w:szCs w:val="22"/>
        </w:rPr>
        <w:t xml:space="preserve">longstanding relationships with a range of stakeholders (e.g. extensive networks and connections with employers, social enterprises, intermediaries, jobseekers, communities, industry groups, financial institutions, universities and the private sector, and government). </w:t>
      </w:r>
    </w:p>
    <w:p w:rsidR="00087C01" w:rsidRPr="005F5074" w:rsidRDefault="00896EDE" w:rsidP="00C1095F">
      <w:pPr>
        <w:pStyle w:val="ListParagraph"/>
        <w:numPr>
          <w:ilvl w:val="0"/>
          <w:numId w:val="31"/>
        </w:numPr>
        <w:ind w:left="714" w:right="57" w:hanging="357"/>
        <w:rPr>
          <w:rFonts w:eastAsia="Arial"/>
          <w:color w:val="000000"/>
          <w:szCs w:val="22"/>
        </w:rPr>
      </w:pPr>
      <w:r>
        <w:rPr>
          <w:rFonts w:eastAsia="Arial" w:cs="Arial"/>
          <w:szCs w:val="22"/>
        </w:rPr>
        <w:t>Described the e</w:t>
      </w:r>
      <w:r w:rsidR="00087C01" w:rsidRPr="00BF61ED">
        <w:rPr>
          <w:rFonts w:eastAsia="Arial" w:cs="Arial"/>
          <w:szCs w:val="22"/>
        </w:rPr>
        <w:t xml:space="preserve">vidence, evaluation, data, case studies, anecdotal stories, lived experience that support the need for SEDI. </w:t>
      </w:r>
    </w:p>
    <w:p w:rsidR="00044422" w:rsidRPr="00896EDE" w:rsidRDefault="00087C01" w:rsidP="00C1095F">
      <w:pPr>
        <w:pStyle w:val="ListParagraph"/>
        <w:numPr>
          <w:ilvl w:val="0"/>
          <w:numId w:val="13"/>
        </w:numPr>
        <w:ind w:left="714" w:right="57" w:hanging="357"/>
        <w:rPr>
          <w:rFonts w:eastAsia="Arial" w:cs="Arial"/>
          <w:szCs w:val="22"/>
        </w:rPr>
      </w:pPr>
      <w:r w:rsidRPr="00896EDE">
        <w:rPr>
          <w:rFonts w:eastAsia="Arial" w:cs="Arial"/>
          <w:szCs w:val="22"/>
        </w:rPr>
        <w:t>Showed how their organisation would use these connections to support grant recipients for the SEDI capability building grants</w:t>
      </w:r>
      <w:r w:rsidR="00C1095F">
        <w:rPr>
          <w:rFonts w:eastAsia="Arial" w:cs="Arial"/>
          <w:szCs w:val="22"/>
        </w:rPr>
        <w:t>.</w:t>
      </w:r>
    </w:p>
    <w:p w:rsidR="00087C01" w:rsidRPr="00BF61ED" w:rsidRDefault="00087C01" w:rsidP="00C1095F">
      <w:pPr>
        <w:pStyle w:val="ListParagraph"/>
        <w:numPr>
          <w:ilvl w:val="0"/>
          <w:numId w:val="32"/>
        </w:numPr>
        <w:ind w:right="57"/>
        <w:rPr>
          <w:rFonts w:eastAsia="Arial" w:cs="Arial"/>
          <w:szCs w:val="22"/>
        </w:rPr>
      </w:pPr>
      <w:r w:rsidRPr="00BF61ED">
        <w:rPr>
          <w:rFonts w:eastAsia="Arial" w:cs="Arial"/>
          <w:szCs w:val="22"/>
        </w:rPr>
        <w:t>Demonstrate</w:t>
      </w:r>
      <w:r w:rsidR="00896EDE">
        <w:rPr>
          <w:rFonts w:eastAsia="Arial" w:cs="Arial"/>
          <w:szCs w:val="22"/>
        </w:rPr>
        <w:t>d</w:t>
      </w:r>
      <w:r w:rsidRPr="00BF61ED">
        <w:rPr>
          <w:rFonts w:eastAsia="Arial" w:cs="Arial"/>
          <w:szCs w:val="22"/>
        </w:rPr>
        <w:t xml:space="preserve"> important roles of intermediaries demonstrating strong partnerships with them (most provided extensive lists). </w:t>
      </w:r>
    </w:p>
    <w:p w:rsidR="00087C01" w:rsidRPr="00BF61ED" w:rsidRDefault="00087C01" w:rsidP="00C1095F">
      <w:pPr>
        <w:pStyle w:val="ListParagraph"/>
        <w:numPr>
          <w:ilvl w:val="0"/>
          <w:numId w:val="32"/>
        </w:numPr>
        <w:ind w:right="57"/>
        <w:rPr>
          <w:rFonts w:eastAsia="Arial" w:cs="Arial"/>
          <w:szCs w:val="22"/>
        </w:rPr>
      </w:pPr>
      <w:r w:rsidRPr="00BF61ED">
        <w:rPr>
          <w:rFonts w:eastAsia="Arial" w:cs="Arial"/>
          <w:szCs w:val="22"/>
        </w:rPr>
        <w:t>Desc</w:t>
      </w:r>
      <w:r w:rsidR="00896EDE">
        <w:rPr>
          <w:rFonts w:eastAsia="Arial" w:cs="Arial"/>
          <w:szCs w:val="22"/>
        </w:rPr>
        <w:t>ribed how the organisations would</w:t>
      </w:r>
      <w:r w:rsidRPr="00BF61ED">
        <w:rPr>
          <w:rFonts w:eastAsia="Arial" w:cs="Arial"/>
          <w:szCs w:val="22"/>
        </w:rPr>
        <w:t xml:space="preserve"> use connections to support capability building grant recipients. </w:t>
      </w:r>
    </w:p>
    <w:p w:rsidR="00087C01" w:rsidRPr="00BF61ED" w:rsidRDefault="00896EDE" w:rsidP="00C1095F">
      <w:pPr>
        <w:pStyle w:val="ListParagraph"/>
        <w:numPr>
          <w:ilvl w:val="0"/>
          <w:numId w:val="33"/>
        </w:numPr>
        <w:ind w:right="57"/>
        <w:rPr>
          <w:rFonts w:eastAsia="Arial" w:cs="Arial"/>
          <w:szCs w:val="22"/>
        </w:rPr>
      </w:pPr>
      <w:r>
        <w:rPr>
          <w:rFonts w:eastAsia="Arial" w:cs="Arial"/>
          <w:szCs w:val="22"/>
        </w:rPr>
        <w:t>Demonstrated how they would</w:t>
      </w:r>
      <w:r w:rsidR="00087C01" w:rsidRPr="00BF61ED">
        <w:rPr>
          <w:rFonts w:eastAsia="Arial" w:cs="Arial"/>
          <w:szCs w:val="22"/>
        </w:rPr>
        <w:t xml:space="preserve"> use connections to the broader community to disseminate the grant opportunity.</w:t>
      </w:r>
    </w:p>
    <w:p w:rsidR="00D42DBA" w:rsidRPr="00C1095F" w:rsidRDefault="00A72242" w:rsidP="00C1095F">
      <w:pPr>
        <w:pStyle w:val="Heading3"/>
        <w:spacing w:before="240"/>
        <w:rPr>
          <w:color w:val="C00000"/>
          <w:szCs w:val="22"/>
        </w:rPr>
      </w:pPr>
      <w:r w:rsidRPr="00BF61ED">
        <w:rPr>
          <w:color w:val="C00000"/>
          <w:szCs w:val="22"/>
        </w:rPr>
        <w:t>Criterion 2</w:t>
      </w:r>
      <w:r w:rsidR="00C1095F">
        <w:rPr>
          <w:color w:val="C00000"/>
          <w:szCs w:val="22"/>
        </w:rPr>
        <w:t xml:space="preserve">: </w:t>
      </w:r>
      <w:r w:rsidR="00D42DBA" w:rsidRPr="00BF61ED">
        <w:rPr>
          <w:szCs w:val="22"/>
        </w:rPr>
        <w:t>Cultural Safety and meeting diverse needs</w:t>
      </w:r>
    </w:p>
    <w:p w:rsidR="00D42DBA" w:rsidRPr="00BF61ED" w:rsidRDefault="00D42DBA" w:rsidP="00D42DBA">
      <w:pPr>
        <w:pStyle w:val="BodyText"/>
        <w:spacing w:before="60"/>
        <w:rPr>
          <w:szCs w:val="22"/>
        </w:rPr>
      </w:pPr>
      <w:r w:rsidRPr="00BF61ED">
        <w:rPr>
          <w:szCs w:val="22"/>
        </w:rPr>
        <w:t xml:space="preserve">Demonstrated cultural safety awareness and experience working with and meeting the needs of: </w:t>
      </w:r>
    </w:p>
    <w:p w:rsidR="00D42DBA" w:rsidRPr="00BF61ED" w:rsidRDefault="00D42DBA" w:rsidP="00C1095F">
      <w:pPr>
        <w:pStyle w:val="BodyText"/>
        <w:numPr>
          <w:ilvl w:val="0"/>
          <w:numId w:val="9"/>
        </w:numPr>
        <w:spacing w:before="0" w:after="0" w:line="240" w:lineRule="auto"/>
        <w:ind w:left="714" w:hanging="357"/>
        <w:rPr>
          <w:szCs w:val="22"/>
        </w:rPr>
      </w:pPr>
      <w:r w:rsidRPr="00BF61ED">
        <w:rPr>
          <w:szCs w:val="22"/>
        </w:rPr>
        <w:t>First Nations individuals or organisations</w:t>
      </w:r>
    </w:p>
    <w:p w:rsidR="00D42DBA" w:rsidRPr="00BF61ED" w:rsidRDefault="00174D74" w:rsidP="00C1095F">
      <w:pPr>
        <w:pStyle w:val="BodyText"/>
        <w:numPr>
          <w:ilvl w:val="0"/>
          <w:numId w:val="9"/>
        </w:numPr>
        <w:spacing w:before="0" w:after="0" w:line="240" w:lineRule="auto"/>
        <w:ind w:left="714" w:hanging="357"/>
        <w:rPr>
          <w:szCs w:val="22"/>
        </w:rPr>
      </w:pPr>
      <w:r>
        <w:rPr>
          <w:szCs w:val="22"/>
        </w:rPr>
        <w:t>P</w:t>
      </w:r>
      <w:r w:rsidR="00D42DBA" w:rsidRPr="00BF61ED">
        <w:rPr>
          <w:szCs w:val="22"/>
        </w:rPr>
        <w:t xml:space="preserve">eople from culturally and linguistically diverse communities </w:t>
      </w:r>
    </w:p>
    <w:p w:rsidR="00D42DBA" w:rsidRPr="00BF61ED" w:rsidRDefault="00205AD7" w:rsidP="00C1095F">
      <w:pPr>
        <w:pStyle w:val="BodyText"/>
        <w:numPr>
          <w:ilvl w:val="0"/>
          <w:numId w:val="9"/>
        </w:numPr>
        <w:spacing w:before="0" w:after="0" w:line="240" w:lineRule="auto"/>
        <w:ind w:left="714" w:hanging="357"/>
        <w:rPr>
          <w:szCs w:val="22"/>
        </w:rPr>
      </w:pPr>
      <w:r w:rsidRPr="00BF61ED">
        <w:rPr>
          <w:szCs w:val="22"/>
        </w:rPr>
        <w:t>People</w:t>
      </w:r>
      <w:r w:rsidR="00D42DBA" w:rsidRPr="00BF61ED">
        <w:rPr>
          <w:szCs w:val="22"/>
        </w:rPr>
        <w:t xml:space="preserve"> with a disability/disabilities. </w:t>
      </w:r>
    </w:p>
    <w:p w:rsidR="00175236" w:rsidRPr="00044422" w:rsidRDefault="00087C01" w:rsidP="00044422">
      <w:pPr>
        <w:pStyle w:val="BodyText"/>
        <w:rPr>
          <w:b/>
          <w:color w:val="C00000"/>
        </w:rPr>
      </w:pPr>
      <w:r w:rsidRPr="00044422">
        <w:rPr>
          <w:b/>
          <w:color w:val="C00000"/>
        </w:rPr>
        <w:t>Strong applications:</w:t>
      </w:r>
    </w:p>
    <w:p w:rsidR="00087C01" w:rsidRPr="00896EDE" w:rsidRDefault="005E27D7" w:rsidP="00C1095F">
      <w:pPr>
        <w:pStyle w:val="BodyText"/>
        <w:numPr>
          <w:ilvl w:val="0"/>
          <w:numId w:val="14"/>
        </w:numPr>
        <w:spacing w:before="0" w:after="0"/>
        <w:ind w:left="714" w:hanging="357"/>
        <w:rPr>
          <w:szCs w:val="22"/>
        </w:rPr>
      </w:pPr>
      <w:r w:rsidRPr="00896EDE">
        <w:rPr>
          <w:rFonts w:eastAsia="Arial"/>
          <w:color w:val="000000"/>
          <w:szCs w:val="22"/>
        </w:rPr>
        <w:t>W</w:t>
      </w:r>
      <w:r w:rsidR="00087C01" w:rsidRPr="00896EDE">
        <w:rPr>
          <w:rFonts w:eastAsia="Arial"/>
          <w:color w:val="000000"/>
          <w:szCs w:val="22"/>
        </w:rPr>
        <w:t>ere able to demonstrate cultural safety awareness</w:t>
      </w:r>
      <w:r w:rsidR="00896EDE">
        <w:rPr>
          <w:rFonts w:eastAsia="Arial"/>
          <w:color w:val="000000"/>
          <w:szCs w:val="22"/>
        </w:rPr>
        <w:t>.</w:t>
      </w:r>
      <w:r w:rsidR="00087C01" w:rsidRPr="00896EDE">
        <w:rPr>
          <w:rFonts w:eastAsia="Arial"/>
          <w:color w:val="000000"/>
          <w:szCs w:val="22"/>
        </w:rPr>
        <w:t xml:space="preserve">  </w:t>
      </w:r>
    </w:p>
    <w:p w:rsidR="00205AD7" w:rsidRPr="00BF61ED" w:rsidRDefault="00205AD7" w:rsidP="00C1095F">
      <w:pPr>
        <w:numPr>
          <w:ilvl w:val="0"/>
          <w:numId w:val="19"/>
        </w:numPr>
        <w:ind w:left="714" w:right="57" w:hanging="357"/>
        <w:contextualSpacing/>
        <w:rPr>
          <w:rFonts w:eastAsia="Arial" w:cs="Arial"/>
          <w:szCs w:val="22"/>
        </w:rPr>
      </w:pPr>
      <w:r w:rsidRPr="00BF61ED">
        <w:rPr>
          <w:rFonts w:eastAsia="Arial" w:cs="Arial"/>
          <w:szCs w:val="22"/>
        </w:rPr>
        <w:t>Demon</w:t>
      </w:r>
      <w:r w:rsidR="00896EDE">
        <w:rPr>
          <w:rFonts w:eastAsia="Arial" w:cs="Arial"/>
          <w:szCs w:val="22"/>
        </w:rPr>
        <w:t>strated how lived experience could</w:t>
      </w:r>
      <w:r w:rsidRPr="00BF61ED">
        <w:rPr>
          <w:rFonts w:eastAsia="Arial" w:cs="Arial"/>
          <w:szCs w:val="22"/>
        </w:rPr>
        <w:t xml:space="preserve"> inform their approach and why cultural sa</w:t>
      </w:r>
      <w:r w:rsidR="00896EDE">
        <w:rPr>
          <w:rFonts w:eastAsia="Arial" w:cs="Arial"/>
          <w:szCs w:val="22"/>
        </w:rPr>
        <w:t>fety and meeting diverse needs wa</w:t>
      </w:r>
      <w:r w:rsidRPr="00BF61ED">
        <w:rPr>
          <w:rFonts w:eastAsia="Arial" w:cs="Arial"/>
          <w:szCs w:val="22"/>
        </w:rPr>
        <w:t>s important in relation to the SEDI Grants Administrator role.</w:t>
      </w:r>
    </w:p>
    <w:p w:rsidR="00205AD7" w:rsidRPr="00BF61ED" w:rsidRDefault="00205AD7" w:rsidP="00C1095F">
      <w:pPr>
        <w:numPr>
          <w:ilvl w:val="0"/>
          <w:numId w:val="19"/>
        </w:numPr>
        <w:ind w:right="57"/>
        <w:contextualSpacing/>
        <w:rPr>
          <w:rFonts w:eastAsia="Arial" w:cs="Arial"/>
          <w:szCs w:val="22"/>
        </w:rPr>
      </w:pPr>
      <w:r w:rsidRPr="00BF61ED">
        <w:rPr>
          <w:rFonts w:eastAsia="Arial" w:cs="Arial"/>
          <w:szCs w:val="22"/>
        </w:rPr>
        <w:t xml:space="preserve">Demonstrated how their staff are diverse across culture and ethnicity, disability, age and background. </w:t>
      </w:r>
    </w:p>
    <w:p w:rsidR="00205AD7" w:rsidRPr="00BF61ED" w:rsidRDefault="00205AD7" w:rsidP="00C1095F">
      <w:pPr>
        <w:numPr>
          <w:ilvl w:val="0"/>
          <w:numId w:val="19"/>
        </w:numPr>
        <w:ind w:right="57"/>
        <w:contextualSpacing/>
        <w:rPr>
          <w:rFonts w:eastAsia="Arial" w:cs="Arial"/>
          <w:szCs w:val="22"/>
        </w:rPr>
      </w:pPr>
      <w:r w:rsidRPr="00BF61ED">
        <w:rPr>
          <w:rFonts w:eastAsia="Arial" w:cs="Arial"/>
          <w:szCs w:val="22"/>
        </w:rPr>
        <w:t>Described gender equality principles.</w:t>
      </w:r>
    </w:p>
    <w:p w:rsidR="00205AD7" w:rsidRPr="00BF61ED" w:rsidRDefault="00205AD7" w:rsidP="00C1095F">
      <w:pPr>
        <w:numPr>
          <w:ilvl w:val="0"/>
          <w:numId w:val="19"/>
        </w:numPr>
        <w:ind w:right="57"/>
        <w:contextualSpacing/>
        <w:rPr>
          <w:rFonts w:eastAsia="Arial" w:cs="Arial"/>
          <w:szCs w:val="22"/>
        </w:rPr>
      </w:pPr>
      <w:r w:rsidRPr="00BF61ED">
        <w:rPr>
          <w:rFonts w:eastAsia="Arial" w:cs="Arial"/>
          <w:szCs w:val="22"/>
        </w:rPr>
        <w:t xml:space="preserve">Described the organisation’s Code of Conduct emphasising diversity and inclusiveness. </w:t>
      </w:r>
    </w:p>
    <w:p w:rsidR="00205AD7" w:rsidRPr="00BF61ED" w:rsidRDefault="00205AD7" w:rsidP="00C1095F">
      <w:pPr>
        <w:numPr>
          <w:ilvl w:val="0"/>
          <w:numId w:val="19"/>
        </w:numPr>
        <w:ind w:right="57"/>
        <w:contextualSpacing/>
        <w:rPr>
          <w:rFonts w:eastAsia="Arial" w:cs="Arial"/>
          <w:szCs w:val="22"/>
        </w:rPr>
      </w:pPr>
      <w:r w:rsidRPr="00BF61ED">
        <w:rPr>
          <w:rFonts w:eastAsia="Arial" w:cs="Arial"/>
          <w:szCs w:val="22"/>
        </w:rPr>
        <w:t xml:space="preserve">Described training in cultural awareness and safety. </w:t>
      </w:r>
    </w:p>
    <w:p w:rsidR="00087C01" w:rsidRPr="00BF61ED" w:rsidRDefault="00205AD7" w:rsidP="00C1095F">
      <w:pPr>
        <w:numPr>
          <w:ilvl w:val="0"/>
          <w:numId w:val="19"/>
        </w:numPr>
        <w:ind w:left="714" w:right="57" w:hanging="357"/>
        <w:contextualSpacing/>
        <w:rPr>
          <w:rFonts w:eastAsia="Arial" w:cs="Arial"/>
          <w:szCs w:val="22"/>
        </w:rPr>
      </w:pPr>
      <w:r w:rsidRPr="00BF61ED">
        <w:rPr>
          <w:rFonts w:eastAsia="Arial" w:cs="Arial"/>
          <w:szCs w:val="22"/>
        </w:rPr>
        <w:t>Described communication, selection panels and other public-facing panels and information that include diversity in representation.</w:t>
      </w:r>
    </w:p>
    <w:p w:rsidR="004151A5" w:rsidRPr="00896EDE" w:rsidRDefault="005E27D7" w:rsidP="00C1095F">
      <w:pPr>
        <w:pStyle w:val="ListParagraph"/>
        <w:numPr>
          <w:ilvl w:val="0"/>
          <w:numId w:val="14"/>
        </w:numPr>
        <w:ind w:left="714" w:right="57" w:hanging="357"/>
        <w:rPr>
          <w:rFonts w:eastAsia="Arial"/>
          <w:color w:val="000000"/>
          <w:szCs w:val="22"/>
        </w:rPr>
      </w:pPr>
      <w:r w:rsidRPr="00896EDE">
        <w:rPr>
          <w:rFonts w:eastAsia="Arial"/>
          <w:color w:val="000000"/>
          <w:szCs w:val="22"/>
        </w:rPr>
        <w:t>D</w:t>
      </w:r>
      <w:r w:rsidR="00205AD7" w:rsidRPr="00896EDE">
        <w:rPr>
          <w:rFonts w:eastAsia="Arial"/>
          <w:color w:val="000000"/>
          <w:szCs w:val="22"/>
        </w:rPr>
        <w:t>emonstrated how they could meet the needs of First Nations individuals or organisations</w:t>
      </w:r>
      <w:r w:rsidR="004C46D6">
        <w:rPr>
          <w:rFonts w:eastAsia="Arial"/>
          <w:color w:val="000000"/>
          <w:szCs w:val="22"/>
        </w:rPr>
        <w:t>.</w:t>
      </w:r>
    </w:p>
    <w:p w:rsidR="004151A5" w:rsidRPr="004151A5" w:rsidRDefault="00205AD7" w:rsidP="00C1095F">
      <w:pPr>
        <w:pStyle w:val="ListParagraph"/>
        <w:numPr>
          <w:ilvl w:val="0"/>
          <w:numId w:val="14"/>
        </w:numPr>
        <w:ind w:left="714" w:right="57" w:hanging="357"/>
        <w:rPr>
          <w:rFonts w:eastAsia="Arial"/>
          <w:color w:val="000000"/>
          <w:szCs w:val="22"/>
        </w:rPr>
      </w:pPr>
      <w:r w:rsidRPr="004151A5">
        <w:rPr>
          <w:rFonts w:eastAsia="Arial"/>
          <w:color w:val="auto"/>
          <w:szCs w:val="22"/>
        </w:rPr>
        <w:t xml:space="preserve">Demonstrated practical experience of working in partnership with beneficiaries who identify as First Nations people and/or organisations. </w:t>
      </w:r>
    </w:p>
    <w:p w:rsidR="004151A5" w:rsidRPr="004151A5" w:rsidRDefault="00205AD7" w:rsidP="00C1095F">
      <w:pPr>
        <w:pStyle w:val="ListParagraph"/>
        <w:numPr>
          <w:ilvl w:val="0"/>
          <w:numId w:val="14"/>
        </w:numPr>
        <w:ind w:left="714" w:right="57" w:hanging="357"/>
        <w:rPr>
          <w:rFonts w:eastAsia="Arial"/>
          <w:color w:val="000000"/>
          <w:szCs w:val="22"/>
        </w:rPr>
      </w:pPr>
      <w:r w:rsidRPr="004151A5">
        <w:rPr>
          <w:rFonts w:eastAsia="Arial"/>
          <w:color w:val="auto"/>
          <w:szCs w:val="22"/>
        </w:rPr>
        <w:t xml:space="preserve">Described having a Reconciliation Action Plan. </w:t>
      </w:r>
    </w:p>
    <w:p w:rsidR="00205AD7" w:rsidRPr="004151A5" w:rsidRDefault="00205AD7" w:rsidP="00C1095F">
      <w:pPr>
        <w:pStyle w:val="ListParagraph"/>
        <w:numPr>
          <w:ilvl w:val="0"/>
          <w:numId w:val="14"/>
        </w:numPr>
        <w:ind w:left="714" w:right="57" w:hanging="357"/>
        <w:rPr>
          <w:rFonts w:eastAsia="Arial"/>
          <w:color w:val="000000"/>
          <w:szCs w:val="22"/>
        </w:rPr>
      </w:pPr>
      <w:r w:rsidRPr="004151A5">
        <w:rPr>
          <w:rFonts w:eastAsia="Arial"/>
          <w:color w:val="auto"/>
          <w:szCs w:val="22"/>
        </w:rPr>
        <w:t>Demonstrated Closing the GAP priority reforms</w:t>
      </w:r>
      <w:r w:rsidR="00896EDE">
        <w:rPr>
          <w:rFonts w:eastAsia="Arial"/>
          <w:color w:val="auto"/>
          <w:szCs w:val="22"/>
        </w:rPr>
        <w:t>.</w:t>
      </w:r>
    </w:p>
    <w:p w:rsidR="00205AD7" w:rsidRPr="00896EDE" w:rsidRDefault="005E27D7" w:rsidP="00C1095F">
      <w:pPr>
        <w:pStyle w:val="ListParagraph"/>
        <w:numPr>
          <w:ilvl w:val="0"/>
          <w:numId w:val="14"/>
        </w:numPr>
        <w:ind w:right="57"/>
        <w:rPr>
          <w:rFonts w:eastAsia="Arial"/>
          <w:color w:val="auto"/>
          <w:szCs w:val="22"/>
        </w:rPr>
      </w:pPr>
      <w:r w:rsidRPr="00896EDE">
        <w:rPr>
          <w:rFonts w:eastAsia="Arial"/>
          <w:color w:val="auto"/>
          <w:szCs w:val="22"/>
        </w:rPr>
        <w:t>D</w:t>
      </w:r>
      <w:r w:rsidR="00205AD7" w:rsidRPr="00896EDE">
        <w:rPr>
          <w:rFonts w:eastAsia="Arial"/>
          <w:color w:val="auto"/>
          <w:szCs w:val="22"/>
        </w:rPr>
        <w:t>emonst</w:t>
      </w:r>
      <w:r w:rsidR="00896EDE">
        <w:rPr>
          <w:rFonts w:eastAsia="Arial"/>
          <w:color w:val="auto"/>
          <w:szCs w:val="22"/>
        </w:rPr>
        <w:t>rated how the organisation meets</w:t>
      </w:r>
      <w:r w:rsidR="00205AD7" w:rsidRPr="00896EDE">
        <w:rPr>
          <w:rFonts w:eastAsia="Arial"/>
          <w:color w:val="auto"/>
          <w:szCs w:val="22"/>
        </w:rPr>
        <w:t xml:space="preserve"> the needs of people from culturally and linguistically diverse communities</w:t>
      </w:r>
      <w:r w:rsidR="00896EDE">
        <w:rPr>
          <w:rFonts w:eastAsia="Arial"/>
          <w:color w:val="auto"/>
          <w:szCs w:val="22"/>
        </w:rPr>
        <w:t>.</w:t>
      </w:r>
    </w:p>
    <w:p w:rsidR="00205AD7" w:rsidRPr="004151A5" w:rsidRDefault="00205AD7" w:rsidP="00C1095F">
      <w:pPr>
        <w:pStyle w:val="ListParagraph"/>
        <w:numPr>
          <w:ilvl w:val="0"/>
          <w:numId w:val="14"/>
        </w:numPr>
        <w:ind w:right="57"/>
        <w:rPr>
          <w:rFonts w:eastAsia="Arial"/>
          <w:color w:val="auto"/>
          <w:szCs w:val="22"/>
        </w:rPr>
      </w:pPr>
      <w:r w:rsidRPr="004151A5">
        <w:rPr>
          <w:rFonts w:eastAsia="Arial"/>
          <w:color w:val="auto"/>
          <w:szCs w:val="22"/>
        </w:rPr>
        <w:t xml:space="preserve">Demonstrated practical experience of partnership with beneficiaries who identify as CALD people and/or organisations. </w:t>
      </w:r>
    </w:p>
    <w:p w:rsidR="00205AD7" w:rsidRPr="004151A5" w:rsidRDefault="00205AD7" w:rsidP="00C1095F">
      <w:pPr>
        <w:pStyle w:val="ListParagraph"/>
        <w:numPr>
          <w:ilvl w:val="0"/>
          <w:numId w:val="14"/>
        </w:numPr>
        <w:ind w:right="57"/>
        <w:rPr>
          <w:rFonts w:eastAsia="Arial"/>
          <w:color w:val="auto"/>
          <w:szCs w:val="22"/>
        </w:rPr>
      </w:pPr>
      <w:r w:rsidRPr="004151A5">
        <w:rPr>
          <w:rFonts w:eastAsia="Arial"/>
          <w:color w:val="auto"/>
          <w:szCs w:val="22"/>
        </w:rPr>
        <w:t xml:space="preserve">Demonstrated supporting translation when necessary. </w:t>
      </w:r>
    </w:p>
    <w:p w:rsidR="00205AD7" w:rsidRPr="004151A5" w:rsidRDefault="00C1095F" w:rsidP="00C1095F">
      <w:pPr>
        <w:pStyle w:val="ListParagraph"/>
        <w:numPr>
          <w:ilvl w:val="0"/>
          <w:numId w:val="14"/>
        </w:numPr>
        <w:ind w:right="57"/>
        <w:rPr>
          <w:rFonts w:eastAsia="Arial"/>
          <w:color w:val="auto"/>
          <w:szCs w:val="22"/>
        </w:rPr>
      </w:pPr>
      <w:r>
        <w:rPr>
          <w:rFonts w:eastAsia="Arial" w:cs="Arial"/>
          <w:color w:val="auto"/>
          <w:szCs w:val="22"/>
        </w:rPr>
        <w:t xml:space="preserve">Described how their </w:t>
      </w:r>
      <w:r w:rsidR="00205AD7" w:rsidRPr="004151A5">
        <w:rPr>
          <w:rFonts w:eastAsia="Arial" w:cs="Arial"/>
          <w:color w:val="auto"/>
          <w:szCs w:val="22"/>
        </w:rPr>
        <w:t>CALD methods include</w:t>
      </w:r>
      <w:r>
        <w:rPr>
          <w:rFonts w:eastAsia="Arial" w:cs="Arial"/>
          <w:color w:val="auto"/>
          <w:szCs w:val="22"/>
        </w:rPr>
        <w:t>d</w:t>
      </w:r>
      <w:r w:rsidR="00205AD7" w:rsidRPr="004151A5">
        <w:rPr>
          <w:rFonts w:eastAsia="Arial" w:cs="Arial"/>
          <w:color w:val="auto"/>
          <w:szCs w:val="22"/>
        </w:rPr>
        <w:t xml:space="preserve"> tone of voice, using clear and simple language and using multimedia formats with written words, images and spoken videos</w:t>
      </w:r>
      <w:r w:rsidR="00205AD7" w:rsidRPr="004151A5">
        <w:rPr>
          <w:rFonts w:eastAsia="Arial"/>
          <w:color w:val="auto"/>
          <w:szCs w:val="22"/>
        </w:rPr>
        <w:t xml:space="preserve">.  </w:t>
      </w:r>
    </w:p>
    <w:p w:rsidR="00205AD7" w:rsidRPr="00C1095F" w:rsidRDefault="00205AD7" w:rsidP="00C1095F">
      <w:pPr>
        <w:pStyle w:val="ListParagraph"/>
        <w:numPr>
          <w:ilvl w:val="0"/>
          <w:numId w:val="14"/>
        </w:numPr>
        <w:ind w:right="57"/>
        <w:rPr>
          <w:rFonts w:eastAsia="Arial"/>
          <w:color w:val="auto"/>
          <w:szCs w:val="22"/>
        </w:rPr>
      </w:pPr>
      <w:r w:rsidRPr="00C1095F">
        <w:rPr>
          <w:rFonts w:eastAsia="Arial"/>
          <w:color w:val="000000"/>
          <w:szCs w:val="22"/>
        </w:rPr>
        <w:t>Demonstrated how the organisation meets the needs of people with a disability/disabilities</w:t>
      </w:r>
      <w:r w:rsidR="004C46D6">
        <w:rPr>
          <w:rFonts w:eastAsia="Arial"/>
          <w:color w:val="000000"/>
          <w:szCs w:val="22"/>
        </w:rPr>
        <w:t>.</w:t>
      </w:r>
    </w:p>
    <w:p w:rsidR="00205AD7" w:rsidRPr="00BF61ED" w:rsidRDefault="00205AD7" w:rsidP="00C1095F">
      <w:pPr>
        <w:pStyle w:val="ListParagraph"/>
        <w:numPr>
          <w:ilvl w:val="0"/>
          <w:numId w:val="20"/>
        </w:numPr>
        <w:ind w:right="57"/>
        <w:rPr>
          <w:rFonts w:eastAsia="Arial"/>
          <w:color w:val="auto"/>
          <w:szCs w:val="22"/>
        </w:rPr>
      </w:pPr>
      <w:r w:rsidRPr="00BF61ED">
        <w:rPr>
          <w:rFonts w:eastAsia="Arial"/>
          <w:color w:val="000000"/>
          <w:szCs w:val="22"/>
        </w:rPr>
        <w:t>Demonstrated practical experience of working in partnership with beneficiaries who identify as people with disability/disabilities.</w:t>
      </w:r>
    </w:p>
    <w:p w:rsidR="00205AD7" w:rsidRPr="00BF61ED" w:rsidRDefault="00205AD7" w:rsidP="00C1095F">
      <w:pPr>
        <w:pStyle w:val="ListParagraph"/>
        <w:numPr>
          <w:ilvl w:val="0"/>
          <w:numId w:val="20"/>
        </w:numPr>
        <w:ind w:right="57"/>
        <w:rPr>
          <w:rFonts w:eastAsia="Arial" w:cs="Arial"/>
          <w:color w:val="auto"/>
          <w:szCs w:val="22"/>
        </w:rPr>
      </w:pPr>
      <w:r w:rsidRPr="00BF61ED">
        <w:rPr>
          <w:rFonts w:eastAsia="Arial"/>
          <w:color w:val="000000"/>
          <w:szCs w:val="22"/>
        </w:rPr>
        <w:t>Demonstrated their ability to follow Web Content Accessibility Guidelines and Universal Design principles in our communications and project liaison.</w:t>
      </w:r>
      <w:r w:rsidRPr="00BF61ED">
        <w:rPr>
          <w:rFonts w:eastAsia="Arial" w:cs="Arial"/>
          <w:color w:val="auto"/>
          <w:szCs w:val="22"/>
        </w:rPr>
        <w:t xml:space="preserve"> </w:t>
      </w:r>
    </w:p>
    <w:p w:rsidR="00D42DBA" w:rsidRPr="00C1095F" w:rsidRDefault="00A72242" w:rsidP="00C1095F">
      <w:pPr>
        <w:pStyle w:val="Heading3"/>
        <w:spacing w:before="240" w:after="60"/>
        <w:rPr>
          <w:color w:val="C00000"/>
          <w:szCs w:val="22"/>
        </w:rPr>
      </w:pPr>
      <w:r w:rsidRPr="00BF61ED">
        <w:rPr>
          <w:color w:val="C00000"/>
          <w:szCs w:val="22"/>
        </w:rPr>
        <w:lastRenderedPageBreak/>
        <w:t>Criterion 3</w:t>
      </w:r>
      <w:r w:rsidR="00C1095F">
        <w:rPr>
          <w:color w:val="C00000"/>
          <w:szCs w:val="22"/>
        </w:rPr>
        <w:t xml:space="preserve">: </w:t>
      </w:r>
      <w:r w:rsidR="00D42DBA" w:rsidRPr="00BF61ED">
        <w:rPr>
          <w:szCs w:val="22"/>
        </w:rPr>
        <w:t>Ability to deliver capability building grants and meet Government objectives</w:t>
      </w:r>
    </w:p>
    <w:p w:rsidR="00D42DBA" w:rsidRPr="00BF61ED" w:rsidRDefault="00D42DBA" w:rsidP="00D42DBA">
      <w:pPr>
        <w:pStyle w:val="BodyText"/>
        <w:spacing w:before="60"/>
        <w:rPr>
          <w:szCs w:val="22"/>
        </w:rPr>
      </w:pPr>
      <w:r w:rsidRPr="00BF61ED">
        <w:rPr>
          <w:szCs w:val="22"/>
        </w:rPr>
        <w:t xml:space="preserve">In responding to this criterion </w:t>
      </w:r>
      <w:r w:rsidR="00E22060" w:rsidRPr="00BF61ED">
        <w:rPr>
          <w:szCs w:val="22"/>
        </w:rPr>
        <w:t>applicants</w:t>
      </w:r>
      <w:r w:rsidRPr="00BF61ED">
        <w:rPr>
          <w:szCs w:val="22"/>
        </w:rPr>
        <w:t xml:space="preserve"> demonstrate</w:t>
      </w:r>
      <w:r w:rsidR="00E22060" w:rsidRPr="00BF61ED">
        <w:rPr>
          <w:szCs w:val="22"/>
        </w:rPr>
        <w:t>d</w:t>
      </w:r>
      <w:r w:rsidRPr="00BF61ED">
        <w:rPr>
          <w:szCs w:val="22"/>
        </w:rPr>
        <w:t xml:space="preserve"> how </w:t>
      </w:r>
      <w:r w:rsidR="00E22060" w:rsidRPr="00BF61ED">
        <w:rPr>
          <w:szCs w:val="22"/>
        </w:rPr>
        <w:t>their</w:t>
      </w:r>
      <w:r w:rsidRPr="00BF61ED">
        <w:rPr>
          <w:szCs w:val="22"/>
        </w:rPr>
        <w:t xml:space="preserve"> organisation:</w:t>
      </w:r>
    </w:p>
    <w:p w:rsidR="00D42DBA" w:rsidRPr="00BF61ED" w:rsidRDefault="004C46D6" w:rsidP="00C1095F">
      <w:pPr>
        <w:pStyle w:val="BodyText"/>
        <w:numPr>
          <w:ilvl w:val="0"/>
          <w:numId w:val="10"/>
        </w:numPr>
        <w:spacing w:before="0" w:after="0" w:line="240" w:lineRule="auto"/>
        <w:ind w:left="714" w:hanging="357"/>
        <w:rPr>
          <w:szCs w:val="22"/>
        </w:rPr>
      </w:pPr>
      <w:r>
        <w:rPr>
          <w:szCs w:val="22"/>
        </w:rPr>
        <w:t>w</w:t>
      </w:r>
      <w:r w:rsidR="00522DC2" w:rsidRPr="00BF61ED">
        <w:rPr>
          <w:szCs w:val="22"/>
        </w:rPr>
        <w:t xml:space="preserve">ould </w:t>
      </w:r>
      <w:r w:rsidR="00D42DBA" w:rsidRPr="00BF61ED">
        <w:rPr>
          <w:szCs w:val="22"/>
        </w:rPr>
        <w:t>promote the grant program, receive and assess grant applications for the capability building grants in regard to the principles of the Commonwealth Grant Rules and Guidelines (CGRGs), with reference to the activity and your proposed selection process</w:t>
      </w:r>
    </w:p>
    <w:p w:rsidR="00D42DBA" w:rsidRPr="00BF61ED" w:rsidRDefault="004C46D6" w:rsidP="00C1095F">
      <w:pPr>
        <w:pStyle w:val="BodyText"/>
        <w:numPr>
          <w:ilvl w:val="0"/>
          <w:numId w:val="10"/>
        </w:numPr>
        <w:spacing w:before="0" w:after="0" w:line="240" w:lineRule="auto"/>
        <w:ind w:left="714" w:hanging="357"/>
        <w:rPr>
          <w:szCs w:val="22"/>
        </w:rPr>
      </w:pPr>
      <w:r>
        <w:rPr>
          <w:szCs w:val="22"/>
        </w:rPr>
        <w:t>w</w:t>
      </w:r>
      <w:r w:rsidR="00522DC2" w:rsidRPr="00BF61ED">
        <w:rPr>
          <w:szCs w:val="22"/>
        </w:rPr>
        <w:t xml:space="preserve">ould </w:t>
      </w:r>
      <w:r w:rsidR="00D42DBA" w:rsidRPr="00BF61ED">
        <w:rPr>
          <w:szCs w:val="22"/>
        </w:rPr>
        <w:t>distribute grants</w:t>
      </w:r>
    </w:p>
    <w:p w:rsidR="00C85D91" w:rsidRPr="00BF61ED" w:rsidRDefault="004C46D6" w:rsidP="00C1095F">
      <w:pPr>
        <w:pStyle w:val="BodyText"/>
        <w:numPr>
          <w:ilvl w:val="0"/>
          <w:numId w:val="10"/>
        </w:numPr>
        <w:spacing w:before="0" w:after="0" w:line="240" w:lineRule="auto"/>
        <w:ind w:left="714" w:hanging="357"/>
        <w:rPr>
          <w:szCs w:val="22"/>
        </w:rPr>
      </w:pPr>
      <w:r>
        <w:rPr>
          <w:szCs w:val="22"/>
        </w:rPr>
        <w:t>h</w:t>
      </w:r>
      <w:r w:rsidR="00522DC2" w:rsidRPr="00BF61ED">
        <w:rPr>
          <w:szCs w:val="22"/>
        </w:rPr>
        <w:t xml:space="preserve">ave </w:t>
      </w:r>
      <w:r w:rsidR="00D42DBA" w:rsidRPr="00BF61ED">
        <w:rPr>
          <w:szCs w:val="22"/>
        </w:rPr>
        <w:t>existing infrastructure to support efficient implementation with low-establishment time and value for money.</w:t>
      </w:r>
    </w:p>
    <w:p w:rsidR="00205AD7" w:rsidRPr="00044422" w:rsidRDefault="00205AD7" w:rsidP="00C1095F">
      <w:pPr>
        <w:pStyle w:val="BodyText"/>
        <w:spacing w:after="60"/>
        <w:rPr>
          <w:b/>
          <w:color w:val="C00000"/>
        </w:rPr>
      </w:pPr>
      <w:r w:rsidRPr="00044422">
        <w:rPr>
          <w:b/>
          <w:color w:val="C00000"/>
        </w:rPr>
        <w:t>Strong applications:</w:t>
      </w:r>
    </w:p>
    <w:p w:rsidR="004151A5" w:rsidRPr="00C1095F" w:rsidRDefault="00174D74" w:rsidP="00C1095F">
      <w:pPr>
        <w:pStyle w:val="ListParagraph"/>
        <w:numPr>
          <w:ilvl w:val="0"/>
          <w:numId w:val="15"/>
        </w:numPr>
        <w:ind w:right="57"/>
        <w:rPr>
          <w:rFonts w:eastAsia="Arial" w:cs="Arial"/>
          <w:szCs w:val="22"/>
        </w:rPr>
      </w:pPr>
      <w:r w:rsidRPr="00C1095F">
        <w:rPr>
          <w:rFonts w:eastAsia="Arial"/>
          <w:color w:val="000000"/>
          <w:szCs w:val="22"/>
        </w:rPr>
        <w:t>W</w:t>
      </w:r>
      <w:r w:rsidR="00205AD7" w:rsidRPr="00C1095F">
        <w:rPr>
          <w:rFonts w:eastAsia="Arial"/>
          <w:color w:val="000000"/>
          <w:szCs w:val="22"/>
        </w:rPr>
        <w:t>ere able to demonstrate how the organisation will promote the grant program</w:t>
      </w:r>
      <w:r w:rsidR="00524739" w:rsidRPr="00C1095F">
        <w:rPr>
          <w:rFonts w:eastAsia="Arial" w:cs="Arial"/>
          <w:szCs w:val="22"/>
        </w:rPr>
        <w:t>.</w:t>
      </w:r>
    </w:p>
    <w:p w:rsidR="00205AD7" w:rsidRPr="00BF61ED" w:rsidRDefault="00174D74" w:rsidP="00C1095F">
      <w:pPr>
        <w:pStyle w:val="ListParagraph"/>
        <w:numPr>
          <w:ilvl w:val="0"/>
          <w:numId w:val="21"/>
        </w:numPr>
        <w:ind w:right="57"/>
        <w:rPr>
          <w:rFonts w:eastAsia="Arial" w:cs="Arial"/>
          <w:szCs w:val="22"/>
        </w:rPr>
      </w:pPr>
      <w:r>
        <w:rPr>
          <w:rFonts w:eastAsia="Arial"/>
          <w:color w:val="000000"/>
          <w:szCs w:val="22"/>
        </w:rPr>
        <w:t>D</w:t>
      </w:r>
      <w:r w:rsidR="00205AD7" w:rsidRPr="00BF61ED">
        <w:rPr>
          <w:rFonts w:eastAsia="Arial"/>
          <w:color w:val="000000"/>
          <w:szCs w:val="22"/>
        </w:rPr>
        <w:t>emonstrated</w:t>
      </w:r>
      <w:r w:rsidR="00205AD7" w:rsidRPr="00BF61ED">
        <w:rPr>
          <w:rFonts w:eastAsia="Arial" w:cs="Arial"/>
          <w:szCs w:val="22"/>
        </w:rPr>
        <w:t xml:space="preserve"> the organisation’s large networks of relationships, which can be used to promote the grant opportunities across the country, including in less densely populated areas. </w:t>
      </w:r>
    </w:p>
    <w:p w:rsidR="00205AD7" w:rsidRPr="00BF61ED" w:rsidRDefault="00174D74" w:rsidP="00C1095F">
      <w:pPr>
        <w:pStyle w:val="ListParagraph"/>
        <w:numPr>
          <w:ilvl w:val="0"/>
          <w:numId w:val="21"/>
        </w:numPr>
        <w:ind w:right="57"/>
        <w:rPr>
          <w:rFonts w:eastAsia="Arial" w:cs="Arial"/>
          <w:szCs w:val="22"/>
        </w:rPr>
      </w:pPr>
      <w:r>
        <w:rPr>
          <w:rFonts w:eastAsia="Arial"/>
          <w:color w:val="000000"/>
          <w:szCs w:val="22"/>
        </w:rPr>
        <w:t>D</w:t>
      </w:r>
      <w:r w:rsidR="00205AD7" w:rsidRPr="00BF61ED">
        <w:rPr>
          <w:rFonts w:eastAsia="Arial"/>
          <w:color w:val="000000"/>
          <w:szCs w:val="22"/>
        </w:rPr>
        <w:t>emonstrated</w:t>
      </w:r>
      <w:r w:rsidR="00205AD7" w:rsidRPr="00BF61ED">
        <w:rPr>
          <w:rFonts w:eastAsia="Arial" w:cs="Arial"/>
          <w:szCs w:val="22"/>
        </w:rPr>
        <w:t xml:space="preserve"> promotional strategy that includes regional and rural, CALD, Indigenous and First Nations and people with disabilities. </w:t>
      </w:r>
    </w:p>
    <w:p w:rsidR="00205AD7" w:rsidRPr="00BF61ED" w:rsidRDefault="00174D74" w:rsidP="00C1095F">
      <w:pPr>
        <w:pStyle w:val="ListParagraph"/>
        <w:numPr>
          <w:ilvl w:val="0"/>
          <w:numId w:val="21"/>
        </w:numPr>
        <w:ind w:right="57"/>
        <w:rPr>
          <w:rFonts w:eastAsia="Arial" w:cs="Arial"/>
          <w:szCs w:val="22"/>
        </w:rPr>
      </w:pPr>
      <w:r>
        <w:rPr>
          <w:rFonts w:eastAsia="Arial"/>
          <w:color w:val="000000"/>
          <w:szCs w:val="22"/>
        </w:rPr>
        <w:t>D</w:t>
      </w:r>
      <w:r w:rsidR="00205AD7" w:rsidRPr="00BF61ED">
        <w:rPr>
          <w:rFonts w:eastAsia="Arial"/>
          <w:color w:val="000000"/>
          <w:szCs w:val="22"/>
        </w:rPr>
        <w:t>emonstrated</w:t>
      </w:r>
      <w:r w:rsidR="00205AD7" w:rsidRPr="00BF61ED">
        <w:rPr>
          <w:rFonts w:eastAsia="Arial" w:cs="Arial"/>
          <w:szCs w:val="22"/>
        </w:rPr>
        <w:t xml:space="preserve"> </w:t>
      </w:r>
      <w:r w:rsidR="00C1095F">
        <w:rPr>
          <w:rFonts w:eastAsia="Arial" w:cs="Arial"/>
          <w:szCs w:val="22"/>
        </w:rPr>
        <w:t xml:space="preserve">their </w:t>
      </w:r>
      <w:r w:rsidR="00205AD7" w:rsidRPr="00BF61ED">
        <w:rPr>
          <w:rFonts w:eastAsia="Arial" w:cs="Arial"/>
          <w:szCs w:val="22"/>
        </w:rPr>
        <w:t xml:space="preserve">promotional strategy was strongly supported by sector knowledge, connections and experience. </w:t>
      </w:r>
    </w:p>
    <w:p w:rsidR="000D249F" w:rsidRDefault="00174D74" w:rsidP="00C1095F">
      <w:pPr>
        <w:pStyle w:val="ListParagraph"/>
        <w:numPr>
          <w:ilvl w:val="0"/>
          <w:numId w:val="21"/>
        </w:numPr>
        <w:ind w:right="57"/>
        <w:rPr>
          <w:rFonts w:eastAsia="Arial" w:cs="Arial"/>
          <w:szCs w:val="22"/>
        </w:rPr>
      </w:pPr>
      <w:r w:rsidRPr="000D249F">
        <w:rPr>
          <w:rFonts w:eastAsia="Arial"/>
          <w:color w:val="000000"/>
          <w:szCs w:val="22"/>
        </w:rPr>
        <w:t>D</w:t>
      </w:r>
      <w:r w:rsidR="00205AD7" w:rsidRPr="000D249F">
        <w:rPr>
          <w:rFonts w:eastAsia="Arial"/>
          <w:color w:val="000000"/>
          <w:szCs w:val="22"/>
        </w:rPr>
        <w:t>emonstrated</w:t>
      </w:r>
      <w:r w:rsidR="00205AD7" w:rsidRPr="000D249F">
        <w:rPr>
          <w:rFonts w:eastAsia="Arial" w:cs="Arial"/>
          <w:szCs w:val="22"/>
        </w:rPr>
        <w:t xml:space="preserve"> the organisation’s communication and marketing team’s extensive grant promotion experience. </w:t>
      </w:r>
    </w:p>
    <w:p w:rsidR="003A6943" w:rsidRPr="004151A5" w:rsidRDefault="000D249F" w:rsidP="00C1095F">
      <w:pPr>
        <w:pStyle w:val="ListParagraph"/>
        <w:numPr>
          <w:ilvl w:val="0"/>
          <w:numId w:val="21"/>
        </w:numPr>
        <w:ind w:right="57"/>
        <w:rPr>
          <w:rFonts w:eastAsia="Arial" w:cs="Arial"/>
          <w:szCs w:val="22"/>
        </w:rPr>
      </w:pPr>
      <w:r>
        <w:rPr>
          <w:rFonts w:eastAsia="Arial" w:cs="Arial"/>
          <w:szCs w:val="22"/>
        </w:rPr>
        <w:t>Demonstrated</w:t>
      </w:r>
      <w:r w:rsidRPr="000D249F">
        <w:rPr>
          <w:rFonts w:eastAsia="Arial" w:cs="Arial"/>
          <w:szCs w:val="22"/>
        </w:rPr>
        <w:t xml:space="preserve"> </w:t>
      </w:r>
      <w:r w:rsidR="00C1095F">
        <w:rPr>
          <w:rFonts w:eastAsia="Arial" w:cs="Arial"/>
          <w:szCs w:val="22"/>
        </w:rPr>
        <w:t xml:space="preserve">their </w:t>
      </w:r>
      <w:r w:rsidRPr="000D249F">
        <w:rPr>
          <w:rFonts w:eastAsia="Arial" w:cs="Arial"/>
          <w:szCs w:val="22"/>
        </w:rPr>
        <w:t xml:space="preserve">communications strategy or plan as an attachment to their application outlining key stakeholders and messaging over different phases of the grants process.  </w:t>
      </w:r>
    </w:p>
    <w:p w:rsidR="00205AD7" w:rsidRPr="00C1095F" w:rsidRDefault="00174D74" w:rsidP="00C1095F">
      <w:pPr>
        <w:pStyle w:val="ListParagraph"/>
        <w:numPr>
          <w:ilvl w:val="0"/>
          <w:numId w:val="14"/>
        </w:numPr>
        <w:ind w:left="714" w:right="57" w:hanging="357"/>
        <w:rPr>
          <w:rFonts w:eastAsia="Arial"/>
          <w:color w:val="000000"/>
          <w:szCs w:val="22"/>
        </w:rPr>
      </w:pPr>
      <w:r w:rsidRPr="00C1095F">
        <w:rPr>
          <w:rFonts w:eastAsia="Arial"/>
          <w:color w:val="000000"/>
          <w:szCs w:val="22"/>
        </w:rPr>
        <w:t>D</w:t>
      </w:r>
      <w:r w:rsidR="00C1095F">
        <w:rPr>
          <w:rFonts w:eastAsia="Arial"/>
          <w:color w:val="000000"/>
          <w:szCs w:val="22"/>
        </w:rPr>
        <w:t>emonstrated how they would</w:t>
      </w:r>
      <w:r w:rsidR="00205AD7" w:rsidRPr="00C1095F">
        <w:rPr>
          <w:rFonts w:eastAsia="Arial"/>
          <w:color w:val="000000"/>
          <w:szCs w:val="22"/>
        </w:rPr>
        <w:t xml:space="preserve"> receive and assess grant applications for the capability building grants in regard to the principles of the Commonwealth Grant Rules and Guidelines (CGRGs).</w:t>
      </w:r>
    </w:p>
    <w:p w:rsidR="00BF61ED" w:rsidRPr="00BF61ED" w:rsidRDefault="00524739" w:rsidP="00C1095F">
      <w:pPr>
        <w:numPr>
          <w:ilvl w:val="0"/>
          <w:numId w:val="22"/>
        </w:numPr>
        <w:ind w:left="714" w:right="57" w:hanging="357"/>
        <w:contextualSpacing/>
        <w:rPr>
          <w:rFonts w:eastAsia="Arial"/>
          <w:color w:val="000000"/>
          <w:szCs w:val="22"/>
        </w:rPr>
      </w:pPr>
      <w:r>
        <w:rPr>
          <w:rFonts w:eastAsia="Arial"/>
          <w:color w:val="000000"/>
          <w:szCs w:val="22"/>
        </w:rPr>
        <w:t>D</w:t>
      </w:r>
      <w:r w:rsidR="00BF61ED" w:rsidRPr="00BF61ED">
        <w:rPr>
          <w:rFonts w:eastAsia="Arial"/>
          <w:color w:val="000000"/>
          <w:szCs w:val="22"/>
        </w:rPr>
        <w:t>emonstrated direct connections to legislative and regulatory requirements.</w:t>
      </w:r>
    </w:p>
    <w:p w:rsidR="00BF61ED" w:rsidRPr="00BF61ED" w:rsidRDefault="000D249F" w:rsidP="00C1095F">
      <w:pPr>
        <w:numPr>
          <w:ilvl w:val="0"/>
          <w:numId w:val="22"/>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emonstrated principles and proposed pr</w:t>
      </w:r>
      <w:r w:rsidR="00C1095F">
        <w:rPr>
          <w:rFonts w:eastAsia="Arial"/>
          <w:color w:val="000000"/>
          <w:szCs w:val="22"/>
        </w:rPr>
        <w:t>ocess for how the applicant would</w:t>
      </w:r>
      <w:r w:rsidR="00BF61ED" w:rsidRPr="00BF61ED">
        <w:rPr>
          <w:rFonts w:eastAsia="Arial"/>
          <w:color w:val="000000"/>
          <w:szCs w:val="22"/>
        </w:rPr>
        <w:t xml:space="preserve"> receive, assess and distribute grants in accordance with CGRG principles. </w:t>
      </w:r>
    </w:p>
    <w:p w:rsidR="00BF61ED" w:rsidRPr="00BF61ED" w:rsidRDefault="00524739" w:rsidP="00C1095F">
      <w:pPr>
        <w:numPr>
          <w:ilvl w:val="0"/>
          <w:numId w:val="22"/>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emonstrated the importance of adhering to the CGRGs to promote propose</w:t>
      </w:r>
      <w:r w:rsidR="00396B8B">
        <w:rPr>
          <w:rFonts w:eastAsia="Arial"/>
          <w:color w:val="000000"/>
          <w:szCs w:val="22"/>
        </w:rPr>
        <w:t>d</w:t>
      </w:r>
      <w:r w:rsidR="00BF61ED" w:rsidRPr="00BF61ED">
        <w:rPr>
          <w:rFonts w:eastAsia="Arial"/>
          <w:color w:val="000000"/>
          <w:szCs w:val="22"/>
        </w:rPr>
        <w:t xml:space="preserve"> use and management of public resources and achieve government policy outcomes. </w:t>
      </w:r>
    </w:p>
    <w:p w:rsidR="00BF61ED" w:rsidRPr="00BF61ED" w:rsidRDefault="00524739" w:rsidP="00C1095F">
      <w:pPr>
        <w:numPr>
          <w:ilvl w:val="0"/>
          <w:numId w:val="22"/>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 xml:space="preserve">emonstrated evidence of working closely with departments to design components of a grant administration process. </w:t>
      </w:r>
    </w:p>
    <w:p w:rsidR="00174D74" w:rsidRPr="004151A5" w:rsidRDefault="00524739" w:rsidP="00C1095F">
      <w:pPr>
        <w:pStyle w:val="ListParagraph"/>
        <w:numPr>
          <w:ilvl w:val="0"/>
          <w:numId w:val="22"/>
        </w:numPr>
        <w:ind w:right="57"/>
        <w:rPr>
          <w:rFonts w:eastAsia="Arial"/>
          <w:color w:val="auto"/>
          <w:szCs w:val="22"/>
        </w:rPr>
      </w:pPr>
      <w:r>
        <w:rPr>
          <w:rFonts w:eastAsia="Arial"/>
          <w:color w:val="000000"/>
          <w:szCs w:val="22"/>
        </w:rPr>
        <w:t>D</w:t>
      </w:r>
      <w:r w:rsidR="00BF61ED" w:rsidRPr="00BF61ED">
        <w:rPr>
          <w:rFonts w:eastAsia="Arial"/>
          <w:color w:val="000000"/>
          <w:szCs w:val="22"/>
        </w:rPr>
        <w:t xml:space="preserve">emonstrated the proposed process for grant administration </w:t>
      </w:r>
      <w:r w:rsidR="00C1095F">
        <w:rPr>
          <w:rFonts w:eastAsia="Arial"/>
          <w:color w:val="000000"/>
          <w:szCs w:val="22"/>
        </w:rPr>
        <w:t>as</w:t>
      </w:r>
      <w:r w:rsidR="00BF61ED" w:rsidRPr="00BF61ED">
        <w:rPr>
          <w:rFonts w:eastAsia="Arial"/>
          <w:color w:val="000000"/>
          <w:szCs w:val="22"/>
        </w:rPr>
        <w:t xml:space="preserve"> an attachment to their application.  </w:t>
      </w:r>
    </w:p>
    <w:p w:rsidR="003A6943" w:rsidRPr="00C1095F" w:rsidRDefault="00174D74" w:rsidP="00C1095F">
      <w:pPr>
        <w:pStyle w:val="ListParagraph"/>
        <w:numPr>
          <w:ilvl w:val="0"/>
          <w:numId w:val="17"/>
        </w:numPr>
        <w:ind w:right="57"/>
        <w:rPr>
          <w:rFonts w:eastAsia="Arial"/>
          <w:color w:val="auto"/>
          <w:szCs w:val="22"/>
        </w:rPr>
      </w:pPr>
      <w:r w:rsidRPr="00C1095F">
        <w:rPr>
          <w:rFonts w:eastAsia="Arial"/>
          <w:color w:val="000000"/>
          <w:szCs w:val="22"/>
        </w:rPr>
        <w:t>D</w:t>
      </w:r>
      <w:r w:rsidR="00BF61ED" w:rsidRPr="00C1095F">
        <w:rPr>
          <w:rFonts w:eastAsia="Arial"/>
          <w:color w:val="000000"/>
          <w:szCs w:val="22"/>
        </w:rPr>
        <w:t>emonstrated how their organisation would distribute grants.</w:t>
      </w:r>
    </w:p>
    <w:p w:rsidR="00BF61ED" w:rsidRPr="00BF61ED" w:rsidRDefault="00524739" w:rsidP="00C1095F">
      <w:pPr>
        <w:numPr>
          <w:ilvl w:val="0"/>
          <w:numId w:val="23"/>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emonstrated</w:t>
      </w:r>
      <w:r w:rsidR="00BF61ED" w:rsidRPr="00BF61ED">
        <w:rPr>
          <w:szCs w:val="22"/>
        </w:rPr>
        <w:t xml:space="preserve"> comprehensive end-to-end administration process. </w:t>
      </w:r>
    </w:p>
    <w:p w:rsidR="000D249F" w:rsidRPr="00044422" w:rsidRDefault="00524739" w:rsidP="00C1095F">
      <w:pPr>
        <w:pStyle w:val="ListParagraph"/>
        <w:numPr>
          <w:ilvl w:val="0"/>
          <w:numId w:val="23"/>
        </w:numPr>
        <w:autoSpaceDE w:val="0"/>
        <w:autoSpaceDN w:val="0"/>
        <w:adjustRightInd w:val="0"/>
        <w:spacing w:line="240" w:lineRule="auto"/>
        <w:ind w:right="57"/>
        <w:rPr>
          <w:b/>
          <w:color w:val="auto"/>
          <w:szCs w:val="22"/>
        </w:rPr>
      </w:pPr>
      <w:r>
        <w:rPr>
          <w:rFonts w:eastAsia="Arial"/>
          <w:color w:val="000000"/>
          <w:szCs w:val="22"/>
        </w:rPr>
        <w:t>D</w:t>
      </w:r>
      <w:r w:rsidR="00BF61ED" w:rsidRPr="00BF61ED">
        <w:rPr>
          <w:rFonts w:eastAsia="Arial"/>
          <w:color w:val="000000"/>
          <w:szCs w:val="22"/>
        </w:rPr>
        <w:t>emonstrated</w:t>
      </w:r>
      <w:r w:rsidR="00BF61ED" w:rsidRPr="00BF61ED">
        <w:rPr>
          <w:szCs w:val="22"/>
        </w:rPr>
        <w:t xml:space="preserve"> mechanism on how to manage grants. </w:t>
      </w:r>
    </w:p>
    <w:p w:rsidR="00BF61ED" w:rsidRPr="00BF61ED" w:rsidRDefault="00524739" w:rsidP="00C1095F">
      <w:pPr>
        <w:numPr>
          <w:ilvl w:val="0"/>
          <w:numId w:val="23"/>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emonstrated process on h</w:t>
      </w:r>
      <w:r w:rsidR="00C1095F">
        <w:rPr>
          <w:rFonts w:eastAsia="Arial"/>
          <w:color w:val="000000"/>
          <w:szCs w:val="22"/>
        </w:rPr>
        <w:t>ow the Grants Administrator would</w:t>
      </w:r>
      <w:r w:rsidR="00BF61ED" w:rsidRPr="00BF61ED">
        <w:rPr>
          <w:rFonts w:eastAsia="Arial"/>
          <w:color w:val="000000"/>
          <w:szCs w:val="22"/>
        </w:rPr>
        <w:t xml:space="preserve"> support social enterprises following the social enterprise receiving a capability-building grant.  </w:t>
      </w:r>
    </w:p>
    <w:p w:rsidR="000D249F" w:rsidRPr="00044422" w:rsidRDefault="00524739" w:rsidP="00C1095F">
      <w:pPr>
        <w:numPr>
          <w:ilvl w:val="0"/>
          <w:numId w:val="23"/>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emonstrated the grants management software/platform they would use.</w:t>
      </w:r>
    </w:p>
    <w:p w:rsidR="00BF61ED" w:rsidRPr="00C1095F" w:rsidRDefault="00524739" w:rsidP="00C1095F">
      <w:pPr>
        <w:pStyle w:val="ListParagraph"/>
        <w:numPr>
          <w:ilvl w:val="0"/>
          <w:numId w:val="17"/>
        </w:numPr>
        <w:ind w:right="57"/>
        <w:rPr>
          <w:rFonts w:eastAsia="Arial"/>
          <w:color w:val="000000"/>
          <w:szCs w:val="22"/>
        </w:rPr>
      </w:pPr>
      <w:r w:rsidRPr="00C1095F">
        <w:rPr>
          <w:rFonts w:eastAsia="Arial"/>
          <w:color w:val="000000"/>
          <w:szCs w:val="22"/>
        </w:rPr>
        <w:t>D</w:t>
      </w:r>
      <w:r w:rsidR="00BF61ED" w:rsidRPr="00C1095F">
        <w:rPr>
          <w:rFonts w:eastAsia="Arial"/>
          <w:color w:val="000000"/>
          <w:szCs w:val="22"/>
        </w:rPr>
        <w:t>emonstrated how their organisation has the existing infrastructure to support efficient implementation with low establishment time and value for money.</w:t>
      </w:r>
    </w:p>
    <w:p w:rsidR="00BF61ED" w:rsidRPr="00BF61ED" w:rsidRDefault="00524739" w:rsidP="00C1095F">
      <w:pPr>
        <w:numPr>
          <w:ilvl w:val="0"/>
          <w:numId w:val="24"/>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 xml:space="preserve">emonstrated existing infrastructure is highly developed and ready for grant administration with minimal adjustments required. </w:t>
      </w:r>
    </w:p>
    <w:p w:rsidR="00BF61ED" w:rsidRPr="00BF61ED" w:rsidRDefault="00524739" w:rsidP="00C1095F">
      <w:pPr>
        <w:numPr>
          <w:ilvl w:val="0"/>
          <w:numId w:val="24"/>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 xml:space="preserve">emonstrated extensive experience in grant programs through refined grant administration processes, which are underpinned by probity, fraud prevention, risk management and subject matter expertise. </w:t>
      </w:r>
    </w:p>
    <w:p w:rsidR="00BF61ED" w:rsidRPr="00BF61ED" w:rsidRDefault="00524739" w:rsidP="00C1095F">
      <w:pPr>
        <w:numPr>
          <w:ilvl w:val="0"/>
          <w:numId w:val="24"/>
        </w:numPr>
        <w:ind w:right="57"/>
        <w:contextualSpacing/>
        <w:rPr>
          <w:rFonts w:eastAsia="Arial"/>
          <w:color w:val="000000"/>
          <w:szCs w:val="22"/>
        </w:rPr>
      </w:pPr>
      <w:r>
        <w:rPr>
          <w:rFonts w:eastAsia="Arial"/>
          <w:color w:val="000000"/>
          <w:szCs w:val="22"/>
        </w:rPr>
        <w:t>D</w:t>
      </w:r>
      <w:r w:rsidR="00BF61ED" w:rsidRPr="00BF61ED">
        <w:rPr>
          <w:rFonts w:eastAsia="Arial"/>
          <w:color w:val="000000"/>
          <w:szCs w:val="22"/>
        </w:rPr>
        <w:t xml:space="preserve">emonstrated requisite specialist expertise and IT infrastructure to assure secure data hosting, efficient application assessment and resource management. </w:t>
      </w:r>
    </w:p>
    <w:p w:rsidR="00BF61ED" w:rsidRPr="00E50F1F" w:rsidRDefault="00BF61ED" w:rsidP="00C1095F">
      <w:pPr>
        <w:numPr>
          <w:ilvl w:val="0"/>
          <w:numId w:val="24"/>
        </w:numPr>
        <w:ind w:right="57"/>
        <w:contextualSpacing/>
        <w:rPr>
          <w:rFonts w:eastAsia="Arial"/>
          <w:color w:val="000000"/>
          <w:szCs w:val="22"/>
        </w:rPr>
      </w:pPr>
      <w:r w:rsidRPr="00BF61ED">
        <w:rPr>
          <w:rFonts w:eastAsia="Arial"/>
          <w:color w:val="000000"/>
          <w:szCs w:val="22"/>
        </w:rPr>
        <w:t>Demonstrated experience of working with other government departments effectively.</w:t>
      </w:r>
    </w:p>
    <w:p w:rsidR="00E22060" w:rsidRPr="00C1095F" w:rsidRDefault="00A72242" w:rsidP="00C1095F">
      <w:pPr>
        <w:pStyle w:val="Heading3"/>
        <w:spacing w:before="120" w:after="0"/>
        <w:rPr>
          <w:color w:val="C00000"/>
          <w:szCs w:val="22"/>
        </w:rPr>
      </w:pPr>
      <w:r w:rsidRPr="00BF61ED">
        <w:rPr>
          <w:color w:val="C00000"/>
          <w:szCs w:val="22"/>
        </w:rPr>
        <w:lastRenderedPageBreak/>
        <w:t>Criterion 4</w:t>
      </w:r>
      <w:r w:rsidR="00C1095F">
        <w:rPr>
          <w:color w:val="C00000"/>
          <w:szCs w:val="22"/>
        </w:rPr>
        <w:t xml:space="preserve">: </w:t>
      </w:r>
      <w:r w:rsidR="00E22060" w:rsidRPr="00BF61ED">
        <w:rPr>
          <w:szCs w:val="22"/>
        </w:rPr>
        <w:t>Governance structures and reporting compliance measures</w:t>
      </w:r>
    </w:p>
    <w:p w:rsidR="00D42DBA" w:rsidRPr="00BF61ED" w:rsidRDefault="00D42DBA" w:rsidP="00D42DBA">
      <w:pPr>
        <w:pStyle w:val="BodyText"/>
        <w:spacing w:before="60"/>
        <w:rPr>
          <w:szCs w:val="22"/>
        </w:rPr>
      </w:pPr>
      <w:r w:rsidRPr="00BF61ED">
        <w:rPr>
          <w:szCs w:val="22"/>
        </w:rPr>
        <w:t xml:space="preserve">In responding to this criterion </w:t>
      </w:r>
      <w:r w:rsidR="00286072" w:rsidRPr="00BF61ED">
        <w:rPr>
          <w:szCs w:val="22"/>
        </w:rPr>
        <w:t>applicants</w:t>
      </w:r>
      <w:r w:rsidRPr="00BF61ED">
        <w:rPr>
          <w:szCs w:val="22"/>
        </w:rPr>
        <w:t xml:space="preserve"> demonstrate</w:t>
      </w:r>
      <w:r w:rsidR="00286072" w:rsidRPr="00BF61ED">
        <w:rPr>
          <w:szCs w:val="22"/>
        </w:rPr>
        <w:t>d</w:t>
      </w:r>
      <w:r w:rsidRPr="00BF61ED">
        <w:rPr>
          <w:szCs w:val="22"/>
        </w:rPr>
        <w:t>:</w:t>
      </w:r>
    </w:p>
    <w:p w:rsidR="00D42DBA" w:rsidRPr="00BF61ED" w:rsidRDefault="00396B8B" w:rsidP="00C1095F">
      <w:pPr>
        <w:pStyle w:val="BodyText"/>
        <w:numPr>
          <w:ilvl w:val="0"/>
          <w:numId w:val="11"/>
        </w:numPr>
        <w:spacing w:before="0" w:after="0" w:line="240" w:lineRule="auto"/>
        <w:ind w:left="714" w:hanging="357"/>
        <w:rPr>
          <w:szCs w:val="22"/>
        </w:rPr>
      </w:pPr>
      <w:r>
        <w:rPr>
          <w:szCs w:val="22"/>
        </w:rPr>
        <w:t>t</w:t>
      </w:r>
      <w:r w:rsidR="00286072" w:rsidRPr="00BF61ED">
        <w:rPr>
          <w:szCs w:val="22"/>
        </w:rPr>
        <w:t>heir</w:t>
      </w:r>
      <w:r w:rsidR="00D42DBA" w:rsidRPr="00BF61ED">
        <w:rPr>
          <w:szCs w:val="22"/>
        </w:rPr>
        <w:t xml:space="preserve"> organisation’s proposed governance structure for managing the capability building grants</w:t>
      </w:r>
    </w:p>
    <w:p w:rsidR="00D42DBA" w:rsidRPr="00BF61ED" w:rsidRDefault="00396B8B" w:rsidP="00C1095F">
      <w:pPr>
        <w:pStyle w:val="BodyText"/>
        <w:numPr>
          <w:ilvl w:val="0"/>
          <w:numId w:val="11"/>
        </w:numPr>
        <w:spacing w:before="0" w:after="0" w:line="240" w:lineRule="auto"/>
        <w:ind w:left="714" w:hanging="357"/>
        <w:rPr>
          <w:szCs w:val="22"/>
        </w:rPr>
      </w:pPr>
      <w:r>
        <w:rPr>
          <w:szCs w:val="22"/>
        </w:rPr>
        <w:t>t</w:t>
      </w:r>
      <w:r w:rsidR="00286072" w:rsidRPr="00BF61ED">
        <w:rPr>
          <w:szCs w:val="22"/>
        </w:rPr>
        <w:t>heir</w:t>
      </w:r>
      <w:r w:rsidR="00D42DBA" w:rsidRPr="00BF61ED">
        <w:rPr>
          <w:szCs w:val="22"/>
        </w:rPr>
        <w:t xml:space="preserve"> organisation’s capability to meet the reporting and performance requirements necessary to ensure compliance with the administration of the grants, including evidence of existing reporting and monitoring activities for similar services</w:t>
      </w:r>
    </w:p>
    <w:p w:rsidR="00C81A69" w:rsidRPr="00BF61ED" w:rsidRDefault="00396B8B" w:rsidP="00C1095F">
      <w:pPr>
        <w:pStyle w:val="BodyText"/>
        <w:numPr>
          <w:ilvl w:val="0"/>
          <w:numId w:val="11"/>
        </w:numPr>
        <w:spacing w:before="0" w:after="0" w:line="240" w:lineRule="auto"/>
        <w:ind w:left="714" w:hanging="357"/>
        <w:rPr>
          <w:szCs w:val="22"/>
        </w:rPr>
      </w:pPr>
      <w:r>
        <w:rPr>
          <w:szCs w:val="22"/>
        </w:rPr>
        <w:t>h</w:t>
      </w:r>
      <w:r w:rsidR="00286072" w:rsidRPr="00BF61ED">
        <w:rPr>
          <w:szCs w:val="22"/>
        </w:rPr>
        <w:t>ow their</w:t>
      </w:r>
      <w:r w:rsidR="00D42DBA" w:rsidRPr="00BF61ED">
        <w:rPr>
          <w:szCs w:val="22"/>
        </w:rPr>
        <w:t xml:space="preserve"> organisation mitigate</w:t>
      </w:r>
      <w:r w:rsidR="00286072" w:rsidRPr="00BF61ED">
        <w:rPr>
          <w:szCs w:val="22"/>
        </w:rPr>
        <w:t>d</w:t>
      </w:r>
      <w:r w:rsidR="00D42DBA" w:rsidRPr="00BF61ED">
        <w:rPr>
          <w:szCs w:val="22"/>
        </w:rPr>
        <w:t xml:space="preserve"> and manage</w:t>
      </w:r>
      <w:r w:rsidR="00286072" w:rsidRPr="00BF61ED">
        <w:rPr>
          <w:szCs w:val="22"/>
        </w:rPr>
        <w:t>d</w:t>
      </w:r>
      <w:r w:rsidR="00D42DBA" w:rsidRPr="00BF61ED">
        <w:rPr>
          <w:szCs w:val="22"/>
        </w:rPr>
        <w:t xml:space="preserve"> risks associated with fraud and conflict of interest, including relationship management with grant recipients and expert advisors.</w:t>
      </w:r>
    </w:p>
    <w:p w:rsidR="00BF61ED" w:rsidRPr="00044422" w:rsidRDefault="00BF61ED" w:rsidP="00044422">
      <w:pPr>
        <w:pStyle w:val="BodyText"/>
        <w:rPr>
          <w:b/>
          <w:color w:val="C00000"/>
        </w:rPr>
      </w:pPr>
      <w:r w:rsidRPr="00044422">
        <w:rPr>
          <w:b/>
          <w:color w:val="C00000"/>
        </w:rPr>
        <w:t>Strong applications</w:t>
      </w:r>
      <w:r w:rsidR="00E50F1F" w:rsidRPr="00044422">
        <w:rPr>
          <w:b/>
          <w:color w:val="C00000"/>
        </w:rPr>
        <w:t>:</w:t>
      </w:r>
      <w:r w:rsidRPr="00044422">
        <w:rPr>
          <w:b/>
          <w:color w:val="C00000"/>
        </w:rPr>
        <w:t xml:space="preserve"> </w:t>
      </w:r>
    </w:p>
    <w:p w:rsidR="00175236" w:rsidRPr="00C1095F" w:rsidRDefault="00566F76" w:rsidP="00C1095F">
      <w:pPr>
        <w:pStyle w:val="BodyText"/>
        <w:numPr>
          <w:ilvl w:val="0"/>
          <w:numId w:val="16"/>
        </w:numPr>
        <w:spacing w:before="0" w:after="0"/>
        <w:ind w:left="714" w:hanging="357"/>
        <w:rPr>
          <w:rFonts w:eastAsia="Arial"/>
          <w:color w:val="000000"/>
          <w:szCs w:val="22"/>
        </w:rPr>
      </w:pPr>
      <w:r w:rsidRPr="00C1095F">
        <w:rPr>
          <w:rFonts w:eastAsia="Arial"/>
          <w:color w:val="000000"/>
          <w:szCs w:val="22"/>
        </w:rPr>
        <w:t>W</w:t>
      </w:r>
      <w:r w:rsidR="00BF61ED" w:rsidRPr="00C1095F">
        <w:rPr>
          <w:rFonts w:eastAsia="Arial"/>
          <w:color w:val="000000"/>
          <w:szCs w:val="22"/>
        </w:rPr>
        <w:t>ere able to demonstrate their organisation’s proposed governance structure for managing the capability building grants</w:t>
      </w:r>
      <w:r w:rsidR="00C1095F">
        <w:rPr>
          <w:rFonts w:eastAsia="Arial"/>
          <w:color w:val="000000"/>
          <w:szCs w:val="22"/>
        </w:rPr>
        <w:t>.</w:t>
      </w:r>
      <w:r w:rsidR="00BF61ED" w:rsidRPr="00C1095F">
        <w:rPr>
          <w:rFonts w:eastAsia="Arial"/>
          <w:color w:val="000000"/>
          <w:szCs w:val="22"/>
        </w:rPr>
        <w:t xml:space="preserve">   </w:t>
      </w:r>
    </w:p>
    <w:p w:rsidR="00BF61ED" w:rsidRPr="00044422" w:rsidRDefault="00566F76" w:rsidP="00C1095F">
      <w:pPr>
        <w:numPr>
          <w:ilvl w:val="0"/>
          <w:numId w:val="25"/>
        </w:numPr>
        <w:ind w:right="57"/>
        <w:contextualSpacing/>
        <w:rPr>
          <w:rFonts w:eastAsia="Arial"/>
          <w:color w:val="000000"/>
          <w:szCs w:val="22"/>
        </w:rPr>
      </w:pPr>
      <w:r>
        <w:rPr>
          <w:rFonts w:eastAsia="Arial"/>
          <w:color w:val="000000"/>
          <w:szCs w:val="22"/>
        </w:rPr>
        <w:t>D</w:t>
      </w:r>
      <w:r w:rsidR="00BF61ED" w:rsidRPr="00044422">
        <w:rPr>
          <w:rFonts w:eastAsia="Arial"/>
          <w:color w:val="000000"/>
          <w:szCs w:val="22"/>
        </w:rPr>
        <w:t>emonstrated governance experience of the organisation’s leadership team.</w:t>
      </w:r>
    </w:p>
    <w:p w:rsidR="00BF61ED" w:rsidRPr="00044422" w:rsidRDefault="00566F76" w:rsidP="00C1095F">
      <w:pPr>
        <w:numPr>
          <w:ilvl w:val="0"/>
          <w:numId w:val="25"/>
        </w:numPr>
        <w:ind w:right="57"/>
        <w:contextualSpacing/>
        <w:rPr>
          <w:rFonts w:eastAsia="Arial"/>
          <w:color w:val="000000"/>
          <w:szCs w:val="22"/>
        </w:rPr>
      </w:pPr>
      <w:r>
        <w:rPr>
          <w:rFonts w:eastAsia="Arial"/>
          <w:color w:val="000000"/>
          <w:szCs w:val="22"/>
        </w:rPr>
        <w:t>D</w:t>
      </w:r>
      <w:r w:rsidR="00BF61ED" w:rsidRPr="00044422">
        <w:rPr>
          <w:rFonts w:eastAsia="Arial"/>
          <w:color w:val="000000"/>
          <w:szCs w:val="22"/>
        </w:rPr>
        <w:t>emonstrated responsive to needs and expectations.</w:t>
      </w:r>
    </w:p>
    <w:p w:rsidR="00BF61ED" w:rsidRPr="00044422" w:rsidRDefault="00566F76" w:rsidP="00C1095F">
      <w:pPr>
        <w:numPr>
          <w:ilvl w:val="0"/>
          <w:numId w:val="25"/>
        </w:numPr>
        <w:ind w:right="57"/>
        <w:contextualSpacing/>
        <w:rPr>
          <w:rFonts w:eastAsia="Arial"/>
          <w:color w:val="000000"/>
          <w:szCs w:val="22"/>
        </w:rPr>
      </w:pPr>
      <w:r>
        <w:rPr>
          <w:rFonts w:eastAsia="Arial"/>
          <w:color w:val="000000"/>
          <w:szCs w:val="22"/>
        </w:rPr>
        <w:t>D</w:t>
      </w:r>
      <w:r w:rsidR="00BF61ED" w:rsidRPr="00044422">
        <w:rPr>
          <w:rFonts w:eastAsia="Arial"/>
          <w:color w:val="000000"/>
          <w:szCs w:val="22"/>
        </w:rPr>
        <w:t>e</w:t>
      </w:r>
      <w:r w:rsidR="00C1095F">
        <w:rPr>
          <w:rFonts w:eastAsia="Arial"/>
          <w:color w:val="000000"/>
          <w:szCs w:val="22"/>
        </w:rPr>
        <w:t xml:space="preserve">scribed their </w:t>
      </w:r>
      <w:r w:rsidR="00BF61ED" w:rsidRPr="00044422">
        <w:rPr>
          <w:rFonts w:eastAsia="Arial"/>
          <w:color w:val="000000"/>
          <w:szCs w:val="22"/>
        </w:rPr>
        <w:t xml:space="preserve">proposal to engage a dedicated grants administration team to project manage each capability building grant. </w:t>
      </w:r>
    </w:p>
    <w:p w:rsidR="00BF61ED" w:rsidRPr="00044422" w:rsidRDefault="00566F76" w:rsidP="00C1095F">
      <w:pPr>
        <w:numPr>
          <w:ilvl w:val="0"/>
          <w:numId w:val="25"/>
        </w:numPr>
        <w:ind w:right="57"/>
        <w:contextualSpacing/>
        <w:rPr>
          <w:rFonts w:eastAsia="Arial"/>
          <w:color w:val="000000"/>
          <w:szCs w:val="22"/>
        </w:rPr>
      </w:pPr>
      <w:r>
        <w:rPr>
          <w:rFonts w:eastAsia="Arial"/>
          <w:color w:val="000000"/>
          <w:szCs w:val="22"/>
        </w:rPr>
        <w:t>D</w:t>
      </w:r>
      <w:r w:rsidR="00BF61ED" w:rsidRPr="00044422">
        <w:rPr>
          <w:rFonts w:eastAsia="Arial"/>
          <w:color w:val="000000"/>
          <w:szCs w:val="22"/>
        </w:rPr>
        <w:t>e</w:t>
      </w:r>
      <w:r w:rsidR="00267B32">
        <w:rPr>
          <w:rFonts w:eastAsia="Arial"/>
          <w:color w:val="000000"/>
          <w:szCs w:val="22"/>
        </w:rPr>
        <w:t>scribed their</w:t>
      </w:r>
      <w:r w:rsidR="00BF61ED" w:rsidRPr="00044422">
        <w:rPr>
          <w:rFonts w:eastAsia="Arial"/>
          <w:color w:val="000000"/>
          <w:szCs w:val="22"/>
        </w:rPr>
        <w:t xml:space="preserve"> proposal to create a SEDI Advisory Committee who will provide written reports and minutes from </w:t>
      </w:r>
      <w:r w:rsidR="00267B32">
        <w:rPr>
          <w:rFonts w:eastAsia="Arial"/>
          <w:color w:val="000000"/>
          <w:szCs w:val="22"/>
        </w:rPr>
        <w:t>each meeting for review by the d</w:t>
      </w:r>
      <w:r w:rsidR="00BF61ED" w:rsidRPr="00044422">
        <w:rPr>
          <w:rFonts w:eastAsia="Arial"/>
          <w:color w:val="000000"/>
          <w:szCs w:val="22"/>
        </w:rPr>
        <w:t>epartment, to provide additional accountability and oversight of SEDI’s grant management.</w:t>
      </w:r>
    </w:p>
    <w:p w:rsidR="00044422" w:rsidRPr="00267B32" w:rsidRDefault="00267B32" w:rsidP="00C1095F">
      <w:pPr>
        <w:pStyle w:val="ListParagraph"/>
        <w:numPr>
          <w:ilvl w:val="0"/>
          <w:numId w:val="18"/>
        </w:numPr>
        <w:ind w:right="57" w:hanging="357"/>
        <w:rPr>
          <w:rFonts w:ascii="Arial" w:eastAsia="Arial" w:hAnsi="Arial" w:cs="Arial"/>
          <w:color w:val="000000"/>
          <w:szCs w:val="22"/>
        </w:rPr>
      </w:pPr>
      <w:r>
        <w:rPr>
          <w:rFonts w:ascii="Arial" w:eastAsia="Arial" w:hAnsi="Arial" w:cs="Arial"/>
          <w:color w:val="000000"/>
          <w:szCs w:val="22"/>
        </w:rPr>
        <w:t>D</w:t>
      </w:r>
      <w:r w:rsidR="00BF61ED" w:rsidRPr="00267B32">
        <w:rPr>
          <w:rFonts w:ascii="Arial" w:eastAsia="Arial" w:hAnsi="Arial" w:cs="Arial"/>
          <w:color w:val="000000"/>
          <w:szCs w:val="22"/>
        </w:rPr>
        <w:t>emonstrate</w:t>
      </w:r>
      <w:r>
        <w:rPr>
          <w:rFonts w:ascii="Arial" w:eastAsia="Arial" w:hAnsi="Arial" w:cs="Arial"/>
          <w:color w:val="000000"/>
          <w:szCs w:val="22"/>
        </w:rPr>
        <w:t>d</w:t>
      </w:r>
      <w:r w:rsidR="00BF61ED" w:rsidRPr="00267B32">
        <w:rPr>
          <w:rFonts w:ascii="Arial" w:eastAsia="Arial" w:hAnsi="Arial" w:cs="Arial"/>
          <w:color w:val="000000"/>
          <w:szCs w:val="22"/>
        </w:rPr>
        <w:t xml:space="preserve"> their organisation’s capability to meet the reporting and performance requirements necessary to ensure compliance with the administration of the grants, including evidence of existing reporting and monitoring activities for similar </w:t>
      </w:r>
      <w:r w:rsidR="00BF61ED" w:rsidRPr="00267B32">
        <w:rPr>
          <w:rFonts w:eastAsia="Arial"/>
          <w:color w:val="000000"/>
          <w:szCs w:val="22"/>
        </w:rPr>
        <w:t>services</w:t>
      </w:r>
      <w:r w:rsidR="00566F76" w:rsidRPr="00267B32">
        <w:rPr>
          <w:rFonts w:eastAsia="Arial"/>
          <w:color w:val="000000"/>
          <w:szCs w:val="22"/>
        </w:rPr>
        <w:t>.</w:t>
      </w:r>
    </w:p>
    <w:p w:rsidR="00BF61ED" w:rsidRPr="00044422" w:rsidRDefault="00AB55FA" w:rsidP="00C1095F">
      <w:pPr>
        <w:pStyle w:val="ListParagraph"/>
        <w:numPr>
          <w:ilvl w:val="0"/>
          <w:numId w:val="26"/>
        </w:numPr>
        <w:ind w:right="57"/>
        <w:rPr>
          <w:rFonts w:ascii="Arial" w:eastAsia="Arial" w:hAnsi="Arial" w:cs="Arial"/>
          <w:color w:val="000000"/>
          <w:szCs w:val="22"/>
        </w:rPr>
      </w:pPr>
      <w:r w:rsidRPr="00044422">
        <w:rPr>
          <w:rFonts w:ascii="Arial" w:eastAsia="Arial" w:hAnsi="Arial" w:cs="Arial"/>
          <w:color w:val="000000"/>
          <w:szCs w:val="22"/>
        </w:rPr>
        <w:t>D</w:t>
      </w:r>
      <w:r w:rsidR="00BF61ED" w:rsidRPr="00044422">
        <w:rPr>
          <w:rFonts w:ascii="Arial" w:eastAsia="Arial" w:hAnsi="Arial" w:cs="Arial"/>
          <w:color w:val="000000"/>
          <w:szCs w:val="22"/>
        </w:rPr>
        <w:t xml:space="preserve">emonstrated comprehensive understanding of the need for transparency, regular quality reporting and adherence to legislative and compliance requirements. </w:t>
      </w:r>
    </w:p>
    <w:p w:rsidR="00044422" w:rsidRPr="004151A5" w:rsidRDefault="00AB55FA" w:rsidP="00C1095F">
      <w:pPr>
        <w:pStyle w:val="ListParagraph"/>
        <w:numPr>
          <w:ilvl w:val="0"/>
          <w:numId w:val="26"/>
        </w:numPr>
        <w:ind w:right="57"/>
        <w:rPr>
          <w:rFonts w:ascii="Arial" w:eastAsia="Arial" w:hAnsi="Arial" w:cs="Arial"/>
          <w:color w:val="000000"/>
          <w:szCs w:val="22"/>
        </w:rPr>
      </w:pPr>
      <w:r w:rsidRPr="00044422">
        <w:rPr>
          <w:rFonts w:ascii="Arial" w:eastAsia="Arial" w:hAnsi="Arial" w:cs="Arial"/>
          <w:color w:val="000000"/>
          <w:szCs w:val="22"/>
        </w:rPr>
        <w:t>D</w:t>
      </w:r>
      <w:r w:rsidR="00BF61ED" w:rsidRPr="00044422">
        <w:rPr>
          <w:rFonts w:ascii="Arial" w:eastAsia="Arial" w:hAnsi="Arial" w:cs="Arial"/>
          <w:color w:val="000000"/>
          <w:szCs w:val="22"/>
        </w:rPr>
        <w:t xml:space="preserve">emonstrated extensive experience of keeping records and producing reports </w:t>
      </w:r>
      <w:r w:rsidR="00267B32">
        <w:rPr>
          <w:rFonts w:ascii="Arial" w:eastAsia="Arial" w:hAnsi="Arial" w:cs="Arial"/>
          <w:color w:val="000000"/>
          <w:szCs w:val="22"/>
        </w:rPr>
        <w:t>with</w:t>
      </w:r>
      <w:r w:rsidR="00BF61ED" w:rsidRPr="00044422">
        <w:rPr>
          <w:rFonts w:ascii="Arial" w:eastAsia="Arial" w:hAnsi="Arial" w:cs="Arial"/>
          <w:color w:val="000000"/>
          <w:szCs w:val="22"/>
        </w:rPr>
        <w:t xml:space="preserve"> the ability to produce annual reports on</w:t>
      </w:r>
      <w:r w:rsidRPr="00044422">
        <w:rPr>
          <w:rFonts w:ascii="Arial" w:eastAsia="Arial" w:hAnsi="Arial" w:cs="Arial"/>
          <w:color w:val="000000"/>
          <w:szCs w:val="22"/>
        </w:rPr>
        <w:t xml:space="preserve"> </w:t>
      </w:r>
      <w:r w:rsidR="00BF61ED" w:rsidRPr="00044422">
        <w:rPr>
          <w:rFonts w:ascii="Arial" w:eastAsia="Arial" w:hAnsi="Arial" w:cs="Arial"/>
          <w:color w:val="000000"/>
          <w:szCs w:val="22"/>
        </w:rPr>
        <w:t>demonstrated program impacts, efficiency, effectiveness and issue</w:t>
      </w:r>
      <w:r w:rsidR="00267B32">
        <w:rPr>
          <w:rFonts w:ascii="Arial" w:eastAsia="Arial" w:hAnsi="Arial" w:cs="Arial"/>
          <w:color w:val="000000"/>
          <w:szCs w:val="22"/>
        </w:rPr>
        <w:t>s</w:t>
      </w:r>
      <w:r w:rsidR="00BF61ED" w:rsidRPr="00044422">
        <w:rPr>
          <w:rFonts w:ascii="Arial" w:eastAsia="Arial" w:hAnsi="Arial" w:cs="Arial"/>
          <w:color w:val="000000"/>
          <w:szCs w:val="22"/>
        </w:rPr>
        <w:t>/risks.</w:t>
      </w:r>
    </w:p>
    <w:p w:rsidR="00044422" w:rsidRPr="00267B32" w:rsidRDefault="00267B32" w:rsidP="00267B32">
      <w:pPr>
        <w:pStyle w:val="ListParagraph"/>
        <w:numPr>
          <w:ilvl w:val="0"/>
          <w:numId w:val="18"/>
        </w:numPr>
        <w:spacing w:line="240" w:lineRule="exact"/>
        <w:ind w:right="57" w:hanging="357"/>
        <w:rPr>
          <w:rFonts w:ascii="Arial" w:eastAsia="Arial" w:hAnsi="Arial" w:cs="Arial"/>
          <w:color w:val="000000"/>
          <w:szCs w:val="22"/>
        </w:rPr>
      </w:pPr>
      <w:r>
        <w:rPr>
          <w:rFonts w:ascii="Arial" w:eastAsia="Arial" w:hAnsi="Arial" w:cs="Arial"/>
          <w:color w:val="000000"/>
          <w:szCs w:val="22"/>
        </w:rPr>
        <w:t>D</w:t>
      </w:r>
      <w:r w:rsidR="00BF61ED" w:rsidRPr="00267B32">
        <w:rPr>
          <w:rFonts w:ascii="Arial" w:eastAsia="Arial" w:hAnsi="Arial" w:cs="Arial"/>
          <w:color w:val="000000"/>
          <w:szCs w:val="22"/>
        </w:rPr>
        <w:t>emonstrate how their organisation mitigated and managed risks associated with fraud and conflict of interest, including relationship management with grant recipients and expert advisors.</w:t>
      </w:r>
    </w:p>
    <w:p w:rsidR="00BF61ED" w:rsidRPr="00044422" w:rsidRDefault="00267B32" w:rsidP="00C1095F">
      <w:pPr>
        <w:pStyle w:val="ListParagraph"/>
        <w:numPr>
          <w:ilvl w:val="0"/>
          <w:numId w:val="27"/>
        </w:numPr>
        <w:spacing w:line="240" w:lineRule="exact"/>
        <w:ind w:right="57"/>
        <w:rPr>
          <w:rFonts w:eastAsia="Arial"/>
          <w:color w:val="000000"/>
          <w:szCs w:val="22"/>
        </w:rPr>
      </w:pPr>
      <w:r>
        <w:rPr>
          <w:rFonts w:eastAsia="Arial"/>
          <w:color w:val="000000"/>
          <w:szCs w:val="22"/>
        </w:rPr>
        <w:t>O</w:t>
      </w:r>
      <w:r w:rsidR="00BF61ED" w:rsidRPr="00044422">
        <w:rPr>
          <w:rFonts w:eastAsia="Arial"/>
          <w:color w:val="000000"/>
          <w:szCs w:val="22"/>
        </w:rPr>
        <w:t>utline</w:t>
      </w:r>
      <w:r>
        <w:rPr>
          <w:rFonts w:eastAsia="Arial"/>
          <w:color w:val="000000"/>
          <w:szCs w:val="22"/>
        </w:rPr>
        <w:t>d</w:t>
      </w:r>
      <w:r w:rsidR="00BF61ED" w:rsidRPr="00044422">
        <w:rPr>
          <w:rFonts w:eastAsia="Arial"/>
          <w:color w:val="000000"/>
          <w:szCs w:val="22"/>
        </w:rPr>
        <w:t xml:space="preserve"> potential risks, likelihood, impact, mitigation, residual likelihood and residual impact.</w:t>
      </w:r>
    </w:p>
    <w:p w:rsidR="00BF61ED" w:rsidRPr="00044422" w:rsidRDefault="00AB55FA" w:rsidP="00C1095F">
      <w:pPr>
        <w:pStyle w:val="ListParagraph"/>
        <w:numPr>
          <w:ilvl w:val="0"/>
          <w:numId w:val="27"/>
        </w:numPr>
        <w:ind w:right="57"/>
        <w:rPr>
          <w:rFonts w:eastAsia="Arial"/>
          <w:color w:val="000000"/>
          <w:szCs w:val="22"/>
        </w:rPr>
      </w:pPr>
      <w:r w:rsidRPr="00044422">
        <w:rPr>
          <w:rFonts w:eastAsia="Arial"/>
          <w:color w:val="000000"/>
          <w:szCs w:val="22"/>
        </w:rPr>
        <w:t>D</w:t>
      </w:r>
      <w:r w:rsidR="00BF61ED" w:rsidRPr="00044422">
        <w:rPr>
          <w:rFonts w:eastAsia="Arial"/>
          <w:color w:val="000000"/>
          <w:szCs w:val="22"/>
        </w:rPr>
        <w:t xml:space="preserve">emonstrated </w:t>
      </w:r>
      <w:r w:rsidR="00267B32">
        <w:rPr>
          <w:rFonts w:eastAsia="Arial"/>
          <w:color w:val="000000"/>
          <w:szCs w:val="22"/>
        </w:rPr>
        <w:t xml:space="preserve">the </w:t>
      </w:r>
      <w:r w:rsidR="00BF61ED" w:rsidRPr="00044422">
        <w:rPr>
          <w:rFonts w:eastAsia="Arial"/>
          <w:color w:val="000000"/>
          <w:szCs w:val="22"/>
        </w:rPr>
        <w:t xml:space="preserve">ability to follow a best-practice framework for risk management supported by expert advice. </w:t>
      </w:r>
    </w:p>
    <w:p w:rsidR="00BF61ED" w:rsidRPr="00044422" w:rsidRDefault="00AB55FA" w:rsidP="00C1095F">
      <w:pPr>
        <w:pStyle w:val="ListParagraph"/>
        <w:numPr>
          <w:ilvl w:val="0"/>
          <w:numId w:val="27"/>
        </w:numPr>
        <w:ind w:right="57"/>
        <w:rPr>
          <w:rFonts w:eastAsia="Arial"/>
          <w:color w:val="000000"/>
          <w:szCs w:val="22"/>
        </w:rPr>
      </w:pPr>
      <w:r w:rsidRPr="00044422">
        <w:rPr>
          <w:rFonts w:eastAsia="Arial"/>
          <w:color w:val="000000"/>
          <w:szCs w:val="22"/>
        </w:rPr>
        <w:t>D</w:t>
      </w:r>
      <w:r w:rsidR="00BF61ED" w:rsidRPr="00044422">
        <w:rPr>
          <w:rFonts w:eastAsia="Arial"/>
          <w:color w:val="000000"/>
          <w:szCs w:val="22"/>
        </w:rPr>
        <w:t>emonstrated an Employee Code of Conduct that requires declaration of conflicts of interest and clear rules in relation to bribery and corruption.</w:t>
      </w:r>
    </w:p>
    <w:p w:rsidR="00A72242" w:rsidRPr="00044422" w:rsidRDefault="00A72242" w:rsidP="00175236">
      <w:pPr>
        <w:pStyle w:val="Heading2"/>
        <w:spacing w:before="240"/>
        <w:rPr>
          <w:color w:val="C00000"/>
          <w:sz w:val="22"/>
          <w:szCs w:val="22"/>
        </w:rPr>
      </w:pPr>
      <w:r w:rsidRPr="00044422">
        <w:rPr>
          <w:color w:val="C00000"/>
          <w:sz w:val="22"/>
          <w:szCs w:val="22"/>
        </w:rPr>
        <w:t xml:space="preserve">Individual feedback </w:t>
      </w:r>
    </w:p>
    <w:p w:rsidR="000E5175" w:rsidRPr="00BF61ED" w:rsidRDefault="000E5175" w:rsidP="000E5175">
      <w:pPr>
        <w:pStyle w:val="BodyText"/>
        <w:rPr>
          <w:color w:val="auto"/>
          <w:szCs w:val="22"/>
        </w:rPr>
      </w:pPr>
      <w:r w:rsidRPr="00BF61ED">
        <w:rPr>
          <w:color w:val="auto"/>
          <w:szCs w:val="22"/>
        </w:rPr>
        <w:t>Individual feedback will not be provided for this grant opportunity.</w:t>
      </w:r>
    </w:p>
    <w:p w:rsidR="00A72242" w:rsidRPr="00BF61ED" w:rsidRDefault="00A72242" w:rsidP="00A72242">
      <w:pPr>
        <w:spacing w:line="240" w:lineRule="auto"/>
        <w:rPr>
          <w:rFonts w:asciiTheme="majorHAnsi" w:eastAsiaTheme="majorEastAsia" w:hAnsiTheme="majorHAnsi" w:cstheme="majorBidi"/>
          <w:b/>
          <w:bCs/>
          <w:szCs w:val="22"/>
        </w:rPr>
      </w:pPr>
    </w:p>
    <w:sectPr w:rsidR="00A72242" w:rsidRPr="00BF61ED" w:rsidSect="00402418">
      <w:headerReference w:type="default" r:id="rId9"/>
      <w:footerReference w:type="default" r:id="rId10"/>
      <w:headerReference w:type="first" r:id="rId11"/>
      <w:footerReference w:type="first" r:id="rId12"/>
      <w:pgSz w:w="11906" w:h="16838" w:code="9"/>
      <w:pgMar w:top="1588" w:right="1134" w:bottom="1247" w:left="1134" w:header="17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32" w:rsidRDefault="00787732" w:rsidP="00772718">
      <w:pPr>
        <w:spacing w:line="240" w:lineRule="auto"/>
      </w:pPr>
      <w:r>
        <w:separator/>
      </w:r>
    </w:p>
  </w:endnote>
  <w:endnote w:type="continuationSeparator" w:id="0">
    <w:p w:rsidR="00787732" w:rsidRDefault="0078773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75408E">
      <w:rPr>
        <w:noProof/>
      </w:rPr>
      <w:t>6</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49024" behindDoc="0" locked="1" layoutInCell="1" allowOverlap="1" wp14:anchorId="09480289" wp14:editId="2A9608F4">
              <wp:simplePos x="0" y="0"/>
              <wp:positionH relativeFrom="page">
                <wp:posOffset>652780</wp:posOffset>
              </wp:positionH>
              <wp:positionV relativeFrom="page">
                <wp:posOffset>10107295</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A779E" id="Straight Connector 80" o:spid="_x0000_s1026" alt="Title: Graphic Element - Description: Line"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4pt,795.85pt" to="533.25pt,7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" strokecolor="black [3213]" strokeweight=".5pt">
              <w10:wrap anchorx="page" anchory="page"/>
              <w10:anchorlock/>
            </v:line>
          </w:pict>
        </mc:Fallback>
      </mc:AlternateContent>
    </w:r>
    <w:r w:rsidR="00F60E81">
      <w:tab/>
    </w:r>
    <w:r w:rsidR="00F60E81">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18" w:rsidRDefault="00402418">
    <w:pPr>
      <w:pStyle w:val="Footer"/>
    </w:pPr>
    <w:r>
      <w:rPr>
        <w:noProof/>
        <w:lang w:eastAsia="en-AU"/>
      </w:rPr>
      <mc:AlternateContent>
        <mc:Choice Requires="wps">
          <w:drawing>
            <wp:inline distT="0" distB="0" distL="0" distR="0">
              <wp:extent cx="6120000" cy="0"/>
              <wp:effectExtent l="0" t="0" r="33655" b="19050"/>
              <wp:docPr id="78" name="Straight Connector 78" descr="Line"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2ACC20" id="Straight Connector 78"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" strokecolor="black [3213]" strokeweight=".5pt">
              <w10:anchorlock/>
            </v:line>
          </w:pict>
        </mc:Fallback>
      </mc:AlternateContent>
    </w:r>
  </w:p>
  <w:p w:rsidR="00402418" w:rsidRDefault="00402418">
    <w:pPr>
      <w:pStyle w:val="Footer"/>
    </w:pPr>
  </w:p>
  <w:p w:rsidR="00D91B18" w:rsidRDefault="00D91B18">
    <w:pPr>
      <w:pStyle w:val="Footer"/>
    </w:pPr>
    <w:r>
      <w:fldChar w:fldCharType="begin"/>
    </w:r>
    <w:r>
      <w:instrText xml:space="preserve"> PAGE   \* MERGEFORMAT </w:instrText>
    </w:r>
    <w:r>
      <w:fldChar w:fldCharType="separate"/>
    </w:r>
    <w:r w:rsidR="0075408E">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32" w:rsidRDefault="00787732" w:rsidP="00772718">
      <w:pPr>
        <w:spacing w:line="240" w:lineRule="auto"/>
      </w:pPr>
      <w:r>
        <w:separator/>
      </w:r>
    </w:p>
  </w:footnote>
  <w:footnote w:type="continuationSeparator" w:id="0">
    <w:p w:rsidR="00787732" w:rsidRDefault="0078773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402418">
    <w:pPr>
      <w:pStyle w:val="Header"/>
    </w:pPr>
    <w:r>
      <w:rPr>
        <w:noProof/>
        <w:lang w:eastAsia="en-AU"/>
      </w:rPr>
      <w:drawing>
        <wp:inline distT="0" distB="0" distL="0" distR="0" wp14:anchorId="1827ED0F" wp14:editId="4EBE17FD">
          <wp:extent cx="6045752" cy="647700"/>
          <wp:effectExtent l="0" t="0" r="0" b="0"/>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045752" cy="647700"/>
                  </a:xfrm>
                  <a:prstGeom prst="rect">
                    <a:avLst/>
                  </a:prstGeom>
                </pic:spPr>
              </pic:pic>
            </a:graphicData>
          </a:graphic>
        </wp:inline>
      </w:drawing>
    </w:r>
    <w:r w:rsidR="00C4188F">
      <w:rPr>
        <w:noProof/>
        <w:lang w:eastAsia="en-AU"/>
      </w:rPr>
      <mc:AlternateContent>
        <mc:Choice Requires="wps">
          <w:drawing>
            <wp:inline distT="0" distB="0" distL="0" distR="0">
              <wp:extent cx="6120000" cy="0"/>
              <wp:effectExtent l="0" t="0" r="33655" b="19050"/>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10F32E" id="Straight Connector 79"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" strokecolor="black [3213]" strokeweight=".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5E219C">
    <w:pPr>
      <w:pStyle w:val="Header"/>
    </w:pPr>
    <w:r>
      <w:rPr>
        <w:noProof/>
        <w:lang w:eastAsia="en-AU"/>
      </w:rPr>
      <w:drawing>
        <wp:inline distT="0" distB="0" distL="0" distR="0">
          <wp:extent cx="6120130" cy="803082"/>
          <wp:effectExtent l="0" t="0" r="0" b="0"/>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Hub one picture for 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6157111" cy="807935"/>
                  </a:xfrm>
                  <a:prstGeom prst="rect">
                    <a:avLst/>
                  </a:prstGeom>
                </pic:spPr>
              </pic:pic>
            </a:graphicData>
          </a:graphic>
        </wp:inline>
      </w:drawing>
    </w:r>
    <w:r w:rsidR="00D91B18">
      <w:rPr>
        <w:noProof/>
        <w:lang w:eastAsia="en-AU"/>
      </w:rPr>
      <mc:AlternateContent>
        <mc:Choice Requires="wps">
          <w:drawing>
            <wp:inline distT="0" distB="0" distL="0" distR="0">
              <wp:extent cx="6119495" cy="0"/>
              <wp:effectExtent l="0" t="0" r="33655" b="19050"/>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480878" id="Straight Connector 1"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51B"/>
    <w:multiLevelType w:val="hybridMultilevel"/>
    <w:tmpl w:val="D9EA755A"/>
    <w:lvl w:ilvl="0" w:tplc="0C090001">
      <w:start w:val="1"/>
      <w:numFmt w:val="bullet"/>
      <w:lvlText w:val=""/>
      <w:lvlJc w:val="left"/>
      <w:pPr>
        <w:ind w:left="720" w:hanging="360"/>
      </w:pPr>
      <w:rPr>
        <w:rFonts w:ascii="Symbol" w:hAnsi="Symbol" w:hint="default"/>
      </w:rPr>
    </w:lvl>
    <w:lvl w:ilvl="1" w:tplc="FBDA73C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07BE5"/>
    <w:multiLevelType w:val="hybridMultilevel"/>
    <w:tmpl w:val="A4502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66591"/>
    <w:multiLevelType w:val="hybridMultilevel"/>
    <w:tmpl w:val="8682ADA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13863155"/>
    <w:multiLevelType w:val="hybridMultilevel"/>
    <w:tmpl w:val="9CDC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D7C2D"/>
    <w:multiLevelType w:val="hybridMultilevel"/>
    <w:tmpl w:val="34809FC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BAD79C1"/>
    <w:multiLevelType w:val="hybridMultilevel"/>
    <w:tmpl w:val="32D80658"/>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A386E"/>
    <w:multiLevelType w:val="hybridMultilevel"/>
    <w:tmpl w:val="27D8F0B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374F44"/>
    <w:multiLevelType w:val="hybridMultilevel"/>
    <w:tmpl w:val="801A09FA"/>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B30C3"/>
    <w:multiLevelType w:val="hybridMultilevel"/>
    <w:tmpl w:val="683AFB90"/>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A39AF"/>
    <w:multiLevelType w:val="hybridMultilevel"/>
    <w:tmpl w:val="21A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326EF"/>
    <w:multiLevelType w:val="hybridMultilevel"/>
    <w:tmpl w:val="1E3AD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C05BCF"/>
    <w:multiLevelType w:val="hybridMultilevel"/>
    <w:tmpl w:val="BB6A5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E6432"/>
    <w:multiLevelType w:val="hybridMultilevel"/>
    <w:tmpl w:val="5A98D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F0132C"/>
    <w:multiLevelType w:val="hybridMultilevel"/>
    <w:tmpl w:val="4C52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13F62"/>
    <w:multiLevelType w:val="hybridMultilevel"/>
    <w:tmpl w:val="9BF0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B3933"/>
    <w:multiLevelType w:val="hybridMultilevel"/>
    <w:tmpl w:val="A17EC69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2EA4D04"/>
    <w:multiLevelType w:val="hybridMultilevel"/>
    <w:tmpl w:val="9FA8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33D2F"/>
    <w:multiLevelType w:val="hybridMultilevel"/>
    <w:tmpl w:val="DB781CC6"/>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2B740F"/>
    <w:multiLevelType w:val="hybridMultilevel"/>
    <w:tmpl w:val="553C4CBA"/>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7F6766"/>
    <w:multiLevelType w:val="hybridMultilevel"/>
    <w:tmpl w:val="25D8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070D3"/>
    <w:multiLevelType w:val="hybridMultilevel"/>
    <w:tmpl w:val="A5A2E6BC"/>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9A3EB1"/>
    <w:multiLevelType w:val="hybridMultilevel"/>
    <w:tmpl w:val="B1EC5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543114"/>
    <w:multiLevelType w:val="hybridMultilevel"/>
    <w:tmpl w:val="281E614A"/>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15:restartNumberingAfterBreak="0">
    <w:nsid w:val="6F5B53C6"/>
    <w:multiLevelType w:val="hybridMultilevel"/>
    <w:tmpl w:val="0F743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D15D4"/>
    <w:multiLevelType w:val="hybridMultilevel"/>
    <w:tmpl w:val="0F4EA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612BCE"/>
    <w:multiLevelType w:val="hybridMultilevel"/>
    <w:tmpl w:val="1D245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C245CD"/>
    <w:multiLevelType w:val="hybridMultilevel"/>
    <w:tmpl w:val="F954A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0"/>
  </w:num>
  <w:num w:numId="4">
    <w:abstractNumId w:val="19"/>
  </w:num>
  <w:num w:numId="5">
    <w:abstractNumId w:val="5"/>
  </w:num>
  <w:num w:numId="6">
    <w:abstractNumId w:val="12"/>
  </w:num>
  <w:num w:numId="7">
    <w:abstractNumId w:val="6"/>
  </w:num>
  <w:num w:numId="8">
    <w:abstractNumId w:val="0"/>
  </w:num>
  <w:num w:numId="9">
    <w:abstractNumId w:val="24"/>
  </w:num>
  <w:num w:numId="10">
    <w:abstractNumId w:val="18"/>
  </w:num>
  <w:num w:numId="11">
    <w:abstractNumId w:val="13"/>
  </w:num>
  <w:num w:numId="12">
    <w:abstractNumId w:val="7"/>
  </w:num>
  <w:num w:numId="13">
    <w:abstractNumId w:val="31"/>
  </w:num>
  <w:num w:numId="14">
    <w:abstractNumId w:val="25"/>
  </w:num>
  <w:num w:numId="15">
    <w:abstractNumId w:val="10"/>
  </w:num>
  <w:num w:numId="16">
    <w:abstractNumId w:val="17"/>
  </w:num>
  <w:num w:numId="17">
    <w:abstractNumId w:val="11"/>
  </w:num>
  <w:num w:numId="18">
    <w:abstractNumId w:val="16"/>
  </w:num>
  <w:num w:numId="19">
    <w:abstractNumId w:val="26"/>
  </w:num>
  <w:num w:numId="20">
    <w:abstractNumId w:val="21"/>
  </w:num>
  <w:num w:numId="21">
    <w:abstractNumId w:val="30"/>
  </w:num>
  <w:num w:numId="22">
    <w:abstractNumId w:val="23"/>
  </w:num>
  <w:num w:numId="23">
    <w:abstractNumId w:val="14"/>
  </w:num>
  <w:num w:numId="24">
    <w:abstractNumId w:val="15"/>
  </w:num>
  <w:num w:numId="25">
    <w:abstractNumId w:val="32"/>
  </w:num>
  <w:num w:numId="26">
    <w:abstractNumId w:val="27"/>
  </w:num>
  <w:num w:numId="27">
    <w:abstractNumId w:val="4"/>
  </w:num>
  <w:num w:numId="28">
    <w:abstractNumId w:val="3"/>
  </w:num>
  <w:num w:numId="29">
    <w:abstractNumId w:val="22"/>
  </w:num>
  <w:num w:numId="30">
    <w:abstractNumId w:val="1"/>
  </w:num>
  <w:num w:numId="31">
    <w:abstractNumId w:val="29"/>
  </w:num>
  <w:num w:numId="32">
    <w:abstractNumId w:val="2"/>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5D00"/>
    <w:rsid w:val="00007DE9"/>
    <w:rsid w:val="00015AE4"/>
    <w:rsid w:val="00023551"/>
    <w:rsid w:val="00023AFB"/>
    <w:rsid w:val="0003018E"/>
    <w:rsid w:val="00030C4C"/>
    <w:rsid w:val="00033BC3"/>
    <w:rsid w:val="00037164"/>
    <w:rsid w:val="00044422"/>
    <w:rsid w:val="00044E09"/>
    <w:rsid w:val="000455E3"/>
    <w:rsid w:val="0004784D"/>
    <w:rsid w:val="000535A3"/>
    <w:rsid w:val="00053A00"/>
    <w:rsid w:val="00053DC5"/>
    <w:rsid w:val="000551F5"/>
    <w:rsid w:val="000769DF"/>
    <w:rsid w:val="000861BC"/>
    <w:rsid w:val="00087C01"/>
    <w:rsid w:val="000976D8"/>
    <w:rsid w:val="000A57BC"/>
    <w:rsid w:val="000B6C00"/>
    <w:rsid w:val="000C1F06"/>
    <w:rsid w:val="000D01F6"/>
    <w:rsid w:val="000D249F"/>
    <w:rsid w:val="000E5175"/>
    <w:rsid w:val="000F1DD1"/>
    <w:rsid w:val="000F28B8"/>
    <w:rsid w:val="000F3766"/>
    <w:rsid w:val="00100880"/>
    <w:rsid w:val="00101F8D"/>
    <w:rsid w:val="00106FC4"/>
    <w:rsid w:val="00110E81"/>
    <w:rsid w:val="00111F0C"/>
    <w:rsid w:val="00113379"/>
    <w:rsid w:val="00120B80"/>
    <w:rsid w:val="00145E2D"/>
    <w:rsid w:val="00154A24"/>
    <w:rsid w:val="0016237F"/>
    <w:rsid w:val="0016612C"/>
    <w:rsid w:val="00174D74"/>
    <w:rsid w:val="00175236"/>
    <w:rsid w:val="001763D4"/>
    <w:rsid w:val="00176FB0"/>
    <w:rsid w:val="00181433"/>
    <w:rsid w:val="001834DD"/>
    <w:rsid w:val="00191BCF"/>
    <w:rsid w:val="00197308"/>
    <w:rsid w:val="001C148B"/>
    <w:rsid w:val="001C53CE"/>
    <w:rsid w:val="001C58FB"/>
    <w:rsid w:val="001C5D96"/>
    <w:rsid w:val="001D341B"/>
    <w:rsid w:val="001E3D2B"/>
    <w:rsid w:val="001E3EEB"/>
    <w:rsid w:val="001E5415"/>
    <w:rsid w:val="001E66CE"/>
    <w:rsid w:val="001F6BE5"/>
    <w:rsid w:val="00205AD7"/>
    <w:rsid w:val="00221DC2"/>
    <w:rsid w:val="0022200F"/>
    <w:rsid w:val="002277D8"/>
    <w:rsid w:val="00230D18"/>
    <w:rsid w:val="0023750C"/>
    <w:rsid w:val="00242136"/>
    <w:rsid w:val="00243004"/>
    <w:rsid w:val="00244B48"/>
    <w:rsid w:val="00256CDA"/>
    <w:rsid w:val="002573D5"/>
    <w:rsid w:val="002600F2"/>
    <w:rsid w:val="0026440F"/>
    <w:rsid w:val="00264E26"/>
    <w:rsid w:val="002675BE"/>
    <w:rsid w:val="00267B32"/>
    <w:rsid w:val="00280E74"/>
    <w:rsid w:val="00282443"/>
    <w:rsid w:val="00282BDC"/>
    <w:rsid w:val="00283F6E"/>
    <w:rsid w:val="00284E4B"/>
    <w:rsid w:val="00286072"/>
    <w:rsid w:val="002A2359"/>
    <w:rsid w:val="002A41E1"/>
    <w:rsid w:val="002A4BAE"/>
    <w:rsid w:val="002B6574"/>
    <w:rsid w:val="002C2D83"/>
    <w:rsid w:val="002D3419"/>
    <w:rsid w:val="002D4D48"/>
    <w:rsid w:val="002E0AA1"/>
    <w:rsid w:val="002E1CCC"/>
    <w:rsid w:val="002E21D2"/>
    <w:rsid w:val="002E2326"/>
    <w:rsid w:val="002F7D3C"/>
    <w:rsid w:val="00302D5E"/>
    <w:rsid w:val="00305720"/>
    <w:rsid w:val="0031098A"/>
    <w:rsid w:val="003131AB"/>
    <w:rsid w:val="003217BE"/>
    <w:rsid w:val="00331DC2"/>
    <w:rsid w:val="0034044F"/>
    <w:rsid w:val="0034198E"/>
    <w:rsid w:val="00342A15"/>
    <w:rsid w:val="00344661"/>
    <w:rsid w:val="00352EE6"/>
    <w:rsid w:val="00355FF2"/>
    <w:rsid w:val="0035639D"/>
    <w:rsid w:val="00376001"/>
    <w:rsid w:val="00396B8B"/>
    <w:rsid w:val="003A17CA"/>
    <w:rsid w:val="003A6943"/>
    <w:rsid w:val="003B5410"/>
    <w:rsid w:val="003B7180"/>
    <w:rsid w:val="003D0647"/>
    <w:rsid w:val="003D0A9F"/>
    <w:rsid w:val="003D1265"/>
    <w:rsid w:val="003D255E"/>
    <w:rsid w:val="003D3B1D"/>
    <w:rsid w:val="003D4B2C"/>
    <w:rsid w:val="003D5DBE"/>
    <w:rsid w:val="003E01D1"/>
    <w:rsid w:val="003E4BB4"/>
    <w:rsid w:val="00402418"/>
    <w:rsid w:val="00404841"/>
    <w:rsid w:val="00410238"/>
    <w:rsid w:val="00411435"/>
    <w:rsid w:val="00412059"/>
    <w:rsid w:val="004151A5"/>
    <w:rsid w:val="00416EA7"/>
    <w:rsid w:val="00422E02"/>
    <w:rsid w:val="00424993"/>
    <w:rsid w:val="00425633"/>
    <w:rsid w:val="0043142E"/>
    <w:rsid w:val="00437250"/>
    <w:rsid w:val="00441E79"/>
    <w:rsid w:val="00444032"/>
    <w:rsid w:val="0044643A"/>
    <w:rsid w:val="00450486"/>
    <w:rsid w:val="00454EB4"/>
    <w:rsid w:val="00461BE1"/>
    <w:rsid w:val="00464243"/>
    <w:rsid w:val="004709E9"/>
    <w:rsid w:val="00472379"/>
    <w:rsid w:val="004766CB"/>
    <w:rsid w:val="00483A58"/>
    <w:rsid w:val="00490618"/>
    <w:rsid w:val="004A7A42"/>
    <w:rsid w:val="004B203A"/>
    <w:rsid w:val="004B5F40"/>
    <w:rsid w:val="004C46D6"/>
    <w:rsid w:val="004C4D26"/>
    <w:rsid w:val="004C7D16"/>
    <w:rsid w:val="004D0860"/>
    <w:rsid w:val="004D700E"/>
    <w:rsid w:val="004D7F17"/>
    <w:rsid w:val="004E0670"/>
    <w:rsid w:val="004E7531"/>
    <w:rsid w:val="004E7F37"/>
    <w:rsid w:val="004F203C"/>
    <w:rsid w:val="004F31BA"/>
    <w:rsid w:val="005116E1"/>
    <w:rsid w:val="005118E4"/>
    <w:rsid w:val="005127C0"/>
    <w:rsid w:val="0051299F"/>
    <w:rsid w:val="00517BA3"/>
    <w:rsid w:val="0052075D"/>
    <w:rsid w:val="00522DC2"/>
    <w:rsid w:val="00524739"/>
    <w:rsid w:val="00526B85"/>
    <w:rsid w:val="005306A1"/>
    <w:rsid w:val="00544751"/>
    <w:rsid w:val="00553A84"/>
    <w:rsid w:val="00560DEA"/>
    <w:rsid w:val="005631B9"/>
    <w:rsid w:val="00563F88"/>
    <w:rsid w:val="00566F76"/>
    <w:rsid w:val="00571E8B"/>
    <w:rsid w:val="00573E7F"/>
    <w:rsid w:val="0059000C"/>
    <w:rsid w:val="005948DB"/>
    <w:rsid w:val="005A02A1"/>
    <w:rsid w:val="005B1528"/>
    <w:rsid w:val="005B6071"/>
    <w:rsid w:val="005C120F"/>
    <w:rsid w:val="005D5DFD"/>
    <w:rsid w:val="005D7A24"/>
    <w:rsid w:val="005E1395"/>
    <w:rsid w:val="005E219C"/>
    <w:rsid w:val="005E27D7"/>
    <w:rsid w:val="005F4B73"/>
    <w:rsid w:val="005F5074"/>
    <w:rsid w:val="005F712C"/>
    <w:rsid w:val="00616EBA"/>
    <w:rsid w:val="00620574"/>
    <w:rsid w:val="00622B47"/>
    <w:rsid w:val="00632C08"/>
    <w:rsid w:val="0064321B"/>
    <w:rsid w:val="006440EB"/>
    <w:rsid w:val="00654C42"/>
    <w:rsid w:val="006572E9"/>
    <w:rsid w:val="00670592"/>
    <w:rsid w:val="0067074A"/>
    <w:rsid w:val="00672994"/>
    <w:rsid w:val="00676B74"/>
    <w:rsid w:val="006807C9"/>
    <w:rsid w:val="00692EFD"/>
    <w:rsid w:val="00694FDB"/>
    <w:rsid w:val="006A1D80"/>
    <w:rsid w:val="006A2187"/>
    <w:rsid w:val="006C15C5"/>
    <w:rsid w:val="006D3DAD"/>
    <w:rsid w:val="006D4A4B"/>
    <w:rsid w:val="006E1C6A"/>
    <w:rsid w:val="006E476C"/>
    <w:rsid w:val="006F6096"/>
    <w:rsid w:val="006F7B19"/>
    <w:rsid w:val="0070036D"/>
    <w:rsid w:val="00707E21"/>
    <w:rsid w:val="00716D7B"/>
    <w:rsid w:val="00736A76"/>
    <w:rsid w:val="007405CC"/>
    <w:rsid w:val="00746B8F"/>
    <w:rsid w:val="00752C6B"/>
    <w:rsid w:val="0075408E"/>
    <w:rsid w:val="00760CE6"/>
    <w:rsid w:val="00762F09"/>
    <w:rsid w:val="007719C9"/>
    <w:rsid w:val="00772718"/>
    <w:rsid w:val="00787732"/>
    <w:rsid w:val="007A3384"/>
    <w:rsid w:val="007A345D"/>
    <w:rsid w:val="007A57C4"/>
    <w:rsid w:val="007D30A8"/>
    <w:rsid w:val="007D4969"/>
    <w:rsid w:val="007E24C8"/>
    <w:rsid w:val="007F00B8"/>
    <w:rsid w:val="007F6391"/>
    <w:rsid w:val="008006B6"/>
    <w:rsid w:val="00814FB1"/>
    <w:rsid w:val="00820F20"/>
    <w:rsid w:val="0082528A"/>
    <w:rsid w:val="00825754"/>
    <w:rsid w:val="00833758"/>
    <w:rsid w:val="00835210"/>
    <w:rsid w:val="00844129"/>
    <w:rsid w:val="0084413D"/>
    <w:rsid w:val="00844C2D"/>
    <w:rsid w:val="00845DAA"/>
    <w:rsid w:val="00851FDD"/>
    <w:rsid w:val="00854ACD"/>
    <w:rsid w:val="00856E3E"/>
    <w:rsid w:val="0086561F"/>
    <w:rsid w:val="0087438E"/>
    <w:rsid w:val="00884668"/>
    <w:rsid w:val="00895EB9"/>
    <w:rsid w:val="00896EDE"/>
    <w:rsid w:val="008B2B46"/>
    <w:rsid w:val="008D31D1"/>
    <w:rsid w:val="008E05BC"/>
    <w:rsid w:val="008F17B8"/>
    <w:rsid w:val="008F3CCF"/>
    <w:rsid w:val="00901750"/>
    <w:rsid w:val="00901A61"/>
    <w:rsid w:val="00903A60"/>
    <w:rsid w:val="00921840"/>
    <w:rsid w:val="00932C87"/>
    <w:rsid w:val="009331B4"/>
    <w:rsid w:val="009345F1"/>
    <w:rsid w:val="00944BBB"/>
    <w:rsid w:val="00945DF5"/>
    <w:rsid w:val="00946440"/>
    <w:rsid w:val="0095141C"/>
    <w:rsid w:val="009547B6"/>
    <w:rsid w:val="00961072"/>
    <w:rsid w:val="0096623C"/>
    <w:rsid w:val="0097029A"/>
    <w:rsid w:val="00980BE5"/>
    <w:rsid w:val="00981F36"/>
    <w:rsid w:val="009826F2"/>
    <w:rsid w:val="009A2F51"/>
    <w:rsid w:val="009A34F3"/>
    <w:rsid w:val="009A7D20"/>
    <w:rsid w:val="009B6C1C"/>
    <w:rsid w:val="009C37F3"/>
    <w:rsid w:val="009C6C53"/>
    <w:rsid w:val="009E1A74"/>
    <w:rsid w:val="009E6B53"/>
    <w:rsid w:val="009E750F"/>
    <w:rsid w:val="009F4968"/>
    <w:rsid w:val="00A04D96"/>
    <w:rsid w:val="00A0629B"/>
    <w:rsid w:val="00A14495"/>
    <w:rsid w:val="00A16BE1"/>
    <w:rsid w:val="00A232AB"/>
    <w:rsid w:val="00A24F65"/>
    <w:rsid w:val="00A2737B"/>
    <w:rsid w:val="00A453D7"/>
    <w:rsid w:val="00A454BF"/>
    <w:rsid w:val="00A52E3A"/>
    <w:rsid w:val="00A61A1A"/>
    <w:rsid w:val="00A62038"/>
    <w:rsid w:val="00A72242"/>
    <w:rsid w:val="00A814CB"/>
    <w:rsid w:val="00A86258"/>
    <w:rsid w:val="00A90D1B"/>
    <w:rsid w:val="00A97B2C"/>
    <w:rsid w:val="00AA5F3D"/>
    <w:rsid w:val="00AA69AD"/>
    <w:rsid w:val="00AB55FA"/>
    <w:rsid w:val="00AC144D"/>
    <w:rsid w:val="00AD0B3C"/>
    <w:rsid w:val="00AD70E2"/>
    <w:rsid w:val="00AF55F8"/>
    <w:rsid w:val="00B10ABA"/>
    <w:rsid w:val="00B21341"/>
    <w:rsid w:val="00B26492"/>
    <w:rsid w:val="00B303E4"/>
    <w:rsid w:val="00B32222"/>
    <w:rsid w:val="00B36FE8"/>
    <w:rsid w:val="00B40656"/>
    <w:rsid w:val="00B41E4A"/>
    <w:rsid w:val="00B420D4"/>
    <w:rsid w:val="00B43CFE"/>
    <w:rsid w:val="00B57910"/>
    <w:rsid w:val="00B91B21"/>
    <w:rsid w:val="00B952F6"/>
    <w:rsid w:val="00BA202A"/>
    <w:rsid w:val="00BC093A"/>
    <w:rsid w:val="00BC2B00"/>
    <w:rsid w:val="00BC4ACC"/>
    <w:rsid w:val="00BC4FCC"/>
    <w:rsid w:val="00BD02F8"/>
    <w:rsid w:val="00BD3824"/>
    <w:rsid w:val="00BE2AE4"/>
    <w:rsid w:val="00BE6AC4"/>
    <w:rsid w:val="00BF61ED"/>
    <w:rsid w:val="00C01BE1"/>
    <w:rsid w:val="00C04432"/>
    <w:rsid w:val="00C06ED8"/>
    <w:rsid w:val="00C1095F"/>
    <w:rsid w:val="00C1488E"/>
    <w:rsid w:val="00C217A8"/>
    <w:rsid w:val="00C25C42"/>
    <w:rsid w:val="00C26AC3"/>
    <w:rsid w:val="00C31B1C"/>
    <w:rsid w:val="00C4188F"/>
    <w:rsid w:val="00C47D3A"/>
    <w:rsid w:val="00C70F76"/>
    <w:rsid w:val="00C80959"/>
    <w:rsid w:val="00C811A1"/>
    <w:rsid w:val="00C819A4"/>
    <w:rsid w:val="00C81A69"/>
    <w:rsid w:val="00C824AE"/>
    <w:rsid w:val="00C84EA8"/>
    <w:rsid w:val="00C85D91"/>
    <w:rsid w:val="00C9138E"/>
    <w:rsid w:val="00C92998"/>
    <w:rsid w:val="00C95B28"/>
    <w:rsid w:val="00CA1EEC"/>
    <w:rsid w:val="00CA444B"/>
    <w:rsid w:val="00CA720A"/>
    <w:rsid w:val="00CB63A8"/>
    <w:rsid w:val="00CD0003"/>
    <w:rsid w:val="00CD5925"/>
    <w:rsid w:val="00CE557A"/>
    <w:rsid w:val="00CF00AD"/>
    <w:rsid w:val="00CF26B0"/>
    <w:rsid w:val="00D031B2"/>
    <w:rsid w:val="00D05A86"/>
    <w:rsid w:val="00D06EAD"/>
    <w:rsid w:val="00D10539"/>
    <w:rsid w:val="00D11617"/>
    <w:rsid w:val="00D1410C"/>
    <w:rsid w:val="00D3434A"/>
    <w:rsid w:val="00D40D16"/>
    <w:rsid w:val="00D40FC5"/>
    <w:rsid w:val="00D42DBA"/>
    <w:rsid w:val="00D433F8"/>
    <w:rsid w:val="00D548F0"/>
    <w:rsid w:val="00D57F79"/>
    <w:rsid w:val="00D64FAC"/>
    <w:rsid w:val="00D65704"/>
    <w:rsid w:val="00D668F6"/>
    <w:rsid w:val="00D71EF0"/>
    <w:rsid w:val="00D741F9"/>
    <w:rsid w:val="00D84875"/>
    <w:rsid w:val="00D904F0"/>
    <w:rsid w:val="00D91378"/>
    <w:rsid w:val="00D91B18"/>
    <w:rsid w:val="00D930FB"/>
    <w:rsid w:val="00D95687"/>
    <w:rsid w:val="00D95D89"/>
    <w:rsid w:val="00DA299E"/>
    <w:rsid w:val="00DC0747"/>
    <w:rsid w:val="00DC2647"/>
    <w:rsid w:val="00DC316D"/>
    <w:rsid w:val="00DC6D5C"/>
    <w:rsid w:val="00DC6E4B"/>
    <w:rsid w:val="00DD1408"/>
    <w:rsid w:val="00DD356D"/>
    <w:rsid w:val="00DD6735"/>
    <w:rsid w:val="00DD72DE"/>
    <w:rsid w:val="00DF136A"/>
    <w:rsid w:val="00DF51FA"/>
    <w:rsid w:val="00E0448C"/>
    <w:rsid w:val="00E13525"/>
    <w:rsid w:val="00E20570"/>
    <w:rsid w:val="00E22060"/>
    <w:rsid w:val="00E2285A"/>
    <w:rsid w:val="00E467F2"/>
    <w:rsid w:val="00E47250"/>
    <w:rsid w:val="00E47ADA"/>
    <w:rsid w:val="00E50F1F"/>
    <w:rsid w:val="00E61535"/>
    <w:rsid w:val="00E73F55"/>
    <w:rsid w:val="00E74266"/>
    <w:rsid w:val="00E7480B"/>
    <w:rsid w:val="00E8246B"/>
    <w:rsid w:val="00E84012"/>
    <w:rsid w:val="00E86AD5"/>
    <w:rsid w:val="00E91CA4"/>
    <w:rsid w:val="00E9373C"/>
    <w:rsid w:val="00EA0724"/>
    <w:rsid w:val="00EA6251"/>
    <w:rsid w:val="00EB6414"/>
    <w:rsid w:val="00ED0FC3"/>
    <w:rsid w:val="00EE2E10"/>
    <w:rsid w:val="00EE3BA6"/>
    <w:rsid w:val="00EE5747"/>
    <w:rsid w:val="00EF3804"/>
    <w:rsid w:val="00EF5E05"/>
    <w:rsid w:val="00F073CA"/>
    <w:rsid w:val="00F12093"/>
    <w:rsid w:val="00F227AF"/>
    <w:rsid w:val="00F266F2"/>
    <w:rsid w:val="00F27370"/>
    <w:rsid w:val="00F40B00"/>
    <w:rsid w:val="00F41AAB"/>
    <w:rsid w:val="00F43505"/>
    <w:rsid w:val="00F45AC8"/>
    <w:rsid w:val="00F5341C"/>
    <w:rsid w:val="00F56954"/>
    <w:rsid w:val="00F60E81"/>
    <w:rsid w:val="00F73620"/>
    <w:rsid w:val="00F76062"/>
    <w:rsid w:val="00F8527F"/>
    <w:rsid w:val="00F85F98"/>
    <w:rsid w:val="00F91B25"/>
    <w:rsid w:val="00F948AF"/>
    <w:rsid w:val="00F94E9C"/>
    <w:rsid w:val="00FA1F45"/>
    <w:rsid w:val="00FA5A7B"/>
    <w:rsid w:val="00FB11B1"/>
    <w:rsid w:val="00FB240A"/>
    <w:rsid w:val="00FC1C24"/>
    <w:rsid w:val="00FE00E8"/>
    <w:rsid w:val="00FF4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A4A91E0"/>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205AD7"/>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Body text,Bullet Point,Bulletr List Paragraph,リスト段落"/>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7"/>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 w:type="character" w:styleId="FootnoteReference">
    <w:name w:val="footnote reference"/>
    <w:basedOn w:val="DefaultParagraphFont"/>
    <w:uiPriority w:val="99"/>
    <w:rsid w:val="00560DE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6780566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DD8929-D03B-4A1F-8760-3604E7B5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118</TotalTime>
  <Pages>6</Pages>
  <Words>2107</Words>
  <Characters>13947</Characters>
  <DocSecurity>0</DocSecurity>
  <Lines>243</Lines>
  <Paragraphs>137</Paragraphs>
  <ScaleCrop>false</ScaleCrop>
  <HeadingPairs>
    <vt:vector size="2" baseType="variant">
      <vt:variant>
        <vt:lpstr>Title</vt:lpstr>
      </vt:variant>
      <vt:variant>
        <vt:i4>1</vt:i4>
      </vt:variant>
    </vt:vector>
  </HeadingPairs>
  <TitlesOfParts>
    <vt:vector size="1" baseType="lpstr">
      <vt:lpstr>Social Enterprise Development Initiative - General feedback</vt:lpstr>
    </vt:vector>
  </TitlesOfParts>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Enterprise Development Initiative - General feedback</dc:title>
  <cp:lastPrinted>2024-01-24T02:43:00Z</cp:lastPrinted>
  <dcterms:created xsi:type="dcterms:W3CDTF">2024-02-20T03:31:00Z</dcterms:created>
  <dcterms:modified xsi:type="dcterms:W3CDTF">2024-02-25T22:37:00Z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2024-02-25T22:37:58Z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34317901774DEB2022867FB0A64E35BA</vt:lpwstr>
  </property>
  <property fmtid="{D5CDD505-2E9C-101B-9397-08002B2CF9AE}" pid="20" name="PM_Hash_Salt">
    <vt:lpwstr>A105299E23F2705CF0DAF9951F9DBBF6</vt:lpwstr>
  </property>
  <property fmtid="{D5CDD505-2E9C-101B-9397-08002B2CF9AE}" pid="21" name="PM_Hash_SHA1">
    <vt:lpwstr>A70F7724B5FF4130BC04A024B2304B1A7B826575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ies>
</file>