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EC56" w14:textId="77777777" w:rsidR="008D459C" w:rsidRDefault="008D459C" w:rsidP="0032204D">
      <w:pPr>
        <w:numPr>
          <w:ilvl w:val="1"/>
          <w:numId w:val="0"/>
        </w:numPr>
        <w:pBdr>
          <w:bottom w:val="single" w:sz="4" w:space="14" w:color="000000" w:themeColor="text1"/>
        </w:pBdr>
        <w:spacing w:before="120" w:line="240" w:lineRule="auto"/>
        <w:rPr>
          <w:rFonts w:asciiTheme="majorHAnsi" w:eastAsiaTheme="majorEastAsia" w:hAnsiTheme="majorHAnsi" w:cstheme="majorHAnsi"/>
          <w:b/>
          <w:color w:val="CF0A2C" w:themeColor="accent1"/>
          <w:sz w:val="48"/>
          <w:szCs w:val="48"/>
        </w:rPr>
      </w:pPr>
      <w:r w:rsidRPr="00605A80">
        <w:rPr>
          <w:rFonts w:asciiTheme="majorHAnsi" w:eastAsiaTheme="majorEastAsia" w:hAnsiTheme="majorHAnsi" w:cstheme="majorHAnsi"/>
          <w:b/>
          <w:color w:val="CF0A2C" w:themeColor="accent1"/>
          <w:sz w:val="48"/>
          <w:szCs w:val="48"/>
        </w:rPr>
        <w:t>Disability Representative Organisations (DRO)</w:t>
      </w:r>
    </w:p>
    <w:p w14:paraId="73C28B81" w14:textId="60074EF1" w:rsidR="0032204D" w:rsidRPr="00957856" w:rsidRDefault="00957856" w:rsidP="0032204D">
      <w:pPr>
        <w:numPr>
          <w:ilvl w:val="1"/>
          <w:numId w:val="0"/>
        </w:numPr>
        <w:pBdr>
          <w:bottom w:val="single" w:sz="4" w:space="14" w:color="000000" w:themeColor="text1"/>
        </w:pBdr>
        <w:spacing w:before="120" w:line="240" w:lineRule="auto"/>
        <w:rPr>
          <w:rFonts w:asciiTheme="majorHAnsi" w:eastAsiaTheme="majorEastAsia" w:hAnsiTheme="majorHAnsi" w:cstheme="majorHAnsi"/>
          <w:b/>
          <w:color w:val="auto"/>
          <w:sz w:val="30"/>
          <w:szCs w:val="30"/>
        </w:rPr>
      </w:pPr>
      <w:r w:rsidRPr="00957856">
        <w:rPr>
          <w:rFonts w:asciiTheme="majorHAnsi" w:eastAsiaTheme="majorEastAsia" w:hAnsiTheme="majorHAnsi" w:cstheme="majorHAnsi"/>
          <w:b/>
          <w:color w:val="auto"/>
          <w:sz w:val="30"/>
          <w:szCs w:val="30"/>
        </w:rPr>
        <w:t>Feedback for applicants</w:t>
      </w:r>
    </w:p>
    <w:p w14:paraId="096EBF50" w14:textId="54BB76B3" w:rsidR="0032204D" w:rsidRDefault="0032204D" w:rsidP="0032204D">
      <w:pPr>
        <w:spacing w:before="120" w:after="120"/>
        <w:rPr>
          <w:color w:val="auto"/>
        </w:rPr>
      </w:pPr>
      <w:r w:rsidRPr="00854ACD">
        <w:rPr>
          <w:color w:val="auto"/>
        </w:rPr>
        <w:t xml:space="preserve">The </w:t>
      </w:r>
      <w:r w:rsidR="008A2E70">
        <w:rPr>
          <w:color w:val="auto"/>
        </w:rPr>
        <w:t>Department</w:t>
      </w:r>
      <w:r w:rsidR="008D459C">
        <w:rPr>
          <w:color w:val="auto"/>
        </w:rPr>
        <w:t xml:space="preserve"> of Social Services</w:t>
      </w:r>
      <w:r w:rsidRPr="00854ACD">
        <w:rPr>
          <w:color w:val="auto"/>
        </w:rPr>
        <w:t xml:space="preserve"> </w:t>
      </w:r>
      <w:r>
        <w:rPr>
          <w:color w:val="auto"/>
        </w:rPr>
        <w:t xml:space="preserve">(the </w:t>
      </w:r>
      <w:r w:rsidR="008A2E70">
        <w:rPr>
          <w:color w:val="auto"/>
        </w:rPr>
        <w:t>department</w:t>
      </w:r>
      <w:r>
        <w:rPr>
          <w:color w:val="auto"/>
        </w:rPr>
        <w:t>) has provided the following general f</w:t>
      </w:r>
      <w:r w:rsidRPr="00854ACD">
        <w:rPr>
          <w:color w:val="auto"/>
        </w:rPr>
        <w:t xml:space="preserve">eedback for applicants of the </w:t>
      </w:r>
      <w:r w:rsidR="008D459C" w:rsidRPr="008D459C">
        <w:rPr>
          <w:color w:val="auto"/>
        </w:rPr>
        <w:t>Disability Representative Organisations (DRO)</w:t>
      </w:r>
      <w:r w:rsidR="008D459C">
        <w:rPr>
          <w:color w:val="auto"/>
        </w:rPr>
        <w:t xml:space="preserve"> </w:t>
      </w:r>
      <w:r w:rsidRPr="00854ACD">
        <w:rPr>
          <w:color w:val="auto"/>
        </w:rPr>
        <w:t>grant opportunity.</w:t>
      </w:r>
    </w:p>
    <w:p w14:paraId="78AE25D1" w14:textId="585DC3A0" w:rsidR="0032204D" w:rsidRPr="00B26492" w:rsidRDefault="0032204D" w:rsidP="0032204D">
      <w:pPr>
        <w:pStyle w:val="BodyText"/>
      </w:pPr>
      <w:r>
        <w:t xml:space="preserve">Assessment of applications was in accordance </w:t>
      </w:r>
      <w:r w:rsidR="00810DE8">
        <w:t>with</w:t>
      </w:r>
      <w:r>
        <w:t xml:space="preserve"> the procedure detailed in the </w:t>
      </w:r>
      <w:r w:rsidR="00D42AA3">
        <w:t>G</w:t>
      </w:r>
      <w:r>
        <w:t xml:space="preserve">rant </w:t>
      </w:r>
      <w:r w:rsidR="00D42AA3">
        <w:t>O</w:t>
      </w:r>
      <w:r>
        <w:t xml:space="preserve">pportunity </w:t>
      </w:r>
      <w:r w:rsidR="00D42AA3">
        <w:t>G</w:t>
      </w:r>
      <w:r>
        <w:t xml:space="preserve">uidelines </w:t>
      </w:r>
      <w:r w:rsidR="002045C4">
        <w:t>(</w:t>
      </w:r>
      <w:r w:rsidR="008A2E70">
        <w:t>g</w:t>
      </w:r>
      <w:r w:rsidR="002045C4">
        <w:t xml:space="preserve">uidelines) </w:t>
      </w:r>
      <w:r>
        <w:t>and outlined in the selection process below.</w:t>
      </w:r>
    </w:p>
    <w:p w14:paraId="4BEDC740" w14:textId="77777777" w:rsidR="0032204D" w:rsidRPr="00ED0935" w:rsidRDefault="0032204D" w:rsidP="00605A80">
      <w:pPr>
        <w:spacing w:before="120" w:after="60"/>
        <w:rPr>
          <w:rFonts w:ascii="Arial" w:eastAsiaTheme="majorEastAsia" w:hAnsi="Arial" w:cs="Arial"/>
          <w:bCs/>
          <w:color w:val="C00000"/>
          <w:sz w:val="36"/>
          <w:szCs w:val="28"/>
        </w:rPr>
      </w:pPr>
      <w:r w:rsidRPr="00ED0935">
        <w:rPr>
          <w:rFonts w:ascii="Arial" w:eastAsiaTheme="majorEastAsia" w:hAnsi="Arial" w:cs="Arial"/>
          <w:bCs/>
          <w:color w:val="C00000"/>
          <w:sz w:val="36"/>
          <w:szCs w:val="28"/>
        </w:rPr>
        <w:t>Overview</w:t>
      </w:r>
    </w:p>
    <w:p w14:paraId="7C01B3B2" w14:textId="5F0244B8" w:rsidR="0032204D" w:rsidRDefault="0032204D" w:rsidP="0032204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8D459C">
        <w:rPr>
          <w:color w:val="auto"/>
        </w:rPr>
        <w:t>3 October 2023</w:t>
      </w:r>
      <w:r w:rsidRPr="00854ACD">
        <w:rPr>
          <w:color w:val="auto"/>
        </w:rPr>
        <w:t xml:space="preserve"> and closed </w:t>
      </w:r>
      <w:r w:rsidRPr="00491B47">
        <w:rPr>
          <w:color w:val="auto"/>
        </w:rPr>
        <w:t xml:space="preserve">on </w:t>
      </w:r>
      <w:r w:rsidR="008D459C" w:rsidRPr="00491B47">
        <w:rPr>
          <w:color w:val="auto"/>
        </w:rPr>
        <w:t>27 November 2023</w:t>
      </w:r>
      <w:r w:rsidRPr="00491B47">
        <w:rPr>
          <w:color w:val="auto"/>
        </w:rPr>
        <w:t>.</w:t>
      </w:r>
    </w:p>
    <w:p w14:paraId="68579E82" w14:textId="508FB379" w:rsidR="0032204D" w:rsidRPr="00A72242" w:rsidRDefault="008D459C" w:rsidP="0032204D">
      <w:pPr>
        <w:pStyle w:val="BodyText"/>
        <w:spacing w:after="120"/>
        <w:rPr>
          <w:color w:val="auto"/>
        </w:rPr>
      </w:pPr>
      <w:r w:rsidRPr="008D459C">
        <w:rPr>
          <w:color w:val="auto"/>
        </w:rPr>
        <w:t>The DRO program provides the opportunity for people with disability, and their representative organisations, to have their views communicated to the Australian Government. Organisations funded under the DRO grant opportunity will participate in a range of engagement activities with the Australian Government, to ensure disability issues and a diversity of voices are represented in decision-making, legislation, policy development and implementation of programs and policies that may affect people with disability.</w:t>
      </w:r>
    </w:p>
    <w:p w14:paraId="0468E255" w14:textId="1254B075" w:rsidR="0032204D" w:rsidRPr="00ED0935" w:rsidRDefault="0032204D" w:rsidP="00605A80">
      <w:pPr>
        <w:pStyle w:val="BodyText"/>
        <w:spacing w:after="60"/>
        <w:rPr>
          <w:bCs/>
        </w:rPr>
      </w:pPr>
      <w:r w:rsidRPr="00ED0935">
        <w:rPr>
          <w:rFonts w:ascii="Arial" w:eastAsiaTheme="majorEastAsia" w:hAnsi="Arial" w:cs="Arial"/>
          <w:bCs/>
          <w:color w:val="C00000"/>
          <w:sz w:val="36"/>
          <w:szCs w:val="28"/>
        </w:rPr>
        <w:t>Selection Process</w:t>
      </w:r>
    </w:p>
    <w:p w14:paraId="46BF8915" w14:textId="4B84C27C" w:rsidR="0032204D" w:rsidRPr="00854ACD" w:rsidRDefault="0032204D" w:rsidP="0032204D">
      <w:pPr>
        <w:pStyle w:val="BodyText"/>
        <w:spacing w:after="120"/>
        <w:rPr>
          <w:color w:val="auto"/>
        </w:rPr>
      </w:pPr>
      <w:r>
        <w:t xml:space="preserve">The Community Grants Hub </w:t>
      </w:r>
      <w:r w:rsidR="00394AEA">
        <w:t xml:space="preserve">(the Hub) </w:t>
      </w:r>
      <w:r>
        <w:t xml:space="preserve">undertook the initial screening for organisation eligibility and compliance against the requirements outlined in the </w:t>
      </w:r>
      <w:r w:rsidR="008A2E70">
        <w:t>guidelines</w:t>
      </w:r>
      <w:r>
        <w:t xml:space="preserve">. This information was provided to the </w:t>
      </w:r>
      <w:r w:rsidR="008A2E70">
        <w:t>d</w:t>
      </w:r>
      <w:r>
        <w:t xml:space="preserve">epartment’s </w:t>
      </w:r>
      <w:r w:rsidR="008A2E70">
        <w:t>g</w:t>
      </w:r>
      <w:r>
        <w:t xml:space="preserve">rant </w:t>
      </w:r>
      <w:r w:rsidR="008A2E70">
        <w:t>o</w:t>
      </w:r>
      <w:r>
        <w:t xml:space="preserve">pportunity </w:t>
      </w:r>
      <w:r w:rsidR="008A2E70">
        <w:t>d</w:t>
      </w:r>
      <w:r>
        <w:t xml:space="preserve">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22C73094" w:rsidR="00D05B2E" w:rsidRDefault="00D05B2E" w:rsidP="008D31D1">
      <w:pPr>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a </w:t>
      </w:r>
      <w:r w:rsidR="008A2E70">
        <w:rPr>
          <w:color w:val="auto"/>
        </w:rPr>
        <w:t>t</w:t>
      </w:r>
      <w:r w:rsidR="00491B47" w:rsidRPr="00491B47">
        <w:rPr>
          <w:color w:val="auto"/>
        </w:rPr>
        <w:t xml:space="preserve">argeted </w:t>
      </w:r>
      <w:r w:rsidR="008A2E70">
        <w:rPr>
          <w:color w:val="auto"/>
        </w:rPr>
        <w:t>c</w:t>
      </w:r>
      <w:r w:rsidRPr="00491B47">
        <w:rPr>
          <w:color w:val="auto"/>
        </w:rPr>
        <w:t>ompetitive</w:t>
      </w:r>
      <w:r w:rsidR="00491B47">
        <w:rPr>
          <w:color w:val="auto"/>
        </w:rPr>
        <w:t xml:space="preserve"> </w:t>
      </w:r>
      <w:r w:rsidRPr="00854ACD">
        <w:rPr>
          <w:color w:val="auto"/>
        </w:rPr>
        <w:t>grant process</w:t>
      </w:r>
      <w:r>
        <w:rPr>
          <w:color w:val="auto"/>
        </w:rPr>
        <w:t xml:space="preserve">. </w:t>
      </w:r>
      <w:r w:rsidR="0032204D">
        <w:rPr>
          <w:color w:val="auto"/>
        </w:rPr>
        <w:t xml:space="preserve">Applications which had undergone preliminary assessment were provided to the </w:t>
      </w:r>
      <w:r w:rsidR="008A2E70">
        <w:rPr>
          <w:color w:val="auto"/>
        </w:rPr>
        <w:t>d</w:t>
      </w:r>
      <w:r w:rsidR="0032204D">
        <w:rPr>
          <w:color w:val="auto"/>
        </w:rPr>
        <w:t xml:space="preserve">epartment’s </w:t>
      </w:r>
      <w:r w:rsidR="008A2E70">
        <w:rPr>
          <w:color w:val="auto"/>
        </w:rPr>
        <w:t>s</w:t>
      </w:r>
      <w:r w:rsidR="0032204D">
        <w:rPr>
          <w:color w:val="auto"/>
        </w:rPr>
        <w:t xml:space="preserve">election </w:t>
      </w:r>
      <w:r w:rsidR="008A2E70">
        <w:rPr>
          <w:color w:val="auto"/>
        </w:rPr>
        <w:t>a</w:t>
      </w:r>
      <w:r w:rsidR="0032204D">
        <w:rPr>
          <w:color w:val="auto"/>
        </w:rPr>
        <w:t xml:space="preserve">dvisory </w:t>
      </w:r>
      <w:r w:rsidR="008A2E70">
        <w:rPr>
          <w:color w:val="auto"/>
        </w:rPr>
        <w:t>p</w:t>
      </w:r>
      <w:r w:rsidR="0032204D" w:rsidRPr="00854ACD">
        <w:rPr>
          <w:color w:val="auto"/>
        </w:rPr>
        <w:t>anel</w:t>
      </w:r>
      <w:r w:rsidR="0032204D">
        <w:rPr>
          <w:color w:val="auto"/>
        </w:rPr>
        <w:t xml:space="preserve"> (panel) for deliberation.</w:t>
      </w:r>
    </w:p>
    <w:p w14:paraId="2A1ABC18" w14:textId="33E500C6" w:rsidR="0032204D" w:rsidRDefault="0032204D" w:rsidP="0032204D">
      <w:pPr>
        <w:spacing w:before="12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w:t>
      </w:r>
      <w:r w:rsidR="008A2E70">
        <w:rPr>
          <w:color w:val="auto"/>
        </w:rPr>
        <w:t>d</w:t>
      </w:r>
      <w:r>
        <w:rPr>
          <w:color w:val="auto"/>
        </w:rPr>
        <w:t>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rsidR="008A2E70">
        <w:t>f</w:t>
      </w:r>
      <w:r>
        <w:t xml:space="preserve">inancial </w:t>
      </w:r>
      <w:r w:rsidR="008A2E70">
        <w:t>d</w:t>
      </w:r>
      <w:r w:rsidRPr="00E86AD5">
        <w:t>elegate.</w:t>
      </w:r>
    </w:p>
    <w:p w14:paraId="5EAEB80A" w14:textId="735B8145" w:rsidR="0032204D" w:rsidRDefault="0032204D" w:rsidP="0032204D">
      <w:pPr>
        <w:spacing w:before="120" w:after="120"/>
      </w:pPr>
      <w:r>
        <w:rPr>
          <w:color w:val="auto"/>
        </w:rPr>
        <w:t>When assessing and deliberating on applications t</w:t>
      </w:r>
      <w:r>
        <w:rPr>
          <w:rFonts w:ascii="Arial" w:hAnsi="Arial" w:cs="Arial"/>
          <w:szCs w:val="22"/>
        </w:rPr>
        <w:t xml:space="preserve">he panel took into consideration </w:t>
      </w:r>
      <w:proofErr w:type="gramStart"/>
      <w:r>
        <w:rPr>
          <w:rFonts w:ascii="Arial" w:hAnsi="Arial" w:cs="Arial"/>
          <w:szCs w:val="22"/>
        </w:rPr>
        <w:t>a number of</w:t>
      </w:r>
      <w:proofErr w:type="gramEnd"/>
      <w:r>
        <w:rPr>
          <w:rFonts w:ascii="Arial" w:hAnsi="Arial" w:cs="Arial"/>
          <w:szCs w:val="22"/>
        </w:rPr>
        <w:t xml:space="preserve"> factors </w:t>
      </w:r>
      <w:r w:rsidR="002045C4">
        <w:rPr>
          <w:rFonts w:ascii="Arial" w:hAnsi="Arial" w:cs="Arial"/>
          <w:szCs w:val="22"/>
        </w:rPr>
        <w:t xml:space="preserve">including </w:t>
      </w:r>
      <w:r>
        <w:rPr>
          <w:rFonts w:ascii="Arial" w:hAnsi="Arial" w:cs="Arial"/>
          <w:szCs w:val="22"/>
        </w:rPr>
        <w:t xml:space="preserve">the inclusion </w:t>
      </w:r>
      <w:r w:rsidR="002045C4">
        <w:rPr>
          <w:rFonts w:ascii="Arial" w:hAnsi="Arial" w:cs="Arial"/>
          <w:szCs w:val="22"/>
        </w:rPr>
        <w:t xml:space="preserve">and </w:t>
      </w:r>
      <w:r>
        <w:rPr>
          <w:rFonts w:ascii="Arial" w:hAnsi="Arial" w:cs="Arial"/>
          <w:szCs w:val="22"/>
        </w:rPr>
        <w:t xml:space="preserve">exclusion of late applications, the volume of applications received, meeting the identified requirements outlined in the </w:t>
      </w:r>
      <w:r w:rsidR="008A2E70">
        <w:rPr>
          <w:rFonts w:ascii="Arial" w:hAnsi="Arial" w:cs="Arial"/>
          <w:szCs w:val="22"/>
        </w:rPr>
        <w:t>guidelines</w:t>
      </w:r>
      <w:r>
        <w:rPr>
          <w:rFonts w:ascii="Arial" w:hAnsi="Arial" w:cs="Arial"/>
          <w:szCs w:val="22"/>
        </w:rPr>
        <w:t xml:space="preserve"> and the available funding envelope.</w:t>
      </w:r>
    </w:p>
    <w:p w14:paraId="6FD730DF" w14:textId="77777777" w:rsidR="0032204D" w:rsidRPr="005B1528" w:rsidRDefault="0032204D" w:rsidP="0032204D">
      <w:pPr>
        <w:pStyle w:val="BodyText"/>
        <w:rPr>
          <w:color w:val="auto"/>
        </w:rPr>
      </w:pPr>
      <w:r>
        <w:rPr>
          <w:color w:val="auto"/>
        </w:rPr>
        <w:t xml:space="preserve">The panel’s consideration </w:t>
      </w:r>
      <w:r w:rsidRPr="005B1528">
        <w:rPr>
          <w:color w:val="auto"/>
        </w:rPr>
        <w:t>of assessed applications was, based on:</w:t>
      </w:r>
    </w:p>
    <w:p w14:paraId="2D7AC1AA" w14:textId="71EC3E03" w:rsidR="0032204D" w:rsidRPr="00810DE8" w:rsidRDefault="00605A80" w:rsidP="0032204D">
      <w:pPr>
        <w:pStyle w:val="BodyText"/>
        <w:numPr>
          <w:ilvl w:val="0"/>
          <w:numId w:val="14"/>
        </w:numPr>
        <w:rPr>
          <w:color w:val="auto"/>
        </w:rPr>
      </w:pPr>
      <w:r w:rsidRPr="00810DE8">
        <w:rPr>
          <w:color w:val="auto"/>
        </w:rPr>
        <w:t xml:space="preserve">suitability against </w:t>
      </w:r>
      <w:r>
        <w:rPr>
          <w:color w:val="auto"/>
        </w:rPr>
        <w:t xml:space="preserve">the </w:t>
      </w:r>
      <w:r w:rsidR="0032204D" w:rsidRPr="00810DE8">
        <w:rPr>
          <w:color w:val="auto"/>
        </w:rPr>
        <w:t>compliance</w:t>
      </w:r>
      <w:r>
        <w:rPr>
          <w:color w:val="auto"/>
        </w:rPr>
        <w:t xml:space="preserve"> criteria</w:t>
      </w:r>
      <w:r w:rsidR="0032204D" w:rsidRPr="00810DE8">
        <w:rPr>
          <w:color w:val="auto"/>
        </w:rPr>
        <w:t xml:space="preserve"> </w:t>
      </w:r>
      <w:r>
        <w:rPr>
          <w:color w:val="auto"/>
        </w:rPr>
        <w:t xml:space="preserve">in </w:t>
      </w:r>
      <w:r w:rsidR="00E64295" w:rsidRPr="00810DE8">
        <w:rPr>
          <w:color w:val="auto"/>
        </w:rPr>
        <w:t xml:space="preserve">the </w:t>
      </w:r>
      <w:r w:rsidR="008A2E70">
        <w:rPr>
          <w:color w:val="auto"/>
        </w:rPr>
        <w:t>guidelines</w:t>
      </w:r>
    </w:p>
    <w:p w14:paraId="59646AE7" w14:textId="5AA3560D" w:rsidR="0032204D" w:rsidRPr="00810DE8" w:rsidRDefault="0032204D" w:rsidP="0032204D">
      <w:pPr>
        <w:pStyle w:val="BodyText"/>
        <w:numPr>
          <w:ilvl w:val="0"/>
          <w:numId w:val="14"/>
        </w:numPr>
        <w:rPr>
          <w:color w:val="auto"/>
        </w:rPr>
      </w:pPr>
      <w:r w:rsidRPr="00810DE8">
        <w:rPr>
          <w:color w:val="auto"/>
        </w:rPr>
        <w:t xml:space="preserve">suitability against the eligibility criteria in the </w:t>
      </w:r>
      <w:r w:rsidR="008A2E70">
        <w:rPr>
          <w:color w:val="auto"/>
        </w:rPr>
        <w:t>guidelines</w:t>
      </w:r>
    </w:p>
    <w:p w14:paraId="7C65F914" w14:textId="26C53638" w:rsidR="0032204D" w:rsidRPr="00810DE8" w:rsidRDefault="0032204D" w:rsidP="0032204D">
      <w:pPr>
        <w:pStyle w:val="ListParagraph"/>
        <w:numPr>
          <w:ilvl w:val="0"/>
          <w:numId w:val="14"/>
        </w:numPr>
        <w:rPr>
          <w:color w:val="auto"/>
        </w:rPr>
      </w:pPr>
      <w:r w:rsidRPr="00810DE8">
        <w:rPr>
          <w:color w:val="auto"/>
        </w:rPr>
        <w:t>how well t</w:t>
      </w:r>
      <w:r w:rsidR="00605A80">
        <w:rPr>
          <w:color w:val="auto"/>
        </w:rPr>
        <w:t>he</w:t>
      </w:r>
      <w:r w:rsidRPr="00810DE8">
        <w:rPr>
          <w:color w:val="auto"/>
        </w:rPr>
        <w:t xml:space="preserve"> responses met the assessment </w:t>
      </w:r>
      <w:proofErr w:type="gramStart"/>
      <w:r w:rsidRPr="00810DE8">
        <w:rPr>
          <w:color w:val="auto"/>
        </w:rPr>
        <w:t>criteri</w:t>
      </w:r>
      <w:r w:rsidR="00605A80">
        <w:rPr>
          <w:color w:val="auto"/>
        </w:rPr>
        <w:t>on</w:t>
      </w:r>
      <w:proofErr w:type="gramEnd"/>
    </w:p>
    <w:p w14:paraId="6F117A4F" w14:textId="56023100" w:rsidR="0032204D" w:rsidRPr="00810DE8" w:rsidRDefault="00EA789E" w:rsidP="0032204D">
      <w:pPr>
        <w:pStyle w:val="BodyText"/>
        <w:numPr>
          <w:ilvl w:val="0"/>
          <w:numId w:val="14"/>
        </w:numPr>
        <w:rPr>
          <w:color w:val="auto"/>
        </w:rPr>
      </w:pPr>
      <w:r w:rsidRPr="00810DE8">
        <w:rPr>
          <w:color w:val="auto"/>
        </w:rPr>
        <w:t>how</w:t>
      </w:r>
      <w:r w:rsidR="0032204D" w:rsidRPr="00810DE8">
        <w:rPr>
          <w:color w:val="auto"/>
        </w:rPr>
        <w:t xml:space="preserve"> </w:t>
      </w:r>
      <w:r w:rsidR="0002304A">
        <w:rPr>
          <w:color w:val="auto"/>
        </w:rPr>
        <w:t>well the application</w:t>
      </w:r>
      <w:r w:rsidR="0032204D" w:rsidRPr="00810DE8">
        <w:rPr>
          <w:color w:val="auto"/>
        </w:rPr>
        <w:t xml:space="preserve"> compared against other</w:t>
      </w:r>
      <w:r w:rsidR="0002304A">
        <w:rPr>
          <w:color w:val="auto"/>
        </w:rPr>
        <w:t xml:space="preserve"> </w:t>
      </w:r>
      <w:proofErr w:type="gramStart"/>
      <w:r w:rsidR="0002304A">
        <w:rPr>
          <w:color w:val="auto"/>
        </w:rPr>
        <w:t>applications</w:t>
      </w:r>
      <w:proofErr w:type="gramEnd"/>
    </w:p>
    <w:p w14:paraId="5D40DA1C" w14:textId="52E1587A" w:rsidR="00646556" w:rsidRPr="00810DE8" w:rsidRDefault="00646556" w:rsidP="00646556">
      <w:pPr>
        <w:pStyle w:val="BodyText"/>
        <w:numPr>
          <w:ilvl w:val="0"/>
          <w:numId w:val="14"/>
        </w:numPr>
        <w:rPr>
          <w:color w:val="auto"/>
        </w:rPr>
      </w:pPr>
      <w:r w:rsidRPr="00810DE8">
        <w:rPr>
          <w:color w:val="auto"/>
        </w:rPr>
        <w:t>alignment to the United Nations Convention on the Rights of Persons with Disabilities (UNCRPD)</w:t>
      </w:r>
    </w:p>
    <w:p w14:paraId="4484BA83" w14:textId="4D3B3218" w:rsidR="0032204D" w:rsidRPr="00810DE8" w:rsidRDefault="0032204D" w:rsidP="0032204D">
      <w:pPr>
        <w:pStyle w:val="BodyText"/>
        <w:numPr>
          <w:ilvl w:val="0"/>
          <w:numId w:val="14"/>
        </w:numPr>
        <w:rPr>
          <w:color w:val="auto"/>
        </w:rPr>
      </w:pPr>
      <w:r w:rsidRPr="00810DE8">
        <w:rPr>
          <w:color w:val="auto"/>
        </w:rPr>
        <w:t>whether</w:t>
      </w:r>
      <w:r w:rsidR="00EA789E" w:rsidRPr="00810DE8">
        <w:rPr>
          <w:color w:val="auto"/>
        </w:rPr>
        <w:t xml:space="preserve"> the application </w:t>
      </w:r>
      <w:r w:rsidR="00605A80">
        <w:rPr>
          <w:color w:val="auto"/>
        </w:rPr>
        <w:t>demonstrated</w:t>
      </w:r>
      <w:r w:rsidR="00EA789E" w:rsidRPr="00810DE8">
        <w:rPr>
          <w:color w:val="auto"/>
        </w:rPr>
        <w:t xml:space="preserve"> </w:t>
      </w:r>
      <w:r w:rsidRPr="00810DE8">
        <w:rPr>
          <w:color w:val="auto"/>
        </w:rPr>
        <w:t>value with relevant money</w:t>
      </w:r>
    </w:p>
    <w:p w14:paraId="5505058A" w14:textId="146106A7" w:rsidR="0032204D" w:rsidRPr="00810DE8" w:rsidRDefault="0032204D" w:rsidP="0032204D">
      <w:pPr>
        <w:pStyle w:val="BodyText"/>
        <w:numPr>
          <w:ilvl w:val="0"/>
          <w:numId w:val="14"/>
        </w:numPr>
        <w:rPr>
          <w:color w:val="auto"/>
        </w:rPr>
      </w:pPr>
      <w:r w:rsidRPr="00810DE8">
        <w:rPr>
          <w:color w:val="auto"/>
        </w:rPr>
        <w:lastRenderedPageBreak/>
        <w:t xml:space="preserve">identified risks and the proposed mitigation strategies for the </w:t>
      </w:r>
      <w:r w:rsidR="008A2E70">
        <w:rPr>
          <w:color w:val="auto"/>
        </w:rPr>
        <w:t>d</w:t>
      </w:r>
      <w:r w:rsidRPr="00810DE8">
        <w:rPr>
          <w:color w:val="auto"/>
        </w:rPr>
        <w:t xml:space="preserve">epartment and the </w:t>
      </w:r>
      <w:proofErr w:type="gramStart"/>
      <w:r w:rsidR="00810DE8" w:rsidRPr="00810DE8">
        <w:rPr>
          <w:color w:val="auto"/>
        </w:rPr>
        <w:t>Commonwealth</w:t>
      </w:r>
      <w:proofErr w:type="gramEnd"/>
    </w:p>
    <w:p w14:paraId="3084C38C" w14:textId="7E86F238" w:rsidR="00A83E3F" w:rsidRPr="00810DE8" w:rsidRDefault="00A83E3F" w:rsidP="0032204D">
      <w:pPr>
        <w:pStyle w:val="BodyText"/>
        <w:numPr>
          <w:ilvl w:val="0"/>
          <w:numId w:val="14"/>
        </w:numPr>
        <w:rPr>
          <w:color w:val="auto"/>
        </w:rPr>
      </w:pPr>
      <w:r w:rsidRPr="00810DE8">
        <w:rPr>
          <w:color w:val="auto"/>
        </w:rPr>
        <w:t xml:space="preserve">how </w:t>
      </w:r>
      <w:r w:rsidR="0002304A">
        <w:rPr>
          <w:color w:val="auto"/>
        </w:rPr>
        <w:t xml:space="preserve">the </w:t>
      </w:r>
      <w:r w:rsidRPr="00810DE8">
        <w:rPr>
          <w:color w:val="auto"/>
        </w:rPr>
        <w:t xml:space="preserve">application </w:t>
      </w:r>
      <w:r w:rsidR="00F80DF4" w:rsidRPr="00810DE8">
        <w:rPr>
          <w:color w:val="auto"/>
        </w:rPr>
        <w:t xml:space="preserve">contributed </w:t>
      </w:r>
      <w:r w:rsidR="0030385C" w:rsidRPr="00810DE8">
        <w:rPr>
          <w:color w:val="auto"/>
        </w:rPr>
        <w:t xml:space="preserve">to </w:t>
      </w:r>
      <w:r w:rsidR="00EA789E" w:rsidRPr="00810DE8">
        <w:rPr>
          <w:color w:val="auto"/>
        </w:rPr>
        <w:t>representing the diversity of people with disability.</w:t>
      </w:r>
    </w:p>
    <w:p w14:paraId="73185CE8" w14:textId="6948FB2C" w:rsidR="00AD06CD" w:rsidRPr="00D933B8" w:rsidRDefault="00AD06CD" w:rsidP="00AD06CD">
      <w:pPr>
        <w:pStyle w:val="BodyText"/>
        <w:rPr>
          <w:color w:val="auto"/>
        </w:rPr>
      </w:pPr>
      <w:r w:rsidRPr="00D933B8">
        <w:rPr>
          <w:color w:val="auto"/>
        </w:rPr>
        <w:t xml:space="preserve">The </w:t>
      </w:r>
      <w:r w:rsidR="008A2E70">
        <w:rPr>
          <w:color w:val="auto"/>
        </w:rPr>
        <w:t>p</w:t>
      </w:r>
      <w:r w:rsidRPr="00D933B8">
        <w:rPr>
          <w:color w:val="auto"/>
        </w:rPr>
        <w:t>anel also noted:</w:t>
      </w:r>
    </w:p>
    <w:p w14:paraId="16FD4451" w14:textId="309C166B" w:rsidR="00AD06CD" w:rsidRPr="00D933B8" w:rsidRDefault="00AD06CD" w:rsidP="00AD06CD">
      <w:pPr>
        <w:pStyle w:val="BodyText"/>
        <w:numPr>
          <w:ilvl w:val="0"/>
          <w:numId w:val="22"/>
        </w:numPr>
        <w:rPr>
          <w:color w:val="auto"/>
        </w:rPr>
      </w:pPr>
      <w:r w:rsidRPr="00D933B8">
        <w:rPr>
          <w:color w:val="auto"/>
        </w:rPr>
        <w:t xml:space="preserve">The applicants selected for funding </w:t>
      </w:r>
      <w:r w:rsidR="0002304A">
        <w:rPr>
          <w:color w:val="auto"/>
        </w:rPr>
        <w:t xml:space="preserve">were </w:t>
      </w:r>
      <w:r w:rsidR="00CA3ED4" w:rsidRPr="00D933B8">
        <w:rPr>
          <w:color w:val="auto"/>
        </w:rPr>
        <w:t xml:space="preserve">not necessarily </w:t>
      </w:r>
      <w:r w:rsidRPr="00D933B8">
        <w:rPr>
          <w:color w:val="auto"/>
        </w:rPr>
        <w:t xml:space="preserve">allocated </w:t>
      </w:r>
      <w:r w:rsidR="00CA3ED4" w:rsidRPr="00D933B8">
        <w:rPr>
          <w:color w:val="auto"/>
        </w:rPr>
        <w:t xml:space="preserve">the </w:t>
      </w:r>
      <w:r w:rsidRPr="00D933B8">
        <w:rPr>
          <w:color w:val="auto"/>
        </w:rPr>
        <w:t>funding amount they applied for</w:t>
      </w:r>
    </w:p>
    <w:p w14:paraId="1A35781E" w14:textId="1347B6C9" w:rsidR="00617823" w:rsidRPr="00D933B8" w:rsidRDefault="00CA3ED4" w:rsidP="00AD06CD">
      <w:pPr>
        <w:pStyle w:val="BodyText"/>
        <w:numPr>
          <w:ilvl w:val="0"/>
          <w:numId w:val="22"/>
        </w:numPr>
        <w:rPr>
          <w:color w:val="auto"/>
        </w:rPr>
      </w:pPr>
      <w:r w:rsidRPr="00D933B8">
        <w:rPr>
          <w:color w:val="auto"/>
        </w:rPr>
        <w:t>Some applica</w:t>
      </w:r>
      <w:r w:rsidR="0002304A">
        <w:rPr>
          <w:color w:val="auto"/>
        </w:rPr>
        <w:t>tions</w:t>
      </w:r>
      <w:r w:rsidR="00617823" w:rsidRPr="00D933B8">
        <w:rPr>
          <w:color w:val="auto"/>
        </w:rPr>
        <w:t xml:space="preserve"> </w:t>
      </w:r>
      <w:r w:rsidR="00617823" w:rsidRPr="00D933B8">
        <w:rPr>
          <w:rFonts w:eastAsia="Times New Roman"/>
        </w:rPr>
        <w:t xml:space="preserve">appropriately addressed the </w:t>
      </w:r>
      <w:r w:rsidR="0002304A">
        <w:rPr>
          <w:rFonts w:eastAsia="Times New Roman"/>
        </w:rPr>
        <w:t xml:space="preserve">assessment </w:t>
      </w:r>
      <w:r w:rsidR="00810DE8" w:rsidRPr="00D933B8">
        <w:rPr>
          <w:rFonts w:eastAsia="Times New Roman"/>
        </w:rPr>
        <w:t>criteri</w:t>
      </w:r>
      <w:r w:rsidR="0002304A">
        <w:rPr>
          <w:rFonts w:eastAsia="Times New Roman"/>
        </w:rPr>
        <w:t>on</w:t>
      </w:r>
      <w:r w:rsidR="00810DE8" w:rsidRPr="00D933B8">
        <w:rPr>
          <w:rFonts w:eastAsia="Times New Roman"/>
        </w:rPr>
        <w:t xml:space="preserve"> but</w:t>
      </w:r>
      <w:r w:rsidR="00617823" w:rsidRPr="00D933B8">
        <w:rPr>
          <w:rFonts w:eastAsia="Times New Roman"/>
        </w:rPr>
        <w:t xml:space="preserve"> were not successful based on how they compared to other applications.</w:t>
      </w:r>
    </w:p>
    <w:p w14:paraId="064689BD" w14:textId="77777777" w:rsidR="0032204D" w:rsidRPr="00ED0935" w:rsidRDefault="0032204D" w:rsidP="00605A80">
      <w:pPr>
        <w:pStyle w:val="BodyText"/>
        <w:spacing w:after="0"/>
        <w:rPr>
          <w:rFonts w:ascii="Arial" w:eastAsiaTheme="majorEastAsia" w:hAnsi="Arial" w:cs="Arial"/>
          <w:bCs/>
          <w:color w:val="CF0A2C" w:themeColor="accent1"/>
          <w:sz w:val="36"/>
          <w:szCs w:val="28"/>
        </w:rPr>
      </w:pPr>
      <w:r w:rsidRPr="00ED0935">
        <w:rPr>
          <w:rFonts w:ascii="Arial" w:eastAsiaTheme="majorEastAsia" w:hAnsi="Arial" w:cs="Arial"/>
          <w:bCs/>
          <w:color w:val="CF0A2C" w:themeColor="accent1"/>
          <w:sz w:val="36"/>
          <w:szCs w:val="28"/>
        </w:rPr>
        <w:t>Selection Results</w:t>
      </w:r>
    </w:p>
    <w:p w14:paraId="5B1ED70C" w14:textId="4A11EBF6" w:rsidR="0032204D" w:rsidRPr="00942976" w:rsidRDefault="0032204D" w:rsidP="00605A80">
      <w:pPr>
        <w:pStyle w:val="BodyText"/>
        <w:spacing w:before="60" w:after="0"/>
        <w:rPr>
          <w:color w:val="auto"/>
        </w:rPr>
      </w:pPr>
      <w:r>
        <w:t xml:space="preserve">There was a strong interest in the grant opportunity and applications were of a high standard. </w:t>
      </w:r>
      <w:r w:rsidRPr="00074656">
        <w:rPr>
          <w:color w:val="auto"/>
        </w:rPr>
        <w:t xml:space="preserve">The preferred applicants demonstrated their ability to meet the grant requirements outlined in the </w:t>
      </w:r>
      <w:r w:rsidR="008A2E70">
        <w:rPr>
          <w:color w:val="auto"/>
        </w:rPr>
        <w:t>guidelines</w:t>
      </w:r>
      <w:r>
        <w:rPr>
          <w:color w:val="auto"/>
        </w:rPr>
        <w:t xml:space="preserve"> </w:t>
      </w:r>
      <w:r w:rsidRPr="00942976">
        <w:rPr>
          <w:color w:val="auto"/>
        </w:rPr>
        <w:t>based on the strength of their respo</w:t>
      </w:r>
      <w:r>
        <w:rPr>
          <w:color w:val="auto"/>
        </w:rPr>
        <w:t>nses to the assessment criterion.</w:t>
      </w:r>
    </w:p>
    <w:p w14:paraId="492CDAD3" w14:textId="413BF36B" w:rsidR="0032204D" w:rsidRDefault="00491B47" w:rsidP="00605A80">
      <w:pPr>
        <w:pStyle w:val="BodyText"/>
        <w:spacing w:before="60"/>
      </w:pPr>
      <w:r w:rsidRPr="00491B47">
        <w:rPr>
          <w:rStyle w:val="ui-provider"/>
          <w:color w:val="auto"/>
        </w:rPr>
        <w:t xml:space="preserve">The Hub </w:t>
      </w:r>
      <w:r w:rsidR="0032204D">
        <w:rPr>
          <w:rStyle w:val="ui-provider"/>
        </w:rPr>
        <w:t>notified applicants of the outcome in writing, where their a</w:t>
      </w:r>
      <w:r w:rsidR="0032204D" w:rsidRPr="007619FC">
        <w:rPr>
          <w:rStyle w:val="ui-provider"/>
        </w:rPr>
        <w:t>pplications did not meet th</w:t>
      </w:r>
      <w:r w:rsidR="0032204D">
        <w:rPr>
          <w:rStyle w:val="ui-provider"/>
        </w:rPr>
        <w:t xml:space="preserve">e requirements outlined in the </w:t>
      </w:r>
      <w:r w:rsidR="008A2E70">
        <w:rPr>
          <w:rStyle w:val="ui-provider"/>
        </w:rPr>
        <w:t>guidelines</w:t>
      </w:r>
      <w:r w:rsidR="0032204D">
        <w:rPr>
          <w:rStyle w:val="ui-provider"/>
        </w:rPr>
        <w:t>.</w:t>
      </w:r>
    </w:p>
    <w:p w14:paraId="58D3A6F8" w14:textId="77777777" w:rsidR="0032204D" w:rsidRDefault="0032204D" w:rsidP="00605A80">
      <w:pPr>
        <w:pStyle w:val="BodyText"/>
        <w:spacing w:before="60"/>
      </w:pPr>
      <w:r>
        <w:t>This feedback is provided to assist grant applicants to understand what comprised a strong application and the content of quality responses to the assessment criterion.</w:t>
      </w:r>
    </w:p>
    <w:p w14:paraId="4AB95B86" w14:textId="2FACCDB6" w:rsidR="0032204D" w:rsidRPr="00605A80" w:rsidRDefault="0032204D" w:rsidP="0002304A">
      <w:pPr>
        <w:pStyle w:val="BodyText"/>
        <w:spacing w:after="120"/>
        <w:rPr>
          <w:rFonts w:ascii="Arial" w:hAnsi="Arial" w:cs="Arial"/>
          <w:b/>
          <w:bCs/>
          <w:color w:val="CF0A2C" w:themeColor="accent1"/>
          <w:sz w:val="24"/>
          <w:szCs w:val="24"/>
        </w:rPr>
      </w:pPr>
      <w:r w:rsidRPr="00605A80">
        <w:rPr>
          <w:rFonts w:ascii="Arial" w:hAnsi="Arial" w:cs="Arial"/>
          <w:b/>
          <w:bCs/>
          <w:color w:val="CF0A2C" w:themeColor="accent1"/>
          <w:sz w:val="24"/>
          <w:szCs w:val="24"/>
        </w:rPr>
        <w:t>Criterion 1</w:t>
      </w:r>
      <w:r w:rsidR="00491B47" w:rsidRPr="00605A80">
        <w:rPr>
          <w:rFonts w:ascii="Arial" w:hAnsi="Arial" w:cs="Arial"/>
          <w:b/>
          <w:bCs/>
          <w:color w:val="CF0A2C" w:themeColor="accent1"/>
          <w:sz w:val="24"/>
          <w:szCs w:val="24"/>
        </w:rPr>
        <w:t>: Cohort</w:t>
      </w:r>
    </w:p>
    <w:p w14:paraId="4D42ECA1" w14:textId="33F624C4" w:rsidR="00491B47" w:rsidRPr="00B3632D" w:rsidRDefault="00491B47" w:rsidP="00605A80">
      <w:pPr>
        <w:pStyle w:val="Default"/>
        <w:spacing w:before="120" w:after="120"/>
        <w:rPr>
          <w:sz w:val="22"/>
          <w:szCs w:val="20"/>
        </w:rPr>
      </w:pPr>
      <w:r w:rsidRPr="00B3632D">
        <w:rPr>
          <w:sz w:val="22"/>
          <w:szCs w:val="20"/>
        </w:rPr>
        <w:t>When addressing this criterion strong applicants described:</w:t>
      </w:r>
    </w:p>
    <w:p w14:paraId="1B7CB38F" w14:textId="073DD47D" w:rsidR="00491B47" w:rsidRPr="00B3632D" w:rsidRDefault="00491B47" w:rsidP="00605A80">
      <w:pPr>
        <w:pStyle w:val="Default"/>
        <w:numPr>
          <w:ilvl w:val="0"/>
          <w:numId w:val="17"/>
        </w:numPr>
        <w:spacing w:after="120"/>
        <w:rPr>
          <w:sz w:val="22"/>
          <w:szCs w:val="20"/>
        </w:rPr>
      </w:pPr>
      <w:r w:rsidRPr="00B3632D">
        <w:rPr>
          <w:sz w:val="22"/>
          <w:szCs w:val="20"/>
        </w:rPr>
        <w:t>the cohort their organisation(s) w</w:t>
      </w:r>
      <w:r w:rsidR="007D30C1" w:rsidRPr="00B3632D">
        <w:rPr>
          <w:sz w:val="22"/>
          <w:szCs w:val="20"/>
        </w:rPr>
        <w:t>ould</w:t>
      </w:r>
      <w:r w:rsidRPr="00B3632D">
        <w:rPr>
          <w:sz w:val="22"/>
          <w:szCs w:val="20"/>
        </w:rPr>
        <w:t xml:space="preserve"> </w:t>
      </w:r>
      <w:proofErr w:type="gramStart"/>
      <w:r w:rsidRPr="00B3632D">
        <w:rPr>
          <w:sz w:val="22"/>
          <w:szCs w:val="20"/>
        </w:rPr>
        <w:t>represent</w:t>
      </w:r>
      <w:proofErr w:type="gramEnd"/>
    </w:p>
    <w:p w14:paraId="1A012AFA" w14:textId="434D1B80" w:rsidR="00491B47" w:rsidRPr="00B3632D" w:rsidRDefault="00491B47" w:rsidP="00605A80">
      <w:pPr>
        <w:pStyle w:val="Default"/>
        <w:numPr>
          <w:ilvl w:val="0"/>
          <w:numId w:val="17"/>
        </w:numPr>
        <w:spacing w:after="120"/>
        <w:rPr>
          <w:sz w:val="22"/>
          <w:szCs w:val="20"/>
        </w:rPr>
      </w:pPr>
      <w:r w:rsidRPr="00B3632D">
        <w:rPr>
          <w:sz w:val="22"/>
          <w:szCs w:val="20"/>
        </w:rPr>
        <w:t xml:space="preserve">why it was important this cohort </w:t>
      </w:r>
      <w:r w:rsidR="008A2E70">
        <w:rPr>
          <w:sz w:val="22"/>
          <w:szCs w:val="20"/>
        </w:rPr>
        <w:t>wa</w:t>
      </w:r>
      <w:r w:rsidRPr="00B3632D">
        <w:rPr>
          <w:sz w:val="22"/>
          <w:szCs w:val="20"/>
        </w:rPr>
        <w:t xml:space="preserve">s </w:t>
      </w:r>
      <w:proofErr w:type="gramStart"/>
      <w:r w:rsidRPr="00B3632D">
        <w:rPr>
          <w:sz w:val="22"/>
          <w:szCs w:val="20"/>
        </w:rPr>
        <w:t>represented</w:t>
      </w:r>
      <w:proofErr w:type="gramEnd"/>
    </w:p>
    <w:p w14:paraId="39DA6AE0" w14:textId="0024D53F" w:rsidR="00491B47" w:rsidRPr="00B3632D" w:rsidRDefault="007B172C" w:rsidP="00605A80">
      <w:pPr>
        <w:pStyle w:val="Default"/>
        <w:numPr>
          <w:ilvl w:val="0"/>
          <w:numId w:val="17"/>
        </w:numPr>
        <w:spacing w:after="120"/>
        <w:rPr>
          <w:sz w:val="22"/>
          <w:szCs w:val="20"/>
        </w:rPr>
      </w:pPr>
      <w:r w:rsidRPr="00B3632D">
        <w:rPr>
          <w:sz w:val="22"/>
          <w:szCs w:val="20"/>
        </w:rPr>
        <w:t>t</w:t>
      </w:r>
      <w:r w:rsidR="00491B47" w:rsidRPr="00B3632D">
        <w:rPr>
          <w:sz w:val="22"/>
          <w:szCs w:val="20"/>
        </w:rPr>
        <w:t>heir organisation’s sector expertise and authority to effectively represent th</w:t>
      </w:r>
      <w:r w:rsidR="00605A80">
        <w:rPr>
          <w:sz w:val="22"/>
          <w:szCs w:val="20"/>
        </w:rPr>
        <w:t>e</w:t>
      </w:r>
      <w:r w:rsidR="00491B47" w:rsidRPr="00B3632D">
        <w:rPr>
          <w:sz w:val="22"/>
          <w:szCs w:val="20"/>
        </w:rPr>
        <w:t xml:space="preserve"> cohort, including the diversity of experience within the </w:t>
      </w:r>
      <w:proofErr w:type="gramStart"/>
      <w:r w:rsidR="00491B47" w:rsidRPr="00B3632D">
        <w:rPr>
          <w:sz w:val="22"/>
          <w:szCs w:val="20"/>
        </w:rPr>
        <w:t>cohort</w:t>
      </w:r>
      <w:proofErr w:type="gramEnd"/>
    </w:p>
    <w:p w14:paraId="24365070" w14:textId="201579E7" w:rsidR="007B172C" w:rsidRPr="00605A80" w:rsidRDefault="00491B47" w:rsidP="00605A80">
      <w:pPr>
        <w:pStyle w:val="Default"/>
        <w:numPr>
          <w:ilvl w:val="0"/>
          <w:numId w:val="17"/>
        </w:numPr>
        <w:spacing w:after="120"/>
        <w:ind w:left="714" w:hanging="357"/>
        <w:rPr>
          <w:bCs/>
        </w:rPr>
      </w:pPr>
      <w:r w:rsidRPr="00B3632D">
        <w:rPr>
          <w:sz w:val="22"/>
          <w:szCs w:val="20"/>
        </w:rPr>
        <w:t>the members of their organisation(s).</w:t>
      </w:r>
    </w:p>
    <w:p w14:paraId="66F78301" w14:textId="77777777" w:rsidR="00394AEA" w:rsidRPr="00605A80" w:rsidRDefault="00394AEA" w:rsidP="00605A80">
      <w:pPr>
        <w:spacing w:after="120" w:line="240" w:lineRule="auto"/>
        <w:ind w:left="57" w:right="57"/>
        <w:rPr>
          <w:rFonts w:ascii="Arial" w:hAnsi="Arial" w:cs="Arial"/>
          <w:bCs/>
          <w:szCs w:val="22"/>
        </w:rPr>
      </w:pPr>
      <w:r w:rsidRPr="00605A80">
        <w:rPr>
          <w:rFonts w:ascii="Arial" w:hAnsi="Arial" w:cs="Arial"/>
          <w:bCs/>
          <w:szCs w:val="22"/>
        </w:rPr>
        <w:t>Strong applications:</w:t>
      </w:r>
    </w:p>
    <w:p w14:paraId="4069AAC2" w14:textId="3B9221AA" w:rsidR="00394AEA" w:rsidRPr="00351954" w:rsidRDefault="00394AEA" w:rsidP="00605A80">
      <w:pPr>
        <w:pStyle w:val="Default"/>
        <w:numPr>
          <w:ilvl w:val="0"/>
          <w:numId w:val="17"/>
        </w:numPr>
        <w:spacing w:after="120"/>
        <w:rPr>
          <w:rFonts w:eastAsia="Arial"/>
          <w:color w:val="auto"/>
          <w:szCs w:val="22"/>
        </w:rPr>
      </w:pPr>
      <w:r w:rsidRPr="00605A80">
        <w:rPr>
          <w:sz w:val="22"/>
          <w:szCs w:val="20"/>
        </w:rPr>
        <w:t>clearly identified the target cohort/s the</w:t>
      </w:r>
      <w:r w:rsidR="00605A80">
        <w:rPr>
          <w:sz w:val="22"/>
          <w:szCs w:val="20"/>
        </w:rPr>
        <w:t>y</w:t>
      </w:r>
      <w:r w:rsidRPr="00605A80">
        <w:rPr>
          <w:sz w:val="22"/>
          <w:szCs w:val="20"/>
        </w:rPr>
        <w:t xml:space="preserve"> would represent, the importance of their target cohort/s being represented, and used credible evidence to support their </w:t>
      </w:r>
      <w:proofErr w:type="gramStart"/>
      <w:r w:rsidRPr="00605A80">
        <w:rPr>
          <w:sz w:val="22"/>
          <w:szCs w:val="20"/>
        </w:rPr>
        <w:t>claims</w:t>
      </w:r>
      <w:proofErr w:type="gramEnd"/>
    </w:p>
    <w:p w14:paraId="30C8B5CF" w14:textId="03A9DE01" w:rsidR="00394AEA" w:rsidRPr="00605A80" w:rsidRDefault="00394AEA" w:rsidP="00605A80">
      <w:pPr>
        <w:pStyle w:val="Default"/>
        <w:numPr>
          <w:ilvl w:val="0"/>
          <w:numId w:val="17"/>
        </w:numPr>
        <w:spacing w:after="120"/>
        <w:rPr>
          <w:szCs w:val="20"/>
        </w:rPr>
      </w:pPr>
      <w:r w:rsidRPr="00605A80">
        <w:rPr>
          <w:sz w:val="22"/>
          <w:szCs w:val="20"/>
        </w:rPr>
        <w:t xml:space="preserve">provided a range of evidence to support the applicant’s expertise and authority to effectively represent the cohort including detailing the applicant’s level of experience, current and previous relationships with the target cohort/s, and other relevant </w:t>
      </w:r>
      <w:proofErr w:type="gramStart"/>
      <w:r w:rsidRPr="00605A80">
        <w:rPr>
          <w:sz w:val="22"/>
          <w:szCs w:val="20"/>
        </w:rPr>
        <w:t>expertise</w:t>
      </w:r>
      <w:proofErr w:type="gramEnd"/>
    </w:p>
    <w:p w14:paraId="1EF39E2B" w14:textId="4383004E" w:rsidR="00394AEA" w:rsidRPr="00394AEA" w:rsidRDefault="00394AEA" w:rsidP="00605A80">
      <w:pPr>
        <w:pStyle w:val="Default"/>
        <w:numPr>
          <w:ilvl w:val="0"/>
          <w:numId w:val="17"/>
        </w:numPr>
        <w:spacing w:after="120"/>
        <w:rPr>
          <w:szCs w:val="22"/>
        </w:rPr>
      </w:pPr>
      <w:r w:rsidRPr="00605A80">
        <w:rPr>
          <w:sz w:val="22"/>
          <w:szCs w:val="20"/>
        </w:rPr>
        <w:t>provided a detailed description of the applicant’s members, governance structures, and suitability of key personnel</w:t>
      </w:r>
      <w:r w:rsidRPr="00394AEA">
        <w:rPr>
          <w:szCs w:val="22"/>
        </w:rPr>
        <w:t>.</w:t>
      </w:r>
    </w:p>
    <w:p w14:paraId="2074C0F4" w14:textId="77777777" w:rsidR="00605A80" w:rsidRDefault="00605A80">
      <w:pPr>
        <w:spacing w:line="240" w:lineRule="auto"/>
        <w:rPr>
          <w:rFonts w:ascii="Arial" w:hAnsi="Arial" w:cs="Arial"/>
          <w:b/>
          <w:bCs/>
          <w:color w:val="CF0A2C" w:themeColor="accent1"/>
          <w:sz w:val="24"/>
          <w:szCs w:val="24"/>
        </w:rPr>
      </w:pPr>
      <w:r>
        <w:rPr>
          <w:rFonts w:ascii="Arial" w:hAnsi="Arial" w:cs="Arial"/>
          <w:b/>
          <w:bCs/>
          <w:color w:val="CF0A2C" w:themeColor="accent1"/>
          <w:sz w:val="24"/>
          <w:szCs w:val="24"/>
        </w:rPr>
        <w:br w:type="page"/>
      </w:r>
    </w:p>
    <w:p w14:paraId="4C66868E" w14:textId="501DC0A8" w:rsidR="0032204D" w:rsidRPr="00605A80" w:rsidRDefault="0032204D" w:rsidP="00605A80">
      <w:pPr>
        <w:pStyle w:val="BodyText"/>
        <w:rPr>
          <w:rFonts w:ascii="Arial" w:hAnsi="Arial" w:cs="Arial"/>
          <w:b/>
          <w:bCs/>
          <w:color w:val="CF0A2C" w:themeColor="accent1"/>
          <w:sz w:val="24"/>
          <w:szCs w:val="24"/>
        </w:rPr>
      </w:pPr>
      <w:r w:rsidRPr="00605A80">
        <w:rPr>
          <w:rFonts w:ascii="Arial" w:hAnsi="Arial" w:cs="Arial"/>
          <w:b/>
          <w:bCs/>
          <w:color w:val="CF0A2C" w:themeColor="accent1"/>
          <w:sz w:val="24"/>
          <w:szCs w:val="24"/>
        </w:rPr>
        <w:lastRenderedPageBreak/>
        <w:t>Criterion 2</w:t>
      </w:r>
      <w:r w:rsidR="00491B47" w:rsidRPr="00605A80">
        <w:rPr>
          <w:rFonts w:ascii="Arial" w:hAnsi="Arial" w:cs="Arial"/>
          <w:b/>
          <w:bCs/>
          <w:color w:val="CF0A2C" w:themeColor="accent1"/>
          <w:sz w:val="24"/>
          <w:szCs w:val="24"/>
        </w:rPr>
        <w:t>: Engagement</w:t>
      </w:r>
    </w:p>
    <w:p w14:paraId="2831F922" w14:textId="72F2463E" w:rsidR="00491B47" w:rsidRPr="00635078" w:rsidRDefault="00491B47" w:rsidP="00605A80">
      <w:pPr>
        <w:pStyle w:val="Default"/>
        <w:spacing w:after="120"/>
        <w:rPr>
          <w:sz w:val="22"/>
          <w:szCs w:val="22"/>
        </w:rPr>
      </w:pPr>
      <w:r w:rsidRPr="00635078">
        <w:rPr>
          <w:sz w:val="22"/>
          <w:szCs w:val="22"/>
        </w:rPr>
        <w:t>When addressing this criterion strong applicants described:</w:t>
      </w:r>
    </w:p>
    <w:p w14:paraId="74A8FC3D" w14:textId="4314D9E4" w:rsidR="00491B47" w:rsidRPr="00635078" w:rsidRDefault="009164C6" w:rsidP="00605A80">
      <w:pPr>
        <w:pStyle w:val="Default"/>
        <w:numPr>
          <w:ilvl w:val="0"/>
          <w:numId w:val="18"/>
        </w:numPr>
        <w:spacing w:after="120"/>
        <w:rPr>
          <w:sz w:val="22"/>
          <w:szCs w:val="22"/>
        </w:rPr>
      </w:pPr>
      <w:r w:rsidRPr="00635078">
        <w:rPr>
          <w:rFonts w:asciiTheme="minorHAnsi" w:hAnsiTheme="minorHAnsi" w:cstheme="minorHAnsi"/>
          <w:sz w:val="22"/>
          <w:szCs w:val="22"/>
        </w:rPr>
        <w:t xml:space="preserve">how they would </w:t>
      </w:r>
      <w:r w:rsidR="00491B47" w:rsidRPr="00635078">
        <w:rPr>
          <w:sz w:val="22"/>
          <w:szCs w:val="22"/>
        </w:rPr>
        <w:t xml:space="preserve">engage in active, </w:t>
      </w:r>
      <w:r w:rsidR="00ED0935" w:rsidRPr="00635078">
        <w:rPr>
          <w:sz w:val="22"/>
          <w:szCs w:val="22"/>
        </w:rPr>
        <w:t>regular,</w:t>
      </w:r>
      <w:r w:rsidR="00ED0935">
        <w:rPr>
          <w:sz w:val="22"/>
          <w:szCs w:val="22"/>
        </w:rPr>
        <w:t xml:space="preserve"> </w:t>
      </w:r>
      <w:r w:rsidR="00491B47" w:rsidRPr="00635078">
        <w:rPr>
          <w:sz w:val="22"/>
          <w:szCs w:val="22"/>
        </w:rPr>
        <w:t xml:space="preserve">accessible consultation and engagement with </w:t>
      </w:r>
      <w:r w:rsidR="00635078" w:rsidRPr="00635078">
        <w:rPr>
          <w:sz w:val="22"/>
          <w:szCs w:val="22"/>
        </w:rPr>
        <w:t>their</w:t>
      </w:r>
      <w:r w:rsidR="00491B47" w:rsidRPr="00635078">
        <w:rPr>
          <w:sz w:val="22"/>
          <w:szCs w:val="22"/>
        </w:rPr>
        <w:t xml:space="preserve"> cohort to ensure their views </w:t>
      </w:r>
      <w:r w:rsidR="00ED0935">
        <w:rPr>
          <w:sz w:val="22"/>
          <w:szCs w:val="22"/>
        </w:rPr>
        <w:t>would be</w:t>
      </w:r>
      <w:r w:rsidR="00491B47" w:rsidRPr="00635078">
        <w:rPr>
          <w:sz w:val="22"/>
          <w:szCs w:val="22"/>
        </w:rPr>
        <w:t xml:space="preserve"> represented</w:t>
      </w:r>
    </w:p>
    <w:p w14:paraId="2D12C58D" w14:textId="0BB41AA0" w:rsidR="00605A80" w:rsidRPr="00605A80" w:rsidRDefault="009164C6" w:rsidP="00605A80">
      <w:pPr>
        <w:pStyle w:val="Default"/>
        <w:numPr>
          <w:ilvl w:val="0"/>
          <w:numId w:val="18"/>
        </w:numPr>
        <w:spacing w:after="120"/>
        <w:rPr>
          <w:szCs w:val="22"/>
        </w:rPr>
      </w:pPr>
      <w:r w:rsidRPr="00635078">
        <w:rPr>
          <w:sz w:val="22"/>
          <w:szCs w:val="22"/>
        </w:rPr>
        <w:t xml:space="preserve">how they would </w:t>
      </w:r>
      <w:r w:rsidR="00491B47" w:rsidRPr="00635078">
        <w:rPr>
          <w:sz w:val="22"/>
          <w:szCs w:val="22"/>
        </w:rPr>
        <w:t xml:space="preserve">ensure </w:t>
      </w:r>
      <w:r w:rsidRPr="00635078">
        <w:rPr>
          <w:sz w:val="22"/>
          <w:szCs w:val="22"/>
        </w:rPr>
        <w:t>r</w:t>
      </w:r>
      <w:r w:rsidR="00491B47" w:rsidRPr="00635078">
        <w:rPr>
          <w:sz w:val="22"/>
          <w:szCs w:val="22"/>
        </w:rPr>
        <w:t>epresent</w:t>
      </w:r>
      <w:r w:rsidRPr="00635078">
        <w:rPr>
          <w:sz w:val="22"/>
          <w:szCs w:val="22"/>
        </w:rPr>
        <w:t>ation</w:t>
      </w:r>
      <w:r w:rsidR="00491B47" w:rsidRPr="00635078">
        <w:rPr>
          <w:sz w:val="22"/>
          <w:szCs w:val="22"/>
        </w:rPr>
        <w:t xml:space="preserve"> and active engage</w:t>
      </w:r>
      <w:r w:rsidRPr="00635078">
        <w:rPr>
          <w:sz w:val="22"/>
          <w:szCs w:val="22"/>
        </w:rPr>
        <w:t>ment</w:t>
      </w:r>
      <w:r w:rsidR="00491B47" w:rsidRPr="00635078">
        <w:rPr>
          <w:sz w:val="22"/>
          <w:szCs w:val="22"/>
        </w:rPr>
        <w:t xml:space="preserve"> with people </w:t>
      </w:r>
      <w:r w:rsidR="00ED0935">
        <w:rPr>
          <w:sz w:val="22"/>
          <w:szCs w:val="22"/>
        </w:rPr>
        <w:t>in</w:t>
      </w:r>
      <w:r w:rsidR="00491B47" w:rsidRPr="00635078">
        <w:rPr>
          <w:sz w:val="22"/>
          <w:szCs w:val="22"/>
        </w:rPr>
        <w:t xml:space="preserve"> all states and territories, including harder-to-reach groups</w:t>
      </w:r>
      <w:r w:rsidR="00D42AA3">
        <w:rPr>
          <w:sz w:val="22"/>
          <w:szCs w:val="22"/>
        </w:rPr>
        <w:t>.</w:t>
      </w:r>
    </w:p>
    <w:p w14:paraId="053BC4C2" w14:textId="73F58596" w:rsidR="00394AEA" w:rsidRPr="00605A80" w:rsidRDefault="00394AEA" w:rsidP="0002304A">
      <w:pPr>
        <w:pStyle w:val="BodyText"/>
        <w:spacing w:before="0" w:after="120"/>
        <w:rPr>
          <w:rFonts w:ascii="Arial" w:hAnsi="Arial" w:cs="Arial"/>
          <w:color w:val="000000"/>
          <w:szCs w:val="22"/>
        </w:rPr>
      </w:pPr>
      <w:r w:rsidRPr="00605A80">
        <w:rPr>
          <w:rFonts w:ascii="Arial" w:hAnsi="Arial" w:cs="Arial"/>
          <w:color w:val="000000"/>
          <w:szCs w:val="22"/>
        </w:rPr>
        <w:t>Strong applications:</w:t>
      </w:r>
    </w:p>
    <w:p w14:paraId="60F7E6D8" w14:textId="11F7DD91" w:rsidR="00394AEA" w:rsidRPr="00605A80" w:rsidRDefault="00394AEA" w:rsidP="00605A80">
      <w:pPr>
        <w:pStyle w:val="Default"/>
        <w:numPr>
          <w:ilvl w:val="0"/>
          <w:numId w:val="17"/>
        </w:numPr>
        <w:spacing w:after="120"/>
        <w:rPr>
          <w:szCs w:val="20"/>
        </w:rPr>
      </w:pPr>
      <w:r w:rsidRPr="00605A80">
        <w:rPr>
          <w:sz w:val="22"/>
          <w:szCs w:val="20"/>
        </w:rPr>
        <w:t>detailed the</w:t>
      </w:r>
      <w:r w:rsidR="00ED0935">
        <w:rPr>
          <w:sz w:val="22"/>
          <w:szCs w:val="20"/>
        </w:rPr>
        <w:t xml:space="preserve"> </w:t>
      </w:r>
      <w:r w:rsidRPr="00605A80">
        <w:rPr>
          <w:sz w:val="22"/>
          <w:szCs w:val="20"/>
        </w:rPr>
        <w:t>engagement strategies the applicant w</w:t>
      </w:r>
      <w:r w:rsidR="00ED0935">
        <w:rPr>
          <w:sz w:val="22"/>
          <w:szCs w:val="20"/>
        </w:rPr>
        <w:t xml:space="preserve">ould </w:t>
      </w:r>
      <w:r w:rsidRPr="00605A80">
        <w:rPr>
          <w:sz w:val="22"/>
          <w:szCs w:val="20"/>
        </w:rPr>
        <w:t>use to consult with their target cohort/</w:t>
      </w:r>
      <w:proofErr w:type="gramStart"/>
      <w:r w:rsidRPr="00605A80">
        <w:rPr>
          <w:sz w:val="22"/>
          <w:szCs w:val="20"/>
        </w:rPr>
        <w:t>s</w:t>
      </w:r>
      <w:proofErr w:type="gramEnd"/>
    </w:p>
    <w:p w14:paraId="215FD84B" w14:textId="564B6F74" w:rsidR="00394AEA" w:rsidRPr="00ED0935" w:rsidRDefault="00394AEA" w:rsidP="00605A80">
      <w:pPr>
        <w:pStyle w:val="Default"/>
        <w:numPr>
          <w:ilvl w:val="0"/>
          <w:numId w:val="18"/>
        </w:numPr>
        <w:spacing w:after="120"/>
        <w:rPr>
          <w:sz w:val="22"/>
          <w:szCs w:val="20"/>
        </w:rPr>
      </w:pPr>
      <w:r w:rsidRPr="00605A80">
        <w:rPr>
          <w:sz w:val="22"/>
          <w:szCs w:val="22"/>
        </w:rPr>
        <w:t xml:space="preserve">detailed how they would ensure representation </w:t>
      </w:r>
      <w:r w:rsidR="00ED0935">
        <w:rPr>
          <w:sz w:val="22"/>
          <w:szCs w:val="22"/>
        </w:rPr>
        <w:t xml:space="preserve">for </w:t>
      </w:r>
      <w:r w:rsidRPr="00605A80">
        <w:rPr>
          <w:sz w:val="22"/>
          <w:szCs w:val="22"/>
        </w:rPr>
        <w:t>people with disabilit</w:t>
      </w:r>
      <w:r w:rsidR="00ED0935">
        <w:rPr>
          <w:sz w:val="22"/>
          <w:szCs w:val="22"/>
        </w:rPr>
        <w:t>ies</w:t>
      </w:r>
      <w:r w:rsidRPr="00605A80">
        <w:rPr>
          <w:sz w:val="22"/>
          <w:szCs w:val="22"/>
        </w:rPr>
        <w:t xml:space="preserve"> across all states a</w:t>
      </w:r>
      <w:r w:rsidRPr="00605A80">
        <w:rPr>
          <w:sz w:val="22"/>
          <w:szCs w:val="20"/>
        </w:rPr>
        <w:t>nd territories w</w:t>
      </w:r>
      <w:r w:rsidR="00ED0935" w:rsidRPr="00ED0935">
        <w:rPr>
          <w:sz w:val="22"/>
          <w:szCs w:val="20"/>
        </w:rPr>
        <w:t>ould</w:t>
      </w:r>
      <w:r w:rsidRPr="00605A80">
        <w:rPr>
          <w:sz w:val="22"/>
          <w:szCs w:val="20"/>
        </w:rPr>
        <w:t xml:space="preserve"> be achieved including harder-to-reach </w:t>
      </w:r>
      <w:proofErr w:type="gramStart"/>
      <w:r w:rsidRPr="00605A80">
        <w:rPr>
          <w:sz w:val="22"/>
          <w:szCs w:val="20"/>
        </w:rPr>
        <w:t>groups</w:t>
      </w:r>
      <w:proofErr w:type="gramEnd"/>
    </w:p>
    <w:p w14:paraId="32E5AA7B" w14:textId="2D1EA531" w:rsidR="00ED0935" w:rsidRPr="00605A80" w:rsidRDefault="00ED0935" w:rsidP="00605A80">
      <w:pPr>
        <w:pStyle w:val="Default"/>
        <w:numPr>
          <w:ilvl w:val="0"/>
          <w:numId w:val="18"/>
        </w:numPr>
        <w:spacing w:after="120"/>
        <w:rPr>
          <w:szCs w:val="22"/>
        </w:rPr>
      </w:pPr>
      <w:r w:rsidRPr="00C61FFE">
        <w:rPr>
          <w:sz w:val="22"/>
          <w:szCs w:val="22"/>
        </w:rPr>
        <w:t>detailed how they would ensure engagement with</w:t>
      </w:r>
      <w:r w:rsidRPr="00ED0935">
        <w:rPr>
          <w:sz w:val="22"/>
          <w:szCs w:val="22"/>
        </w:rPr>
        <w:t xml:space="preserve"> </w:t>
      </w:r>
      <w:r w:rsidRPr="00C61FFE">
        <w:rPr>
          <w:sz w:val="22"/>
          <w:szCs w:val="22"/>
        </w:rPr>
        <w:t>people with disabilit</w:t>
      </w:r>
      <w:r>
        <w:rPr>
          <w:sz w:val="22"/>
          <w:szCs w:val="22"/>
        </w:rPr>
        <w:t>ies</w:t>
      </w:r>
      <w:r w:rsidRPr="00C61FFE">
        <w:rPr>
          <w:sz w:val="22"/>
          <w:szCs w:val="22"/>
        </w:rPr>
        <w:t xml:space="preserve"> across all states and territories w</w:t>
      </w:r>
      <w:r>
        <w:rPr>
          <w:sz w:val="22"/>
          <w:szCs w:val="22"/>
        </w:rPr>
        <w:t>ould</w:t>
      </w:r>
      <w:r w:rsidRPr="00C61FFE">
        <w:rPr>
          <w:sz w:val="22"/>
          <w:szCs w:val="22"/>
        </w:rPr>
        <w:t xml:space="preserve"> be achieved including harder-to-reach groups</w:t>
      </w:r>
      <w:r w:rsidR="00D42AA3">
        <w:rPr>
          <w:sz w:val="22"/>
          <w:szCs w:val="22"/>
        </w:rPr>
        <w:t>.</w:t>
      </w:r>
    </w:p>
    <w:p w14:paraId="66C90A3E" w14:textId="3D58358D" w:rsidR="0032204D" w:rsidRPr="00605A80" w:rsidRDefault="0032204D" w:rsidP="0002304A">
      <w:pPr>
        <w:pStyle w:val="BodyText"/>
        <w:rPr>
          <w:rFonts w:ascii="Arial" w:hAnsi="Arial" w:cs="Arial"/>
          <w:b/>
          <w:bCs/>
          <w:color w:val="CF0A2C" w:themeColor="accent1"/>
          <w:sz w:val="24"/>
          <w:szCs w:val="24"/>
        </w:rPr>
      </w:pPr>
      <w:r w:rsidRPr="00605A80">
        <w:rPr>
          <w:rFonts w:ascii="Arial" w:hAnsi="Arial" w:cs="Arial"/>
          <w:b/>
          <w:bCs/>
          <w:color w:val="CF0A2C" w:themeColor="accent1"/>
          <w:sz w:val="24"/>
          <w:szCs w:val="24"/>
        </w:rPr>
        <w:t>Criterion 3</w:t>
      </w:r>
      <w:r w:rsidR="009164C6" w:rsidRPr="00605A80">
        <w:rPr>
          <w:rFonts w:ascii="Arial" w:hAnsi="Arial" w:cs="Arial"/>
          <w:b/>
          <w:bCs/>
          <w:color w:val="CF0A2C" w:themeColor="accent1"/>
          <w:sz w:val="24"/>
          <w:szCs w:val="24"/>
        </w:rPr>
        <w:t>: Capability</w:t>
      </w:r>
    </w:p>
    <w:p w14:paraId="5B91F4BD" w14:textId="6CFBC011" w:rsidR="009164C6" w:rsidRDefault="009164C6">
      <w:pPr>
        <w:pStyle w:val="Default"/>
        <w:spacing w:after="98"/>
        <w:rPr>
          <w:sz w:val="20"/>
          <w:szCs w:val="20"/>
        </w:rPr>
      </w:pPr>
      <w:r w:rsidRPr="00B3632D">
        <w:rPr>
          <w:sz w:val="22"/>
          <w:szCs w:val="22"/>
        </w:rPr>
        <w:t>When addressing this criterion strong applicants described:</w:t>
      </w:r>
    </w:p>
    <w:p w14:paraId="5F472AEB" w14:textId="11043574" w:rsidR="009164C6" w:rsidRPr="007B172C" w:rsidRDefault="009164C6" w:rsidP="00605A80">
      <w:pPr>
        <w:pStyle w:val="Default"/>
        <w:numPr>
          <w:ilvl w:val="0"/>
          <w:numId w:val="17"/>
        </w:numPr>
        <w:spacing w:after="120"/>
        <w:rPr>
          <w:sz w:val="22"/>
          <w:szCs w:val="22"/>
        </w:rPr>
      </w:pPr>
      <w:r w:rsidRPr="007B172C">
        <w:rPr>
          <w:sz w:val="22"/>
          <w:szCs w:val="22"/>
        </w:rPr>
        <w:t xml:space="preserve">the skills, expertise and lived experience </w:t>
      </w:r>
      <w:r w:rsidR="007B172C" w:rsidRPr="007B172C">
        <w:rPr>
          <w:sz w:val="22"/>
          <w:szCs w:val="22"/>
        </w:rPr>
        <w:t>their</w:t>
      </w:r>
      <w:r w:rsidRPr="007B172C">
        <w:rPr>
          <w:sz w:val="22"/>
          <w:szCs w:val="22"/>
        </w:rPr>
        <w:t xml:space="preserve"> organisation(s) ha</w:t>
      </w:r>
      <w:r w:rsidR="00ED0935">
        <w:rPr>
          <w:sz w:val="22"/>
          <w:szCs w:val="22"/>
        </w:rPr>
        <w:t>d</w:t>
      </w:r>
      <w:r w:rsidRPr="007B172C">
        <w:rPr>
          <w:sz w:val="22"/>
          <w:szCs w:val="22"/>
        </w:rPr>
        <w:t xml:space="preserve"> and the governance systems in place to support representation and engagement with the </w:t>
      </w:r>
      <w:proofErr w:type="gramStart"/>
      <w:r w:rsidRPr="007B172C">
        <w:rPr>
          <w:sz w:val="22"/>
          <w:szCs w:val="22"/>
        </w:rPr>
        <w:t>cohort</w:t>
      </w:r>
      <w:proofErr w:type="gramEnd"/>
    </w:p>
    <w:p w14:paraId="2310A461" w14:textId="69835E8E" w:rsidR="007B172C" w:rsidRPr="008A2E70" w:rsidRDefault="009164C6" w:rsidP="00605A80">
      <w:pPr>
        <w:pStyle w:val="Default"/>
        <w:numPr>
          <w:ilvl w:val="0"/>
          <w:numId w:val="17"/>
        </w:numPr>
        <w:spacing w:after="120"/>
        <w:rPr>
          <w:sz w:val="20"/>
          <w:szCs w:val="20"/>
        </w:rPr>
      </w:pPr>
      <w:r w:rsidRPr="007B172C">
        <w:rPr>
          <w:sz w:val="22"/>
          <w:szCs w:val="22"/>
        </w:rPr>
        <w:t xml:space="preserve">how </w:t>
      </w:r>
      <w:r w:rsidR="007B172C" w:rsidRPr="007B172C">
        <w:rPr>
          <w:sz w:val="22"/>
          <w:szCs w:val="22"/>
        </w:rPr>
        <w:t>their</w:t>
      </w:r>
      <w:r w:rsidRPr="007B172C">
        <w:rPr>
          <w:sz w:val="22"/>
          <w:szCs w:val="22"/>
        </w:rPr>
        <w:t xml:space="preserve"> organisation(s) w</w:t>
      </w:r>
      <w:r w:rsidR="00605A80">
        <w:rPr>
          <w:sz w:val="22"/>
          <w:szCs w:val="22"/>
        </w:rPr>
        <w:t>ould</w:t>
      </w:r>
      <w:r w:rsidRPr="007B172C">
        <w:rPr>
          <w:sz w:val="22"/>
          <w:szCs w:val="22"/>
        </w:rPr>
        <w:t xml:space="preserve"> build internal capability and systems/processes </w:t>
      </w:r>
      <w:r w:rsidR="00605A80">
        <w:rPr>
          <w:sz w:val="22"/>
          <w:szCs w:val="22"/>
        </w:rPr>
        <w:t>which</w:t>
      </w:r>
      <w:r w:rsidR="00605A80" w:rsidRPr="007B172C">
        <w:rPr>
          <w:sz w:val="22"/>
          <w:szCs w:val="22"/>
        </w:rPr>
        <w:t xml:space="preserve"> </w:t>
      </w:r>
      <w:r w:rsidRPr="007B172C">
        <w:rPr>
          <w:sz w:val="22"/>
          <w:szCs w:val="22"/>
        </w:rPr>
        <w:t>support</w:t>
      </w:r>
      <w:r w:rsidR="00605A80">
        <w:rPr>
          <w:sz w:val="22"/>
          <w:szCs w:val="22"/>
        </w:rPr>
        <w:t>ed</w:t>
      </w:r>
      <w:r w:rsidRPr="007B172C">
        <w:rPr>
          <w:sz w:val="22"/>
          <w:szCs w:val="22"/>
        </w:rPr>
        <w:t xml:space="preserve"> long-</w:t>
      </w:r>
      <w:r w:rsidRPr="00351954">
        <w:rPr>
          <w:sz w:val="22"/>
          <w:szCs w:val="20"/>
        </w:rPr>
        <w:t>term</w:t>
      </w:r>
      <w:r w:rsidRPr="007B172C">
        <w:rPr>
          <w:sz w:val="22"/>
          <w:szCs w:val="22"/>
        </w:rPr>
        <w:t xml:space="preserve"> sustainability of </w:t>
      </w:r>
      <w:r w:rsidR="007B172C" w:rsidRPr="007B172C">
        <w:rPr>
          <w:sz w:val="22"/>
          <w:szCs w:val="22"/>
        </w:rPr>
        <w:t>their</w:t>
      </w:r>
      <w:r w:rsidRPr="007B172C">
        <w:rPr>
          <w:sz w:val="22"/>
          <w:szCs w:val="22"/>
        </w:rPr>
        <w:t xml:space="preserve"> organisation.</w:t>
      </w:r>
    </w:p>
    <w:p w14:paraId="19C93D40" w14:textId="77777777" w:rsidR="00351954" w:rsidRPr="00605A80" w:rsidRDefault="00351954" w:rsidP="00605A80">
      <w:pPr>
        <w:pStyle w:val="BodyText"/>
        <w:spacing w:after="120"/>
        <w:rPr>
          <w:rFonts w:ascii="Arial" w:hAnsi="Arial" w:cs="Arial"/>
          <w:szCs w:val="22"/>
        </w:rPr>
      </w:pPr>
      <w:r w:rsidRPr="00605A80">
        <w:rPr>
          <w:rFonts w:ascii="Arial" w:hAnsi="Arial" w:cs="Arial"/>
          <w:szCs w:val="22"/>
        </w:rPr>
        <w:t>Strong applications:</w:t>
      </w:r>
    </w:p>
    <w:p w14:paraId="583F888E" w14:textId="50DF7B65" w:rsidR="00351954" w:rsidRPr="00605A80" w:rsidRDefault="00351954" w:rsidP="00605A80">
      <w:pPr>
        <w:pStyle w:val="Default"/>
        <w:numPr>
          <w:ilvl w:val="0"/>
          <w:numId w:val="18"/>
        </w:numPr>
        <w:spacing w:after="120"/>
        <w:rPr>
          <w:szCs w:val="22"/>
        </w:rPr>
      </w:pPr>
      <w:r w:rsidRPr="00605A80">
        <w:rPr>
          <w:sz w:val="22"/>
          <w:szCs w:val="22"/>
        </w:rPr>
        <w:t>provided a range of evidence to support the applicant’s skills, expertise and lived experience, outlin</w:t>
      </w:r>
      <w:r w:rsidR="00605A80">
        <w:rPr>
          <w:sz w:val="22"/>
          <w:szCs w:val="22"/>
        </w:rPr>
        <w:t>ing their</w:t>
      </w:r>
      <w:r w:rsidRPr="00605A80">
        <w:rPr>
          <w:sz w:val="22"/>
          <w:szCs w:val="22"/>
        </w:rPr>
        <w:t xml:space="preserve"> governance structures, including the number of staff with</w:t>
      </w:r>
      <w:r w:rsidR="00605A80">
        <w:rPr>
          <w:sz w:val="22"/>
          <w:szCs w:val="22"/>
        </w:rPr>
        <w:t xml:space="preserve"> a</w:t>
      </w:r>
      <w:r w:rsidRPr="00605A80">
        <w:rPr>
          <w:sz w:val="22"/>
          <w:szCs w:val="22"/>
        </w:rPr>
        <w:t xml:space="preserve"> </w:t>
      </w:r>
      <w:proofErr w:type="gramStart"/>
      <w:r w:rsidRPr="00605A80">
        <w:rPr>
          <w:sz w:val="22"/>
          <w:szCs w:val="22"/>
        </w:rPr>
        <w:t>disability</w:t>
      </w:r>
      <w:proofErr w:type="gramEnd"/>
    </w:p>
    <w:p w14:paraId="1866944B" w14:textId="6FCF6F5C" w:rsidR="00351954" w:rsidRPr="00351954" w:rsidRDefault="00351954" w:rsidP="00605A80">
      <w:pPr>
        <w:pStyle w:val="Default"/>
        <w:numPr>
          <w:ilvl w:val="0"/>
          <w:numId w:val="17"/>
        </w:numPr>
        <w:spacing w:after="120"/>
        <w:rPr>
          <w:szCs w:val="22"/>
        </w:rPr>
      </w:pPr>
      <w:r w:rsidRPr="00605A80">
        <w:rPr>
          <w:sz w:val="22"/>
          <w:szCs w:val="22"/>
        </w:rPr>
        <w:t>provided a detailed description of the strategies they w</w:t>
      </w:r>
      <w:r w:rsidR="00605A80">
        <w:rPr>
          <w:sz w:val="22"/>
          <w:szCs w:val="22"/>
        </w:rPr>
        <w:t>ould</w:t>
      </w:r>
      <w:r w:rsidRPr="00605A80">
        <w:rPr>
          <w:sz w:val="22"/>
          <w:szCs w:val="22"/>
        </w:rPr>
        <w:t xml:space="preserve"> use to build internal capability including training programs for staff, and how they w</w:t>
      </w:r>
      <w:r w:rsidR="00605A80">
        <w:rPr>
          <w:sz w:val="22"/>
          <w:szCs w:val="22"/>
        </w:rPr>
        <w:t>ould</w:t>
      </w:r>
      <w:r w:rsidRPr="00605A80">
        <w:rPr>
          <w:sz w:val="22"/>
          <w:szCs w:val="22"/>
        </w:rPr>
        <w:t xml:space="preserve"> use/improve internal systems/processes to support their organisation’s long-term sustainability</w:t>
      </w:r>
      <w:r w:rsidRPr="00351954">
        <w:rPr>
          <w:szCs w:val="22"/>
        </w:rPr>
        <w:t>.</w:t>
      </w:r>
    </w:p>
    <w:p w14:paraId="716DE6E4" w14:textId="581A0BD1" w:rsidR="0032204D" w:rsidRPr="00605A80" w:rsidRDefault="0032204D" w:rsidP="0002304A">
      <w:pPr>
        <w:pStyle w:val="BodyText"/>
        <w:spacing w:after="120"/>
        <w:rPr>
          <w:rFonts w:ascii="Arial" w:hAnsi="Arial" w:cs="Arial"/>
          <w:b/>
          <w:bCs/>
          <w:color w:val="CF0A2C" w:themeColor="accent1"/>
          <w:sz w:val="24"/>
          <w:szCs w:val="24"/>
        </w:rPr>
      </w:pPr>
      <w:r w:rsidRPr="00605A80">
        <w:rPr>
          <w:rFonts w:ascii="Arial" w:hAnsi="Arial" w:cs="Arial"/>
          <w:b/>
          <w:bCs/>
          <w:color w:val="CF0A2C" w:themeColor="accent1"/>
          <w:sz w:val="24"/>
          <w:szCs w:val="24"/>
        </w:rPr>
        <w:t>Criterion 4</w:t>
      </w:r>
      <w:r w:rsidR="009164C6" w:rsidRPr="00605A80">
        <w:rPr>
          <w:rFonts w:ascii="Arial" w:hAnsi="Arial" w:cs="Arial"/>
          <w:b/>
          <w:bCs/>
          <w:color w:val="CF0A2C" w:themeColor="accent1"/>
          <w:sz w:val="24"/>
          <w:szCs w:val="24"/>
        </w:rPr>
        <w:t>: Collaboration</w:t>
      </w:r>
    </w:p>
    <w:p w14:paraId="31D16831" w14:textId="03F00D58" w:rsidR="00D43668" w:rsidRDefault="00D43668" w:rsidP="00D43668">
      <w:pPr>
        <w:pStyle w:val="Default"/>
        <w:spacing w:after="98"/>
        <w:rPr>
          <w:sz w:val="20"/>
          <w:szCs w:val="20"/>
        </w:rPr>
      </w:pPr>
      <w:r w:rsidRPr="00B3632D">
        <w:rPr>
          <w:sz w:val="22"/>
          <w:szCs w:val="22"/>
        </w:rPr>
        <w:t>When addressing this criterion strong applicants described:</w:t>
      </w:r>
    </w:p>
    <w:p w14:paraId="46D4E748" w14:textId="2B3C9241" w:rsidR="009164C6" w:rsidRPr="007B172C" w:rsidRDefault="009164C6" w:rsidP="00605A80">
      <w:pPr>
        <w:pStyle w:val="Default"/>
        <w:numPr>
          <w:ilvl w:val="0"/>
          <w:numId w:val="17"/>
        </w:numPr>
        <w:spacing w:after="120"/>
        <w:rPr>
          <w:sz w:val="22"/>
          <w:szCs w:val="22"/>
        </w:rPr>
      </w:pPr>
      <w:r w:rsidRPr="007B172C">
        <w:rPr>
          <w:sz w:val="22"/>
          <w:szCs w:val="22"/>
        </w:rPr>
        <w:t xml:space="preserve">how </w:t>
      </w:r>
      <w:r w:rsidR="007B172C" w:rsidRPr="007B172C">
        <w:rPr>
          <w:sz w:val="22"/>
          <w:szCs w:val="22"/>
        </w:rPr>
        <w:t>they</w:t>
      </w:r>
      <w:r w:rsidRPr="007B172C">
        <w:rPr>
          <w:sz w:val="22"/>
          <w:szCs w:val="22"/>
        </w:rPr>
        <w:t xml:space="preserve"> w</w:t>
      </w:r>
      <w:r w:rsidR="00605A80">
        <w:rPr>
          <w:sz w:val="22"/>
          <w:szCs w:val="22"/>
        </w:rPr>
        <w:t>ould</w:t>
      </w:r>
      <w:r w:rsidRPr="007B172C">
        <w:rPr>
          <w:sz w:val="22"/>
          <w:szCs w:val="22"/>
        </w:rPr>
        <w:t xml:space="preserve"> work collaboratively with key stakeholders to advocate for the rights of people with </w:t>
      </w:r>
      <w:r w:rsidRPr="00351954">
        <w:rPr>
          <w:sz w:val="22"/>
          <w:szCs w:val="20"/>
        </w:rPr>
        <w:t>disability</w:t>
      </w:r>
      <w:r w:rsidRPr="007B172C">
        <w:rPr>
          <w:sz w:val="22"/>
          <w:szCs w:val="22"/>
        </w:rPr>
        <w:t>, including other organisations funded through the DRO program and the Australian Government</w:t>
      </w:r>
    </w:p>
    <w:p w14:paraId="6FDCE769" w14:textId="4DC3A4AC" w:rsidR="007B172C" w:rsidRPr="008A2E70" w:rsidRDefault="007B172C" w:rsidP="00605A80">
      <w:pPr>
        <w:pStyle w:val="Default"/>
        <w:numPr>
          <w:ilvl w:val="0"/>
          <w:numId w:val="17"/>
        </w:numPr>
        <w:spacing w:after="120"/>
        <w:rPr>
          <w:sz w:val="22"/>
          <w:szCs w:val="22"/>
        </w:rPr>
      </w:pPr>
      <w:r w:rsidRPr="007B172C">
        <w:rPr>
          <w:sz w:val="22"/>
          <w:szCs w:val="22"/>
        </w:rPr>
        <w:t>where</w:t>
      </w:r>
      <w:r w:rsidR="009164C6" w:rsidRPr="007B172C">
        <w:rPr>
          <w:sz w:val="22"/>
          <w:szCs w:val="22"/>
        </w:rPr>
        <w:t xml:space="preserve"> other organisations </w:t>
      </w:r>
      <w:r w:rsidR="00605A80">
        <w:rPr>
          <w:sz w:val="22"/>
          <w:szCs w:val="22"/>
        </w:rPr>
        <w:t>were</w:t>
      </w:r>
      <w:r w:rsidR="009164C6" w:rsidRPr="007B172C">
        <w:rPr>
          <w:sz w:val="22"/>
          <w:szCs w:val="22"/>
        </w:rPr>
        <w:t xml:space="preserve"> funded to represent the same cohort, how </w:t>
      </w:r>
      <w:r w:rsidRPr="007B172C">
        <w:rPr>
          <w:sz w:val="22"/>
          <w:szCs w:val="22"/>
        </w:rPr>
        <w:t>they</w:t>
      </w:r>
      <w:r w:rsidR="009164C6" w:rsidRPr="007B172C">
        <w:rPr>
          <w:sz w:val="22"/>
          <w:szCs w:val="22"/>
        </w:rPr>
        <w:t xml:space="preserve"> w</w:t>
      </w:r>
      <w:r w:rsidR="00605A80">
        <w:rPr>
          <w:sz w:val="22"/>
          <w:szCs w:val="22"/>
        </w:rPr>
        <w:t xml:space="preserve">ould </w:t>
      </w:r>
      <w:r w:rsidR="009164C6" w:rsidRPr="00351954">
        <w:rPr>
          <w:sz w:val="22"/>
          <w:szCs w:val="20"/>
        </w:rPr>
        <w:t>collaborate</w:t>
      </w:r>
      <w:r w:rsidR="009164C6" w:rsidRPr="007B172C">
        <w:rPr>
          <w:sz w:val="22"/>
          <w:szCs w:val="22"/>
        </w:rPr>
        <w:t xml:space="preserve"> and/or partner to collectively address social barriers for the benefit of all people in th</w:t>
      </w:r>
      <w:r w:rsidR="00605A80">
        <w:rPr>
          <w:sz w:val="22"/>
          <w:szCs w:val="22"/>
        </w:rPr>
        <w:t>e</w:t>
      </w:r>
      <w:r w:rsidR="009164C6" w:rsidRPr="007B172C">
        <w:rPr>
          <w:sz w:val="22"/>
          <w:szCs w:val="22"/>
        </w:rPr>
        <w:t xml:space="preserve"> cohort.</w:t>
      </w:r>
    </w:p>
    <w:p w14:paraId="2B5B0572" w14:textId="77777777" w:rsidR="00351954" w:rsidRPr="00605A80" w:rsidRDefault="00351954" w:rsidP="00605A80">
      <w:pPr>
        <w:pStyle w:val="BodyText"/>
        <w:spacing w:after="120"/>
        <w:rPr>
          <w:rFonts w:ascii="Arial" w:hAnsi="Arial" w:cs="Arial"/>
          <w:szCs w:val="22"/>
        </w:rPr>
      </w:pPr>
      <w:r w:rsidRPr="00605A80">
        <w:rPr>
          <w:rFonts w:ascii="Arial" w:hAnsi="Arial" w:cs="Arial"/>
          <w:szCs w:val="22"/>
        </w:rPr>
        <w:t>Strong applications:</w:t>
      </w:r>
    </w:p>
    <w:p w14:paraId="5DECA906" w14:textId="65914B40" w:rsidR="00351954" w:rsidRPr="00605A80" w:rsidRDefault="00351954" w:rsidP="00605A80">
      <w:pPr>
        <w:pStyle w:val="Default"/>
        <w:numPr>
          <w:ilvl w:val="0"/>
          <w:numId w:val="18"/>
        </w:numPr>
        <w:spacing w:after="120"/>
        <w:rPr>
          <w:szCs w:val="22"/>
        </w:rPr>
      </w:pPr>
      <w:r w:rsidRPr="00605A80">
        <w:rPr>
          <w:sz w:val="22"/>
          <w:szCs w:val="22"/>
        </w:rPr>
        <w:t>provided a detailed description of their key stakeholders, including how they would be involved in advocating for the rights of people with disability.</w:t>
      </w:r>
    </w:p>
    <w:p w14:paraId="5B1D3760" w14:textId="1200BE41" w:rsidR="00351954" w:rsidRPr="00351954" w:rsidRDefault="00351954" w:rsidP="00605A80">
      <w:pPr>
        <w:pStyle w:val="Default"/>
        <w:numPr>
          <w:ilvl w:val="0"/>
          <w:numId w:val="18"/>
        </w:numPr>
        <w:spacing w:after="120"/>
        <w:rPr>
          <w:szCs w:val="22"/>
        </w:rPr>
      </w:pPr>
      <w:r w:rsidRPr="00605A80">
        <w:rPr>
          <w:sz w:val="22"/>
          <w:szCs w:val="22"/>
        </w:rPr>
        <w:t>described their proposed strategies to collaborate with other organisations funded</w:t>
      </w:r>
      <w:r w:rsidRPr="00351954">
        <w:rPr>
          <w:rFonts w:eastAsia="Arial"/>
          <w:color w:val="auto"/>
          <w:szCs w:val="22"/>
        </w:rPr>
        <w:t xml:space="preserve"> to </w:t>
      </w:r>
      <w:r w:rsidRPr="00605A80">
        <w:rPr>
          <w:sz w:val="22"/>
          <w:szCs w:val="22"/>
        </w:rPr>
        <w:t>represent the same cohort, including how they would approach and engage the other organisations in the DRO program.</w:t>
      </w:r>
    </w:p>
    <w:p w14:paraId="7649DA0C" w14:textId="77777777" w:rsidR="0032204D" w:rsidRPr="00605A80" w:rsidRDefault="0032204D" w:rsidP="0002304A">
      <w:pPr>
        <w:pStyle w:val="BodyText"/>
        <w:spacing w:before="0" w:after="120"/>
        <w:rPr>
          <w:rFonts w:ascii="Arial" w:eastAsiaTheme="majorEastAsia" w:hAnsi="Arial" w:cs="Arial"/>
          <w:bCs/>
          <w:color w:val="CF0A2C" w:themeColor="accent1"/>
          <w:sz w:val="36"/>
          <w:szCs w:val="28"/>
        </w:rPr>
      </w:pPr>
      <w:r w:rsidRPr="00605A80">
        <w:rPr>
          <w:rFonts w:ascii="Arial" w:eastAsiaTheme="majorEastAsia" w:hAnsi="Arial" w:cs="Arial"/>
          <w:bCs/>
          <w:color w:val="CF0A2C" w:themeColor="accent1"/>
          <w:sz w:val="36"/>
          <w:szCs w:val="28"/>
        </w:rPr>
        <w:t xml:space="preserve">Individual feedback </w:t>
      </w:r>
    </w:p>
    <w:p w14:paraId="3C3DB03A" w14:textId="1FEB262E" w:rsidR="005948DB" w:rsidRDefault="0032204D" w:rsidP="0002304A">
      <w:pPr>
        <w:pStyle w:val="BodyText"/>
        <w:spacing w:before="0" w:after="0"/>
        <w:rPr>
          <w:rFonts w:asciiTheme="majorHAnsi" w:eastAsiaTheme="majorEastAsia" w:hAnsiTheme="majorHAnsi" w:cstheme="majorBidi"/>
          <w:b/>
          <w:bCs/>
          <w:sz w:val="24"/>
          <w:szCs w:val="26"/>
        </w:rPr>
      </w:pPr>
      <w:r w:rsidRPr="007B172C">
        <w:rPr>
          <w:color w:val="auto"/>
        </w:rPr>
        <w:t>Individual feedback will not be provided for this grant opportunity.</w:t>
      </w:r>
    </w:p>
    <w:sectPr w:rsidR="005948DB" w:rsidSect="00605A80">
      <w:headerReference w:type="default" r:id="rId11"/>
      <w:footerReference w:type="default" r:id="rId12"/>
      <w:headerReference w:type="first" r:id="rId13"/>
      <w:footerReference w:type="first" r:id="rId14"/>
      <w:pgSz w:w="11906" w:h="16838" w:code="9"/>
      <w:pgMar w:top="1361"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3A97" w14:textId="77777777" w:rsidR="00637870" w:rsidRDefault="00637870" w:rsidP="00772718">
      <w:pPr>
        <w:spacing w:line="240" w:lineRule="auto"/>
      </w:pPr>
      <w:r>
        <w:separator/>
      </w:r>
    </w:p>
  </w:endnote>
  <w:endnote w:type="continuationSeparator" w:id="0">
    <w:p w14:paraId="34549235" w14:textId="77777777" w:rsidR="00637870" w:rsidRDefault="0063787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373CF1D0" w:rsidR="00A14495" w:rsidRDefault="00E13525">
    <w:pPr>
      <w:pStyle w:val="Footer"/>
    </w:pPr>
    <w:r>
      <w:fldChar w:fldCharType="begin"/>
    </w:r>
    <w:r>
      <w:instrText xml:space="preserve"> PAGE   \* MERGEFORMAT </w:instrText>
    </w:r>
    <w:r>
      <w:fldChar w:fldCharType="separate"/>
    </w:r>
    <w:r w:rsidR="00CE7E74">
      <w:rPr>
        <w:noProof/>
      </w:rPr>
      <w:t>4</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38157EC5" w:rsidR="00D91B18" w:rsidRDefault="00D91B18">
    <w:pPr>
      <w:pStyle w:val="Footer"/>
    </w:pPr>
    <w:r>
      <w:fldChar w:fldCharType="begin"/>
    </w:r>
    <w:r>
      <w:instrText xml:space="preserve"> PAGE   \* MERGEFORMAT </w:instrText>
    </w:r>
    <w:r>
      <w:fldChar w:fldCharType="separate"/>
    </w:r>
    <w:r w:rsidR="00CE7E74">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30F9" w14:textId="77777777" w:rsidR="00637870" w:rsidRDefault="00637870" w:rsidP="00772718">
      <w:pPr>
        <w:spacing w:line="240" w:lineRule="auto"/>
      </w:pPr>
      <w:r>
        <w:separator/>
      </w:r>
    </w:p>
  </w:footnote>
  <w:footnote w:type="continuationSeparator" w:id="0">
    <w:p w14:paraId="3B2FBE8F" w14:textId="77777777" w:rsidR="00637870" w:rsidRDefault="0063787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7C98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U2nhfeAAAADAEAAA8AAABkcnMvZG93&#10;bnJldi54bWxMj0FvwjAMhe+T9h8iT9ptpIENUNcUAdJ22TgAk3Y1jWmrNU7VBOj+/VJpEtz87Kfn&#10;72WL3jbiTJ2vHWtQowQEceFMzaWGr/3b0xyED8gGG8ek4Zc8LPL7uwxT4y68pfMulCKGsE9RQxVC&#10;m0rpi4os+pFriePt6DqLIcqulKbDSwy3jRwnyVRarDl+qLCldUXFz+5kNXyPP/Zb9c7lhl5sezTL&#10;+WbFn1o/PvTLVxCB+nA1w4Af0SGPTAd3YuNFE7WaPEfrMKgJiMGRzGYKxOF/JfNM3pbI/wAAAP//&#10;AwBQSwECLQAUAAYACAAAACEAtoM4kv4AAADhAQAAEwAAAAAAAAAAAAAAAAAAAAAAW0NvbnRlbnRf&#10;VHlwZXNdLnhtbFBLAQItABQABgAIAAAAIQA4/SH/1gAAAJQBAAALAAAAAAAAAAAAAAAAAC8BAABf&#10;cmVscy8ucmVsc1BLAQItABQABgAIAAAAIQDC3mFv9QEAADgEAAAOAAAAAAAAAAAAAAAAAC4CAABk&#10;cnMvZTJvRG9jLnhtbFBLAQItABQABgAIAAAAIQDVNp4X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4D7C07"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935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9AB0D6A"/>
    <w:multiLevelType w:val="hybridMultilevel"/>
    <w:tmpl w:val="964EC9D2"/>
    <w:lvl w:ilvl="0" w:tplc="A4B41B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F51FE2"/>
    <w:multiLevelType w:val="hybridMultilevel"/>
    <w:tmpl w:val="E956386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8F04B0A"/>
    <w:multiLevelType w:val="hybridMultilevel"/>
    <w:tmpl w:val="9606126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A39AF"/>
    <w:multiLevelType w:val="hybridMultilevel"/>
    <w:tmpl w:val="051C82A0"/>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E62FB"/>
    <w:multiLevelType w:val="hybridMultilevel"/>
    <w:tmpl w:val="9482D2A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BD321E9"/>
    <w:multiLevelType w:val="hybridMultilevel"/>
    <w:tmpl w:val="7960C2CC"/>
    <w:lvl w:ilvl="0" w:tplc="A4B41B98">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16E351D"/>
    <w:multiLevelType w:val="hybridMultilevel"/>
    <w:tmpl w:val="B9185E40"/>
    <w:lvl w:ilvl="0" w:tplc="38208388">
      <w:start w:val="1"/>
      <w:numFmt w:val="bullet"/>
      <w:lvlText w:val=""/>
      <w:lvlJc w:val="left"/>
      <w:pPr>
        <w:ind w:left="1440" w:hanging="360"/>
      </w:pPr>
      <w:rPr>
        <w:rFonts w:ascii="Symbol" w:hAnsi="Symbol"/>
      </w:rPr>
    </w:lvl>
    <w:lvl w:ilvl="1" w:tplc="66F094D8">
      <w:start w:val="1"/>
      <w:numFmt w:val="bullet"/>
      <w:lvlText w:val=""/>
      <w:lvlJc w:val="left"/>
      <w:pPr>
        <w:ind w:left="1440" w:hanging="360"/>
      </w:pPr>
      <w:rPr>
        <w:rFonts w:ascii="Symbol" w:hAnsi="Symbol"/>
      </w:rPr>
    </w:lvl>
    <w:lvl w:ilvl="2" w:tplc="CA6AE198">
      <w:start w:val="1"/>
      <w:numFmt w:val="bullet"/>
      <w:lvlText w:val=""/>
      <w:lvlJc w:val="left"/>
      <w:pPr>
        <w:ind w:left="1440" w:hanging="360"/>
      </w:pPr>
      <w:rPr>
        <w:rFonts w:ascii="Symbol" w:hAnsi="Symbol"/>
      </w:rPr>
    </w:lvl>
    <w:lvl w:ilvl="3" w:tplc="347AA8F6">
      <w:start w:val="1"/>
      <w:numFmt w:val="bullet"/>
      <w:lvlText w:val=""/>
      <w:lvlJc w:val="left"/>
      <w:pPr>
        <w:ind w:left="1440" w:hanging="360"/>
      </w:pPr>
      <w:rPr>
        <w:rFonts w:ascii="Symbol" w:hAnsi="Symbol"/>
      </w:rPr>
    </w:lvl>
    <w:lvl w:ilvl="4" w:tplc="973ED3D0">
      <w:start w:val="1"/>
      <w:numFmt w:val="bullet"/>
      <w:lvlText w:val=""/>
      <w:lvlJc w:val="left"/>
      <w:pPr>
        <w:ind w:left="1440" w:hanging="360"/>
      </w:pPr>
      <w:rPr>
        <w:rFonts w:ascii="Symbol" w:hAnsi="Symbol"/>
      </w:rPr>
    </w:lvl>
    <w:lvl w:ilvl="5" w:tplc="6F7C719A">
      <w:start w:val="1"/>
      <w:numFmt w:val="bullet"/>
      <w:lvlText w:val=""/>
      <w:lvlJc w:val="left"/>
      <w:pPr>
        <w:ind w:left="1440" w:hanging="360"/>
      </w:pPr>
      <w:rPr>
        <w:rFonts w:ascii="Symbol" w:hAnsi="Symbol"/>
      </w:rPr>
    </w:lvl>
    <w:lvl w:ilvl="6" w:tplc="A68831AC">
      <w:start w:val="1"/>
      <w:numFmt w:val="bullet"/>
      <w:lvlText w:val=""/>
      <w:lvlJc w:val="left"/>
      <w:pPr>
        <w:ind w:left="1440" w:hanging="360"/>
      </w:pPr>
      <w:rPr>
        <w:rFonts w:ascii="Symbol" w:hAnsi="Symbol"/>
      </w:rPr>
    </w:lvl>
    <w:lvl w:ilvl="7" w:tplc="EFCCE9D4">
      <w:start w:val="1"/>
      <w:numFmt w:val="bullet"/>
      <w:lvlText w:val=""/>
      <w:lvlJc w:val="left"/>
      <w:pPr>
        <w:ind w:left="1440" w:hanging="360"/>
      </w:pPr>
      <w:rPr>
        <w:rFonts w:ascii="Symbol" w:hAnsi="Symbol"/>
      </w:rPr>
    </w:lvl>
    <w:lvl w:ilvl="8" w:tplc="1CDEE92C">
      <w:start w:val="1"/>
      <w:numFmt w:val="bullet"/>
      <w:lvlText w:val=""/>
      <w:lvlJc w:val="left"/>
      <w:pPr>
        <w:ind w:left="1440" w:hanging="360"/>
      </w:pPr>
      <w:rPr>
        <w:rFonts w:ascii="Symbol" w:hAnsi="Symbol"/>
      </w:rPr>
    </w:lvl>
  </w:abstractNum>
  <w:abstractNum w:abstractNumId="17"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133536"/>
    <w:multiLevelType w:val="hybridMultilevel"/>
    <w:tmpl w:val="E9FAA7B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85D10BF"/>
    <w:multiLevelType w:val="hybridMultilevel"/>
    <w:tmpl w:val="E3C6B5C2"/>
    <w:lvl w:ilvl="0" w:tplc="A4B41B98">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8F7F7D"/>
    <w:multiLevelType w:val="hybridMultilevel"/>
    <w:tmpl w:val="5BE85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9F3C8E"/>
    <w:multiLevelType w:val="hybridMultilevel"/>
    <w:tmpl w:val="C1D6B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7175">
    <w:abstractNumId w:val="0"/>
  </w:num>
  <w:num w:numId="2" w16cid:durableId="583271656">
    <w:abstractNumId w:val="21"/>
  </w:num>
  <w:num w:numId="3" w16cid:durableId="1864975208">
    <w:abstractNumId w:val="5"/>
  </w:num>
  <w:num w:numId="4" w16cid:durableId="905995330">
    <w:abstractNumId w:val="13"/>
  </w:num>
  <w:num w:numId="5" w16cid:durableId="568619536">
    <w:abstractNumId w:val="12"/>
  </w:num>
  <w:num w:numId="6" w16cid:durableId="2082675026">
    <w:abstractNumId w:val="10"/>
  </w:num>
  <w:num w:numId="7" w16cid:durableId="1925990108">
    <w:abstractNumId w:val="6"/>
  </w:num>
  <w:num w:numId="8" w16cid:durableId="341050964">
    <w:abstractNumId w:val="19"/>
  </w:num>
  <w:num w:numId="9" w16cid:durableId="744572730">
    <w:abstractNumId w:val="15"/>
  </w:num>
  <w:num w:numId="10" w16cid:durableId="1114441621">
    <w:abstractNumId w:val="2"/>
  </w:num>
  <w:num w:numId="11" w16cid:durableId="1415937571">
    <w:abstractNumId w:val="7"/>
  </w:num>
  <w:num w:numId="12" w16cid:durableId="601768484">
    <w:abstractNumId w:val="2"/>
  </w:num>
  <w:num w:numId="13" w16cid:durableId="1946037163">
    <w:abstractNumId w:val="22"/>
  </w:num>
  <w:num w:numId="14" w16cid:durableId="781998550">
    <w:abstractNumId w:val="9"/>
  </w:num>
  <w:num w:numId="15" w16cid:durableId="1603225654">
    <w:abstractNumId w:val="3"/>
  </w:num>
  <w:num w:numId="16" w16cid:durableId="1319992523">
    <w:abstractNumId w:val="17"/>
  </w:num>
  <w:num w:numId="17" w16cid:durableId="1342313076">
    <w:abstractNumId w:val="8"/>
  </w:num>
  <w:num w:numId="18" w16cid:durableId="87117210">
    <w:abstractNumId w:val="18"/>
  </w:num>
  <w:num w:numId="19" w16cid:durableId="1489901338">
    <w:abstractNumId w:val="23"/>
  </w:num>
  <w:num w:numId="20" w16cid:durableId="481194999">
    <w:abstractNumId w:val="24"/>
  </w:num>
  <w:num w:numId="21" w16cid:durableId="2043742872">
    <w:abstractNumId w:val="16"/>
  </w:num>
  <w:num w:numId="22" w16cid:durableId="1757747989">
    <w:abstractNumId w:val="4"/>
  </w:num>
  <w:num w:numId="23" w16cid:durableId="104426791">
    <w:abstractNumId w:val="11"/>
  </w:num>
  <w:num w:numId="24" w16cid:durableId="1860387524">
    <w:abstractNumId w:val="1"/>
  </w:num>
  <w:num w:numId="25" w16cid:durableId="1903328369">
    <w:abstractNumId w:val="14"/>
  </w:num>
  <w:num w:numId="26" w16cid:durableId="16359423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2304A"/>
    <w:rsid w:val="0003018E"/>
    <w:rsid w:val="000303B8"/>
    <w:rsid w:val="00030C4C"/>
    <w:rsid w:val="00033BC3"/>
    <w:rsid w:val="00044E09"/>
    <w:rsid w:val="000455E3"/>
    <w:rsid w:val="0004784D"/>
    <w:rsid w:val="000535A3"/>
    <w:rsid w:val="00053788"/>
    <w:rsid w:val="00053A00"/>
    <w:rsid w:val="00053DC5"/>
    <w:rsid w:val="000551F5"/>
    <w:rsid w:val="00074656"/>
    <w:rsid w:val="000769DF"/>
    <w:rsid w:val="000871F7"/>
    <w:rsid w:val="000943DE"/>
    <w:rsid w:val="000A57BC"/>
    <w:rsid w:val="000B0067"/>
    <w:rsid w:val="000B6C00"/>
    <w:rsid w:val="000C1F06"/>
    <w:rsid w:val="000E3CBD"/>
    <w:rsid w:val="000F1DD1"/>
    <w:rsid w:val="000F28B8"/>
    <w:rsid w:val="000F3766"/>
    <w:rsid w:val="00100880"/>
    <w:rsid w:val="0010283E"/>
    <w:rsid w:val="00106FC4"/>
    <w:rsid w:val="00111F0C"/>
    <w:rsid w:val="00113C4D"/>
    <w:rsid w:val="00120B80"/>
    <w:rsid w:val="00125B1B"/>
    <w:rsid w:val="00145E2D"/>
    <w:rsid w:val="0016612C"/>
    <w:rsid w:val="001763D4"/>
    <w:rsid w:val="0018066F"/>
    <w:rsid w:val="00181433"/>
    <w:rsid w:val="001834DD"/>
    <w:rsid w:val="001905DD"/>
    <w:rsid w:val="00191BCF"/>
    <w:rsid w:val="00197308"/>
    <w:rsid w:val="00197D18"/>
    <w:rsid w:val="001C53CE"/>
    <w:rsid w:val="001C5D96"/>
    <w:rsid w:val="001C623E"/>
    <w:rsid w:val="001D341B"/>
    <w:rsid w:val="001E3D2B"/>
    <w:rsid w:val="001E5415"/>
    <w:rsid w:val="001E66CE"/>
    <w:rsid w:val="001F6BE5"/>
    <w:rsid w:val="002045C4"/>
    <w:rsid w:val="00221DC2"/>
    <w:rsid w:val="002277D8"/>
    <w:rsid w:val="00230D18"/>
    <w:rsid w:val="00243004"/>
    <w:rsid w:val="00244B48"/>
    <w:rsid w:val="00251CC3"/>
    <w:rsid w:val="00256CDA"/>
    <w:rsid w:val="002573D5"/>
    <w:rsid w:val="002600F2"/>
    <w:rsid w:val="00264E26"/>
    <w:rsid w:val="00280E74"/>
    <w:rsid w:val="00284E4B"/>
    <w:rsid w:val="00293E45"/>
    <w:rsid w:val="002A41E1"/>
    <w:rsid w:val="002B021A"/>
    <w:rsid w:val="002B6574"/>
    <w:rsid w:val="002D3419"/>
    <w:rsid w:val="002D4D48"/>
    <w:rsid w:val="002E0AA1"/>
    <w:rsid w:val="002E1CCC"/>
    <w:rsid w:val="002E21D2"/>
    <w:rsid w:val="002F7D3C"/>
    <w:rsid w:val="00302D5E"/>
    <w:rsid w:val="0030385C"/>
    <w:rsid w:val="00305720"/>
    <w:rsid w:val="0031098A"/>
    <w:rsid w:val="003131AB"/>
    <w:rsid w:val="003217BE"/>
    <w:rsid w:val="0032204D"/>
    <w:rsid w:val="0034044F"/>
    <w:rsid w:val="00344FD3"/>
    <w:rsid w:val="00351954"/>
    <w:rsid w:val="00352EE6"/>
    <w:rsid w:val="00355FF2"/>
    <w:rsid w:val="0035639D"/>
    <w:rsid w:val="00360387"/>
    <w:rsid w:val="003659D2"/>
    <w:rsid w:val="003746A4"/>
    <w:rsid w:val="00376001"/>
    <w:rsid w:val="00394AEA"/>
    <w:rsid w:val="003A17CA"/>
    <w:rsid w:val="003B412F"/>
    <w:rsid w:val="003B5410"/>
    <w:rsid w:val="003C00D5"/>
    <w:rsid w:val="003D0647"/>
    <w:rsid w:val="003D1265"/>
    <w:rsid w:val="003D255E"/>
    <w:rsid w:val="003D3B1D"/>
    <w:rsid w:val="003D4B2C"/>
    <w:rsid w:val="003D5DBE"/>
    <w:rsid w:val="003E01D1"/>
    <w:rsid w:val="00404841"/>
    <w:rsid w:val="00410238"/>
    <w:rsid w:val="00412059"/>
    <w:rsid w:val="00422E02"/>
    <w:rsid w:val="00425633"/>
    <w:rsid w:val="00441E79"/>
    <w:rsid w:val="00444032"/>
    <w:rsid w:val="0044643A"/>
    <w:rsid w:val="00450486"/>
    <w:rsid w:val="00454EB4"/>
    <w:rsid w:val="00461BE1"/>
    <w:rsid w:val="00464243"/>
    <w:rsid w:val="004709E9"/>
    <w:rsid w:val="00472379"/>
    <w:rsid w:val="00483A58"/>
    <w:rsid w:val="00490618"/>
    <w:rsid w:val="00491B47"/>
    <w:rsid w:val="00494BC2"/>
    <w:rsid w:val="004A7A42"/>
    <w:rsid w:val="004B203A"/>
    <w:rsid w:val="004B5F40"/>
    <w:rsid w:val="004C5C1A"/>
    <w:rsid w:val="004C7D16"/>
    <w:rsid w:val="004D0860"/>
    <w:rsid w:val="004D700E"/>
    <w:rsid w:val="004D7F17"/>
    <w:rsid w:val="004E0670"/>
    <w:rsid w:val="004E7F37"/>
    <w:rsid w:val="004F203C"/>
    <w:rsid w:val="004F31BA"/>
    <w:rsid w:val="004F32AB"/>
    <w:rsid w:val="005118E4"/>
    <w:rsid w:val="0051299F"/>
    <w:rsid w:val="0052075D"/>
    <w:rsid w:val="00521BF6"/>
    <w:rsid w:val="00526B85"/>
    <w:rsid w:val="005306A1"/>
    <w:rsid w:val="00534766"/>
    <w:rsid w:val="00544751"/>
    <w:rsid w:val="00553273"/>
    <w:rsid w:val="00553A84"/>
    <w:rsid w:val="00563F88"/>
    <w:rsid w:val="00571E8B"/>
    <w:rsid w:val="0059000C"/>
    <w:rsid w:val="005948DB"/>
    <w:rsid w:val="005A02A1"/>
    <w:rsid w:val="005B1528"/>
    <w:rsid w:val="005B55A7"/>
    <w:rsid w:val="005B6071"/>
    <w:rsid w:val="005C120F"/>
    <w:rsid w:val="005D5DFD"/>
    <w:rsid w:val="005D7A24"/>
    <w:rsid w:val="005E1395"/>
    <w:rsid w:val="005F157D"/>
    <w:rsid w:val="00604C3F"/>
    <w:rsid w:val="00605A80"/>
    <w:rsid w:val="00606C50"/>
    <w:rsid w:val="006122D2"/>
    <w:rsid w:val="00616EBA"/>
    <w:rsid w:val="00617823"/>
    <w:rsid w:val="00620574"/>
    <w:rsid w:val="00622B47"/>
    <w:rsid w:val="00632C08"/>
    <w:rsid w:val="00635078"/>
    <w:rsid w:val="00637870"/>
    <w:rsid w:val="00646556"/>
    <w:rsid w:val="00654C42"/>
    <w:rsid w:val="006572E9"/>
    <w:rsid w:val="0067074A"/>
    <w:rsid w:val="00672994"/>
    <w:rsid w:val="006807C9"/>
    <w:rsid w:val="00692EFD"/>
    <w:rsid w:val="00694FDB"/>
    <w:rsid w:val="006A7B95"/>
    <w:rsid w:val="006B332E"/>
    <w:rsid w:val="006C15C5"/>
    <w:rsid w:val="006D3DAD"/>
    <w:rsid w:val="006D4A4B"/>
    <w:rsid w:val="006E1C6A"/>
    <w:rsid w:val="006E476C"/>
    <w:rsid w:val="006F6096"/>
    <w:rsid w:val="006F7B19"/>
    <w:rsid w:val="0070036D"/>
    <w:rsid w:val="00707E21"/>
    <w:rsid w:val="00716D7B"/>
    <w:rsid w:val="00736A76"/>
    <w:rsid w:val="007405CC"/>
    <w:rsid w:val="00752C6B"/>
    <w:rsid w:val="00760CE6"/>
    <w:rsid w:val="00762F09"/>
    <w:rsid w:val="007719C9"/>
    <w:rsid w:val="00771F08"/>
    <w:rsid w:val="00772718"/>
    <w:rsid w:val="007775C7"/>
    <w:rsid w:val="00784104"/>
    <w:rsid w:val="00785648"/>
    <w:rsid w:val="007A3384"/>
    <w:rsid w:val="007B172C"/>
    <w:rsid w:val="007B2F78"/>
    <w:rsid w:val="007C30F8"/>
    <w:rsid w:val="007D02B6"/>
    <w:rsid w:val="007D30A8"/>
    <w:rsid w:val="007D30C1"/>
    <w:rsid w:val="007D4969"/>
    <w:rsid w:val="007E24C8"/>
    <w:rsid w:val="007F00B8"/>
    <w:rsid w:val="007F6391"/>
    <w:rsid w:val="008006B6"/>
    <w:rsid w:val="00805433"/>
    <w:rsid w:val="00810DE8"/>
    <w:rsid w:val="00814FB1"/>
    <w:rsid w:val="00820F20"/>
    <w:rsid w:val="0082528A"/>
    <w:rsid w:val="00825754"/>
    <w:rsid w:val="00833758"/>
    <w:rsid w:val="00835210"/>
    <w:rsid w:val="0084413D"/>
    <w:rsid w:val="00844C2D"/>
    <w:rsid w:val="00845DAA"/>
    <w:rsid w:val="00851FDD"/>
    <w:rsid w:val="00854ACD"/>
    <w:rsid w:val="0087438E"/>
    <w:rsid w:val="00884668"/>
    <w:rsid w:val="00895EB9"/>
    <w:rsid w:val="008A2E70"/>
    <w:rsid w:val="008B2B46"/>
    <w:rsid w:val="008D31D1"/>
    <w:rsid w:val="008D459C"/>
    <w:rsid w:val="008E05BC"/>
    <w:rsid w:val="008F17B8"/>
    <w:rsid w:val="008F3CCF"/>
    <w:rsid w:val="00901750"/>
    <w:rsid w:val="00901A61"/>
    <w:rsid w:val="00903A60"/>
    <w:rsid w:val="009042E5"/>
    <w:rsid w:val="009164C6"/>
    <w:rsid w:val="00921840"/>
    <w:rsid w:val="00932C87"/>
    <w:rsid w:val="009331B4"/>
    <w:rsid w:val="009345F1"/>
    <w:rsid w:val="00944BBB"/>
    <w:rsid w:val="009459C7"/>
    <w:rsid w:val="00945DF5"/>
    <w:rsid w:val="0095141C"/>
    <w:rsid w:val="009547B6"/>
    <w:rsid w:val="00957856"/>
    <w:rsid w:val="00961072"/>
    <w:rsid w:val="0096623C"/>
    <w:rsid w:val="00980BE5"/>
    <w:rsid w:val="00980F43"/>
    <w:rsid w:val="00991F23"/>
    <w:rsid w:val="009A2F51"/>
    <w:rsid w:val="009A34F3"/>
    <w:rsid w:val="009B6C1C"/>
    <w:rsid w:val="009C37F3"/>
    <w:rsid w:val="009C6C53"/>
    <w:rsid w:val="009E15BD"/>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72242"/>
    <w:rsid w:val="00A765DD"/>
    <w:rsid w:val="00A814CB"/>
    <w:rsid w:val="00A83E3F"/>
    <w:rsid w:val="00A86258"/>
    <w:rsid w:val="00A90D1B"/>
    <w:rsid w:val="00AC144D"/>
    <w:rsid w:val="00AD06CD"/>
    <w:rsid w:val="00AD676F"/>
    <w:rsid w:val="00AD70E2"/>
    <w:rsid w:val="00AF55F8"/>
    <w:rsid w:val="00B10ABA"/>
    <w:rsid w:val="00B303E4"/>
    <w:rsid w:val="00B3632D"/>
    <w:rsid w:val="00B420D4"/>
    <w:rsid w:val="00B43CFE"/>
    <w:rsid w:val="00B57910"/>
    <w:rsid w:val="00B66B5C"/>
    <w:rsid w:val="00B91B21"/>
    <w:rsid w:val="00B952F6"/>
    <w:rsid w:val="00BA202A"/>
    <w:rsid w:val="00BC093A"/>
    <w:rsid w:val="00BC2B00"/>
    <w:rsid w:val="00BC4ACC"/>
    <w:rsid w:val="00BC4FCC"/>
    <w:rsid w:val="00BD02F8"/>
    <w:rsid w:val="00BD3D74"/>
    <w:rsid w:val="00C04432"/>
    <w:rsid w:val="00C06ED8"/>
    <w:rsid w:val="00C1488E"/>
    <w:rsid w:val="00C217A8"/>
    <w:rsid w:val="00C25C42"/>
    <w:rsid w:val="00C31B1C"/>
    <w:rsid w:val="00C34B15"/>
    <w:rsid w:val="00C4188F"/>
    <w:rsid w:val="00C435BE"/>
    <w:rsid w:val="00C56571"/>
    <w:rsid w:val="00C80477"/>
    <w:rsid w:val="00C819A4"/>
    <w:rsid w:val="00C824AE"/>
    <w:rsid w:val="00C84EA8"/>
    <w:rsid w:val="00C92998"/>
    <w:rsid w:val="00C95B28"/>
    <w:rsid w:val="00CA3ED4"/>
    <w:rsid w:val="00CA444B"/>
    <w:rsid w:val="00CA720A"/>
    <w:rsid w:val="00CD0003"/>
    <w:rsid w:val="00CD5746"/>
    <w:rsid w:val="00CD5925"/>
    <w:rsid w:val="00CE0775"/>
    <w:rsid w:val="00CE557A"/>
    <w:rsid w:val="00CE7E74"/>
    <w:rsid w:val="00CF00AD"/>
    <w:rsid w:val="00CF3B95"/>
    <w:rsid w:val="00CF4F08"/>
    <w:rsid w:val="00D031B2"/>
    <w:rsid w:val="00D05A86"/>
    <w:rsid w:val="00D05B2E"/>
    <w:rsid w:val="00D06EAD"/>
    <w:rsid w:val="00D132F6"/>
    <w:rsid w:val="00D1410C"/>
    <w:rsid w:val="00D3434A"/>
    <w:rsid w:val="00D40D16"/>
    <w:rsid w:val="00D42AA3"/>
    <w:rsid w:val="00D433F8"/>
    <w:rsid w:val="00D43668"/>
    <w:rsid w:val="00D4663D"/>
    <w:rsid w:val="00D548F0"/>
    <w:rsid w:val="00D57F79"/>
    <w:rsid w:val="00D64FAC"/>
    <w:rsid w:val="00D65704"/>
    <w:rsid w:val="00D668F6"/>
    <w:rsid w:val="00D741F9"/>
    <w:rsid w:val="00D84875"/>
    <w:rsid w:val="00D904F0"/>
    <w:rsid w:val="00D91378"/>
    <w:rsid w:val="00D91B18"/>
    <w:rsid w:val="00D930FB"/>
    <w:rsid w:val="00D933B8"/>
    <w:rsid w:val="00D95D89"/>
    <w:rsid w:val="00DC0747"/>
    <w:rsid w:val="00DC2647"/>
    <w:rsid w:val="00DC316D"/>
    <w:rsid w:val="00DD1408"/>
    <w:rsid w:val="00DD356D"/>
    <w:rsid w:val="00DD6735"/>
    <w:rsid w:val="00DD72DE"/>
    <w:rsid w:val="00DF136A"/>
    <w:rsid w:val="00DF51FA"/>
    <w:rsid w:val="00E0448C"/>
    <w:rsid w:val="00E13525"/>
    <w:rsid w:val="00E47250"/>
    <w:rsid w:val="00E47ADA"/>
    <w:rsid w:val="00E61535"/>
    <w:rsid w:val="00E64295"/>
    <w:rsid w:val="00E73F55"/>
    <w:rsid w:val="00E74266"/>
    <w:rsid w:val="00E7480B"/>
    <w:rsid w:val="00E8246B"/>
    <w:rsid w:val="00E84012"/>
    <w:rsid w:val="00E86AD5"/>
    <w:rsid w:val="00E9373C"/>
    <w:rsid w:val="00EA0724"/>
    <w:rsid w:val="00EA6251"/>
    <w:rsid w:val="00EA789E"/>
    <w:rsid w:val="00EB6414"/>
    <w:rsid w:val="00ED0935"/>
    <w:rsid w:val="00ED24ED"/>
    <w:rsid w:val="00ED2669"/>
    <w:rsid w:val="00EE3BA6"/>
    <w:rsid w:val="00EE5747"/>
    <w:rsid w:val="00EF3804"/>
    <w:rsid w:val="00EF5E05"/>
    <w:rsid w:val="00F02543"/>
    <w:rsid w:val="00F073CA"/>
    <w:rsid w:val="00F227AF"/>
    <w:rsid w:val="00F266F2"/>
    <w:rsid w:val="00F27370"/>
    <w:rsid w:val="00F40B00"/>
    <w:rsid w:val="00F41AAB"/>
    <w:rsid w:val="00F5341C"/>
    <w:rsid w:val="00F55411"/>
    <w:rsid w:val="00F56954"/>
    <w:rsid w:val="00F60E81"/>
    <w:rsid w:val="00F76062"/>
    <w:rsid w:val="00F80DF4"/>
    <w:rsid w:val="00F85F98"/>
    <w:rsid w:val="00F948AF"/>
    <w:rsid w:val="00FA1F45"/>
    <w:rsid w:val="00FA5A7B"/>
    <w:rsid w:val="00FB11B1"/>
    <w:rsid w:val="00FC1C24"/>
    <w:rsid w:val="00FE00E8"/>
    <w:rsid w:val="00FE0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7" ma:contentTypeDescription="Create a new document." ma:contentTypeScope="" ma:versionID="f8963d768ff2d85c8f8c16251de30551">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628a73583b22e29c93167d3bb873fb99"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3:SharedWithUsers" minOccurs="0"/>
                <xsd:element ref="ns3:SharedWithDetails" minOccurs="0"/>
                <xsd:element ref="ns2:Silvijatoreview"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Silvijatoreview" ma:index="21" nillable="true" ma:displayName="Work in progress " ma:default="In  progress" ma:format="Dropdown" ma:internalName="Silvijatoreview">
      <xsd:simpleType>
        <xsd:restriction base="dms:Text">
          <xsd:maxLength value="255"/>
        </xsd:restriction>
      </xsd:simpleType>
    </xsd:element>
    <xsd:element name="Comments" ma:index="22" nillable="true" ma:displayName="Comments" ma:format="Dropdown" ma:internalName="Comment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8e4504-e3eb-487f-8950-c7897a32b679}"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13D764-773D-4028-8277-A91D0F1BA38D}">
  <ds:schemaRefs>
    <ds:schemaRef ds:uri="http://schemas.openxmlformats.org/officeDocument/2006/bibliography"/>
  </ds:schemaRefs>
</ds:datastoreItem>
</file>

<file path=customXml/itemProps3.xml><?xml version="1.0" encoding="utf-8"?>
<ds:datastoreItem xmlns:ds="http://schemas.openxmlformats.org/officeDocument/2006/customXml" ds:itemID="{C1150FB0-6CF2-47EF-A712-3DA42BDF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6AD94-B21E-4EDC-9D26-B74535D66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39</TotalTime>
  <Pages>3</Pages>
  <Words>1007</Words>
  <Characters>6212</Characters>
  <DocSecurity>0</DocSecurity>
  <Lines>111</Lines>
  <Paragraphs>62</Paragraphs>
  <ScaleCrop>false</ScaleCrop>
  <HeadingPairs>
    <vt:vector size="2" baseType="variant">
      <vt:variant>
        <vt:lpstr>Title</vt:lpstr>
      </vt:variant>
      <vt:variant>
        <vt:i4>1</vt:i4>
      </vt:variant>
    </vt:vector>
  </HeadingPairs>
  <TitlesOfParts>
    <vt:vector size="1" baseType="lpstr">
      <vt:lpstr>Disability Representative Organisations - General feedback</vt:lpstr>
    </vt:vector>
  </TitlesOfParts>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Representative Organisations - General feedback</dc:title>
  <cp:lastPrinted>2021-05-11T22:32:00Z</cp:lastPrinted>
  <dcterms:created xsi:type="dcterms:W3CDTF">2024-04-30T06:57:00Z</dcterms:created>
  <dcterms:modified xsi:type="dcterms:W3CDTF">2024-05-01T01:02:00Z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2024-03-07T04:06:40Z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60B007799D94EDEE604D9CDB2DA83168</vt:lpwstr>
  </property>
  <property fmtid="{D5CDD505-2E9C-101B-9397-08002B2CF9AE}" pid="20" name="PM_Hash_Salt">
    <vt:lpwstr>F2C8B3CBD2BC5CD071F19C056B8EC042</vt:lpwstr>
  </property>
  <property fmtid="{D5CDD505-2E9C-101B-9397-08002B2CF9AE}" pid="21" name="PM_Hash_SHA1">
    <vt:lpwstr>E7FC0B08DAE094B789A66BD143BE688472FD67D1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v=2022.1;a=SHA256;h=DC72100040EDD36FB05286309B40184BFBB672A7FD39E26108D3D2CEC773B449</vt:lpwstr>
  </property>
  <property fmtid="{D5CDD505-2E9C-101B-9397-08002B2CF9AE}" pid="28" name="MSIP_Label_eb34d90b-fc41-464d-af60-f74d721d0790_SetDate">
    <vt:lpwstr>2024-03-07T04:06:40Z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fec980c1eb774df390cde440020eb3b1</vt:lpwstr>
  </property>
  <property fmtid="{D5CDD505-2E9C-101B-9397-08002B2CF9AE}" pid="35" name="PMUuid">
    <vt:lpwstr>v=2022.2;d=gov.au;g=46DD6D7C-8107-577B-BC6E-F348953B2E44</vt:lpwstr>
  </property>
</Properties>
</file>