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A132B" w14:textId="77777777" w:rsidR="00727789" w:rsidRDefault="00727789" w:rsidP="00FF0EB4">
      <w:pPr>
        <w:numPr>
          <w:ilvl w:val="1"/>
          <w:numId w:val="0"/>
        </w:numPr>
        <w:pBdr>
          <w:bottom w:val="single" w:sz="4" w:space="5" w:color="000000" w:themeColor="text1"/>
        </w:pBdr>
        <w:spacing w:before="120" w:line="240" w:lineRule="auto"/>
        <w:rPr>
          <w:rFonts w:asciiTheme="majorHAnsi" w:eastAsiaTheme="majorEastAsia" w:hAnsiTheme="majorHAnsi" w:cstheme="majorHAnsi"/>
          <w:bCs/>
          <w:color w:val="CF0A2C" w:themeColor="accent1"/>
          <w:sz w:val="48"/>
          <w:szCs w:val="48"/>
        </w:rPr>
      </w:pPr>
      <w:r w:rsidRPr="00727789">
        <w:rPr>
          <w:rFonts w:asciiTheme="majorHAnsi" w:eastAsiaTheme="majorEastAsia" w:hAnsiTheme="majorHAnsi" w:cstheme="majorHAnsi"/>
          <w:bCs/>
          <w:color w:val="CF0A2C" w:themeColor="accent1"/>
          <w:sz w:val="48"/>
          <w:szCs w:val="48"/>
        </w:rPr>
        <w:t>Safe Places Emergency Accommodation Inclusion Round</w:t>
      </w:r>
    </w:p>
    <w:p w14:paraId="73FA5233" w14:textId="15C11900" w:rsidR="008E168C" w:rsidRDefault="008E168C" w:rsidP="0037073E">
      <w:pPr>
        <w:numPr>
          <w:ilvl w:val="1"/>
          <w:numId w:val="0"/>
        </w:numPr>
        <w:pBdr>
          <w:bottom w:val="single" w:sz="4" w:space="5" w:color="000000" w:themeColor="text1"/>
        </w:pBdr>
        <w:spacing w:before="120" w:after="120"/>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7790850D" w14:textId="43890782" w:rsidR="00A72242" w:rsidRDefault="00A72242" w:rsidP="0037073E">
      <w:pPr>
        <w:spacing w:before="120" w:after="120"/>
        <w:rPr>
          <w:color w:val="auto"/>
        </w:rPr>
      </w:pPr>
      <w:r w:rsidRPr="00854ACD">
        <w:rPr>
          <w:color w:val="auto"/>
        </w:rPr>
        <w:t xml:space="preserve">The </w:t>
      </w:r>
      <w:r w:rsidR="00727789">
        <w:rPr>
          <w:color w:val="auto"/>
        </w:rPr>
        <w:t>Department of Social Services</w:t>
      </w:r>
      <w:r w:rsidRPr="00854ACD">
        <w:rPr>
          <w:color w:val="auto"/>
        </w:rPr>
        <w:t xml:space="preserve"> </w:t>
      </w:r>
      <w:r w:rsidR="00517BA3">
        <w:rPr>
          <w:color w:val="auto"/>
        </w:rPr>
        <w:t>(the department) has provided the following general f</w:t>
      </w:r>
      <w:r w:rsidRPr="00854ACD">
        <w:rPr>
          <w:color w:val="auto"/>
        </w:rPr>
        <w:t xml:space="preserve">eedback for applicants of the </w:t>
      </w:r>
      <w:r w:rsidR="00727789" w:rsidRPr="00727789">
        <w:rPr>
          <w:color w:val="auto"/>
        </w:rPr>
        <w:t>Safe Places Emergency Accommodation Inclusion Round</w:t>
      </w:r>
      <w:r w:rsidR="001439FC">
        <w:rPr>
          <w:color w:val="auto"/>
        </w:rPr>
        <w:t xml:space="preserve"> (the Inclusion Round)</w:t>
      </w:r>
      <w:r w:rsidR="00727789">
        <w:rPr>
          <w:color w:val="auto"/>
        </w:rPr>
        <w:t xml:space="preserve"> </w:t>
      </w:r>
      <w:r w:rsidRPr="00854ACD">
        <w:rPr>
          <w:color w:val="auto"/>
        </w:rPr>
        <w:t>grant opportunity.</w:t>
      </w:r>
    </w:p>
    <w:p w14:paraId="5C0DE5A6" w14:textId="388E6042" w:rsidR="00B26492" w:rsidRPr="00B26492" w:rsidRDefault="00B26492" w:rsidP="005B3F0D">
      <w:pPr>
        <w:pStyle w:val="BodyText"/>
        <w:spacing w:before="40" w:after="120"/>
      </w:pPr>
      <w:r>
        <w:t xml:space="preserve">Assessment of applications was in accordance </w:t>
      </w:r>
      <w:r w:rsidR="00FF0EB4">
        <w:t>with</w:t>
      </w:r>
      <w:r>
        <w:t xml:space="preserve"> the procedure detailed in the </w:t>
      </w:r>
      <w:r w:rsidR="005B3F0D">
        <w:t>Grant Opportunity Guidelines</w:t>
      </w:r>
      <w:r>
        <w:t xml:space="preserve"> and outlined in the selection process below. </w:t>
      </w:r>
    </w:p>
    <w:p w14:paraId="7E4D3FBA" w14:textId="77777777" w:rsidR="00A72242" w:rsidRPr="00175236" w:rsidRDefault="00A72242" w:rsidP="005B3F0D">
      <w:pPr>
        <w:pStyle w:val="Heading2"/>
        <w:spacing w:before="40" w:line="280" w:lineRule="atLeast"/>
        <w:rPr>
          <w:b w:val="0"/>
          <w:color w:val="C00000"/>
          <w:sz w:val="36"/>
          <w:szCs w:val="36"/>
        </w:rPr>
      </w:pPr>
      <w:r w:rsidRPr="00175236">
        <w:rPr>
          <w:b w:val="0"/>
          <w:color w:val="C00000"/>
          <w:sz w:val="36"/>
          <w:szCs w:val="36"/>
        </w:rPr>
        <w:t>Overview</w:t>
      </w:r>
    </w:p>
    <w:p w14:paraId="7492B415" w14:textId="4DE0FD0C" w:rsidR="00A72242" w:rsidRPr="00854ACD" w:rsidRDefault="00A72242" w:rsidP="005B3F0D">
      <w:pPr>
        <w:pStyle w:val="BodyText"/>
        <w:spacing w:before="40" w:after="120"/>
        <w:rPr>
          <w:color w:val="auto"/>
        </w:rPr>
      </w:pPr>
      <w:r w:rsidRPr="00854ACD">
        <w:rPr>
          <w:color w:val="auto"/>
        </w:rPr>
        <w:t xml:space="preserve">The application </w:t>
      </w:r>
      <w:r w:rsidR="00B26492">
        <w:rPr>
          <w:color w:val="auto"/>
        </w:rPr>
        <w:t xml:space="preserve">submission </w:t>
      </w:r>
      <w:r w:rsidRPr="00854ACD">
        <w:rPr>
          <w:color w:val="auto"/>
        </w:rPr>
        <w:t xml:space="preserve">period </w:t>
      </w:r>
      <w:r w:rsidRPr="00517BA3">
        <w:rPr>
          <w:color w:val="auto"/>
        </w:rPr>
        <w:t xml:space="preserve">opened on </w:t>
      </w:r>
      <w:r w:rsidR="00496C0C">
        <w:rPr>
          <w:color w:val="auto"/>
        </w:rPr>
        <w:t>21</w:t>
      </w:r>
      <w:r w:rsidR="00727789" w:rsidRPr="00727789">
        <w:rPr>
          <w:color w:val="auto"/>
        </w:rPr>
        <w:t xml:space="preserve"> September 2023</w:t>
      </w:r>
      <w:r w:rsidR="00727789">
        <w:rPr>
          <w:color w:val="auto"/>
        </w:rPr>
        <w:t xml:space="preserve"> </w:t>
      </w:r>
      <w:r w:rsidRPr="00854ACD">
        <w:rPr>
          <w:color w:val="auto"/>
        </w:rPr>
        <w:t xml:space="preserve">and closed on </w:t>
      </w:r>
      <w:r w:rsidR="00727789" w:rsidRPr="00727789">
        <w:rPr>
          <w:color w:val="auto"/>
        </w:rPr>
        <w:t>14 November 2023</w:t>
      </w:r>
      <w:r w:rsidRPr="00727789">
        <w:rPr>
          <w:color w:val="auto"/>
        </w:rPr>
        <w:t>.</w:t>
      </w:r>
      <w:r w:rsidRPr="00854ACD">
        <w:rPr>
          <w:color w:val="auto"/>
        </w:rPr>
        <w:t xml:space="preserve"> The grant opportunity </w:t>
      </w:r>
      <w:r w:rsidRPr="001439FC">
        <w:rPr>
          <w:color w:val="auto"/>
        </w:rPr>
        <w:t xml:space="preserve">received </w:t>
      </w:r>
      <w:r w:rsidR="00C82B55" w:rsidRPr="001439FC">
        <w:rPr>
          <w:color w:val="auto"/>
        </w:rPr>
        <w:t>18</w:t>
      </w:r>
      <w:r w:rsidR="001439FC" w:rsidRPr="001439FC">
        <w:rPr>
          <w:color w:val="auto"/>
        </w:rPr>
        <w:t>5</w:t>
      </w:r>
      <w:r w:rsidR="001F3448" w:rsidRPr="001439FC">
        <w:rPr>
          <w:color w:val="auto"/>
        </w:rPr>
        <w:t xml:space="preserve"> </w:t>
      </w:r>
      <w:r w:rsidRPr="001439FC">
        <w:rPr>
          <w:color w:val="auto"/>
        </w:rPr>
        <w:t>applications</w:t>
      </w:r>
      <w:r w:rsidRPr="00854ACD">
        <w:rPr>
          <w:color w:val="auto"/>
        </w:rPr>
        <w:t>.</w:t>
      </w:r>
    </w:p>
    <w:p w14:paraId="59C67CCE" w14:textId="30FA9982" w:rsidR="00012010" w:rsidRDefault="00012010" w:rsidP="005B3F0D">
      <w:pPr>
        <w:spacing w:before="40" w:after="120"/>
      </w:pPr>
      <w:r>
        <w:t xml:space="preserve">Safe Places is a capital works program funding the building, </w:t>
      </w:r>
      <w:r w:rsidR="00FF0EB4">
        <w:t>renovation,</w:t>
      </w:r>
      <w:r>
        <w:t xml:space="preserve"> or purchase of new or expanded emergency accommodation for women and children experiencing family and domestic violence (FDV).</w:t>
      </w:r>
    </w:p>
    <w:p w14:paraId="2EAED5D6" w14:textId="782244CF" w:rsidR="00012010" w:rsidRDefault="00012010" w:rsidP="005B3F0D">
      <w:pPr>
        <w:spacing w:before="40" w:after="120"/>
      </w:pPr>
      <w:r>
        <w:t xml:space="preserve">As part of the </w:t>
      </w:r>
      <w:r>
        <w:rPr>
          <w:i/>
        </w:rPr>
        <w:t>National Plan to End Violence against Women and Children 2022</w:t>
      </w:r>
      <w:r w:rsidR="005B3F0D">
        <w:rPr>
          <w:i/>
        </w:rPr>
        <w:t>–</w:t>
      </w:r>
      <w:r>
        <w:rPr>
          <w:i/>
        </w:rPr>
        <w:t>2032</w:t>
      </w:r>
      <w:r>
        <w:t xml:space="preserve"> (the National Plan), the Government committed $100 million over 5 years (2022</w:t>
      </w:r>
      <w:r w:rsidR="005B3F0D">
        <w:t>–</w:t>
      </w:r>
      <w:r>
        <w:t>23 to 2026</w:t>
      </w:r>
      <w:r w:rsidR="005B3F0D">
        <w:t>–</w:t>
      </w:r>
      <w:r>
        <w:t xml:space="preserve">27) to </w:t>
      </w:r>
      <w:r w:rsidR="002D6B4F">
        <w:t>the Safe Places Inclusion Round.</w:t>
      </w:r>
    </w:p>
    <w:p w14:paraId="044E34E8" w14:textId="77777777" w:rsidR="00012010" w:rsidRDefault="00012010" w:rsidP="005B3F0D">
      <w:pPr>
        <w:spacing w:before="40" w:after="120"/>
      </w:pPr>
      <w:r>
        <w:t>The intended outcomes of the Inclusion Round are:</w:t>
      </w:r>
    </w:p>
    <w:p w14:paraId="47506AAB" w14:textId="6DD1210E" w:rsidR="00012010" w:rsidRDefault="00012010" w:rsidP="005B3F0D">
      <w:pPr>
        <w:pStyle w:val="ListParagraph"/>
        <w:numPr>
          <w:ilvl w:val="0"/>
          <w:numId w:val="22"/>
        </w:numPr>
        <w:spacing w:before="40" w:after="120"/>
      </w:pPr>
      <w:r>
        <w:t>Women and children experiencing FDV are housed in safe places created by additional emergency accommodation</w:t>
      </w:r>
      <w:r w:rsidR="002D6B4F">
        <w:t>.</w:t>
      </w:r>
    </w:p>
    <w:p w14:paraId="3D15AA26" w14:textId="52AAE5F5" w:rsidR="00CD2AFF" w:rsidRPr="00012010" w:rsidRDefault="00012010" w:rsidP="005B3F0D">
      <w:pPr>
        <w:pStyle w:val="ListParagraph"/>
        <w:numPr>
          <w:ilvl w:val="0"/>
          <w:numId w:val="22"/>
        </w:numPr>
        <w:spacing w:before="40" w:after="120"/>
      </w:pPr>
      <w:r>
        <w:t xml:space="preserve">First Nations women and children, </w:t>
      </w:r>
      <w:r w:rsidR="00FF0EB4">
        <w:t>women,</w:t>
      </w:r>
      <w:r>
        <w:t xml:space="preserve"> and children from culturally and linguistically (CALD) backgrounds, and women and children with disability can access emergency accommodation with appropriate supports to meet their needs. </w:t>
      </w:r>
    </w:p>
    <w:p w14:paraId="40C6D302" w14:textId="6360FCA6" w:rsidR="00A72242" w:rsidRPr="00175236" w:rsidRDefault="00A72242" w:rsidP="005B3F0D">
      <w:pPr>
        <w:pStyle w:val="Heading2"/>
        <w:spacing w:before="40" w:line="280" w:lineRule="atLeast"/>
        <w:rPr>
          <w:b w:val="0"/>
          <w:color w:val="C00000"/>
          <w:sz w:val="36"/>
          <w:szCs w:val="36"/>
        </w:rPr>
      </w:pPr>
      <w:r w:rsidRPr="00175236">
        <w:rPr>
          <w:b w:val="0"/>
          <w:color w:val="C00000"/>
          <w:sz w:val="36"/>
          <w:szCs w:val="36"/>
        </w:rPr>
        <w:t xml:space="preserve">Selection Process </w:t>
      </w:r>
    </w:p>
    <w:p w14:paraId="2699CF37" w14:textId="789BDBC8" w:rsidR="00A72242" w:rsidRPr="00854ACD" w:rsidRDefault="00A72242" w:rsidP="005B3F0D">
      <w:pPr>
        <w:pStyle w:val="BodyText"/>
        <w:spacing w:before="40" w:after="120"/>
        <w:rPr>
          <w:color w:val="auto"/>
        </w:rPr>
      </w:pPr>
      <w:r>
        <w:t>The Community Grants Hub undertook the</w:t>
      </w:r>
      <w:r w:rsidR="00517BA3">
        <w:t xml:space="preserve"> initial</w:t>
      </w:r>
      <w:r>
        <w:t xml:space="preserve"> screening for organisation eligibility and compliance against th</w:t>
      </w:r>
      <w:r w:rsidR="00517BA3">
        <w:t xml:space="preserve">e requirements outlined in the </w:t>
      </w:r>
      <w:r w:rsidR="005B3F0D">
        <w:t>Grant Opportunity Guidelines</w:t>
      </w:r>
      <w:r>
        <w:t>. This information was provided to</w:t>
      </w:r>
      <w:r w:rsidR="00517BA3">
        <w:t xml:space="preserve"> the department</w:t>
      </w:r>
      <w:r w:rsidR="00B26492">
        <w:t>’</w:t>
      </w:r>
      <w:r w:rsidR="00517BA3">
        <w:t xml:space="preserve">s grant opportunity delegate </w:t>
      </w:r>
      <w:r w:rsidR="00B26492">
        <w:rPr>
          <w:color w:val="auto"/>
        </w:rPr>
        <w:t xml:space="preserve">for </w:t>
      </w:r>
      <w:r w:rsidRPr="00854ACD">
        <w:rPr>
          <w:color w:val="auto"/>
        </w:rPr>
        <w:t>final decision</w:t>
      </w:r>
      <w:r w:rsidR="00B26492">
        <w:rPr>
          <w:color w:val="auto"/>
        </w:rPr>
        <w:t>s</w:t>
      </w:r>
      <w:r w:rsidRPr="00854ACD">
        <w:rPr>
          <w:color w:val="auto"/>
        </w:rPr>
        <w:t xml:space="preserve"> on whether an application </w:t>
      </w:r>
      <w:r w:rsidR="00517BA3">
        <w:rPr>
          <w:color w:val="auto"/>
        </w:rPr>
        <w:t>met the eligibility and</w:t>
      </w:r>
      <w:r w:rsidRPr="00854ACD">
        <w:rPr>
          <w:color w:val="auto"/>
        </w:rPr>
        <w:t xml:space="preserve"> compliance criteria.</w:t>
      </w:r>
    </w:p>
    <w:p w14:paraId="4E30BF44" w14:textId="35F64729" w:rsidR="00110E81" w:rsidRDefault="00517BA3" w:rsidP="005B3F0D">
      <w:pPr>
        <w:spacing w:before="40" w:after="120"/>
        <w:rPr>
          <w:color w:val="auto"/>
        </w:rPr>
      </w:pPr>
      <w:r>
        <w:rPr>
          <w:color w:val="auto"/>
        </w:rPr>
        <w:t xml:space="preserve">The department </w:t>
      </w:r>
      <w:r w:rsidR="00A72242" w:rsidRPr="00854ACD">
        <w:rPr>
          <w:color w:val="auto"/>
        </w:rPr>
        <w:t xml:space="preserve">assessed and considered </w:t>
      </w:r>
      <w:r w:rsidR="00A72242" w:rsidRPr="008A162A">
        <w:rPr>
          <w:color w:val="auto"/>
        </w:rPr>
        <w:t>compliant applications</w:t>
      </w:r>
      <w:r w:rsidR="00A72242" w:rsidRPr="00854ACD">
        <w:rPr>
          <w:color w:val="auto"/>
        </w:rPr>
        <w:t xml:space="preserve"> through </w:t>
      </w:r>
      <w:r w:rsidR="00A72242" w:rsidRPr="002A030C">
        <w:rPr>
          <w:color w:val="auto"/>
        </w:rPr>
        <w:t>a</w:t>
      </w:r>
      <w:r w:rsidRPr="002A030C">
        <w:rPr>
          <w:color w:val="auto"/>
        </w:rPr>
        <w:t>n</w:t>
      </w:r>
      <w:r w:rsidR="00A72242" w:rsidRPr="002A030C">
        <w:rPr>
          <w:color w:val="auto"/>
        </w:rPr>
        <w:t xml:space="preserve"> </w:t>
      </w:r>
      <w:r w:rsidR="005B3F0D">
        <w:rPr>
          <w:color w:val="auto"/>
        </w:rPr>
        <w:t>o</w:t>
      </w:r>
      <w:r w:rsidR="00A72242" w:rsidRPr="002A030C">
        <w:rPr>
          <w:color w:val="auto"/>
        </w:rPr>
        <w:t xml:space="preserve">pen </w:t>
      </w:r>
      <w:r w:rsidR="005B3F0D">
        <w:rPr>
          <w:color w:val="auto"/>
        </w:rPr>
        <w:t>c</w:t>
      </w:r>
      <w:r w:rsidR="00A72242" w:rsidRPr="002A030C">
        <w:rPr>
          <w:color w:val="auto"/>
        </w:rPr>
        <w:t>ompetitive</w:t>
      </w:r>
      <w:r w:rsidRPr="002A030C">
        <w:rPr>
          <w:color w:val="auto"/>
        </w:rPr>
        <w:t xml:space="preserve"> grant</w:t>
      </w:r>
      <w:r>
        <w:rPr>
          <w:color w:val="auto"/>
        </w:rPr>
        <w:t xml:space="preserve"> process. The selection advisory p</w:t>
      </w:r>
      <w:r w:rsidR="00A72242" w:rsidRPr="00854ACD">
        <w:rPr>
          <w:color w:val="auto"/>
        </w:rPr>
        <w:t>anel</w:t>
      </w:r>
      <w:r>
        <w:rPr>
          <w:color w:val="auto"/>
        </w:rPr>
        <w:t xml:space="preserve"> (panel)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t>
      </w:r>
      <w:r w:rsidRPr="006D0CBE">
        <w:t xml:space="preserve">who </w:t>
      </w:r>
      <w:r w:rsidR="0017386C" w:rsidRPr="006D0CBE">
        <w:t>reviewed</w:t>
      </w:r>
      <w:r w:rsidR="00A72242" w:rsidRPr="006D0CBE">
        <w:rPr>
          <w:color w:val="auto"/>
        </w:rPr>
        <w:t xml:space="preserve"> applications</w:t>
      </w:r>
      <w:r w:rsidRPr="006D0CBE">
        <w:rPr>
          <w:color w:val="auto"/>
        </w:rPr>
        <w:t xml:space="preserve"> </w:t>
      </w:r>
      <w:r w:rsidRPr="00E86AD5">
        <w:t xml:space="preserve">and provided advice to inform the funding recommendations to the </w:t>
      </w:r>
      <w:r>
        <w:t xml:space="preserve">Financial </w:t>
      </w:r>
      <w:r w:rsidRPr="00E86AD5">
        <w:t>Delegate.</w:t>
      </w:r>
      <w:r w:rsidR="00A72242" w:rsidRPr="00854ACD">
        <w:rPr>
          <w:color w:val="auto"/>
        </w:rPr>
        <w:t xml:space="preserve"> </w:t>
      </w:r>
    </w:p>
    <w:p w14:paraId="42D96BF8" w14:textId="02CA531F" w:rsidR="00A72242" w:rsidRDefault="00517BA3" w:rsidP="005B3F0D">
      <w:pPr>
        <w:spacing w:before="40" w:after="120"/>
      </w:pPr>
      <w:r w:rsidRPr="006D0CBE">
        <w:rPr>
          <w:color w:val="auto"/>
        </w:rPr>
        <w:t xml:space="preserve">When </w:t>
      </w:r>
      <w:r w:rsidR="0017386C" w:rsidRPr="006D0CBE">
        <w:rPr>
          <w:color w:val="auto"/>
        </w:rPr>
        <w:t xml:space="preserve">reviewing </w:t>
      </w:r>
      <w:r w:rsidR="003A0D92" w:rsidRPr="006D0CBE">
        <w:rPr>
          <w:color w:val="auto"/>
        </w:rPr>
        <w:t>applications,</w:t>
      </w:r>
      <w:r w:rsidR="00A72242" w:rsidRPr="006D0CBE">
        <w:rPr>
          <w:color w:val="auto"/>
        </w:rPr>
        <w:t xml:space="preserve"> </w:t>
      </w:r>
      <w:r w:rsidR="00A72242">
        <w:rPr>
          <w:color w:val="auto"/>
        </w:rPr>
        <w:t>t</w:t>
      </w:r>
      <w:r>
        <w:rPr>
          <w:rFonts w:ascii="Arial" w:hAnsi="Arial" w:cs="Arial"/>
          <w:szCs w:val="22"/>
        </w:rPr>
        <w:t>he p</w:t>
      </w:r>
      <w:r w:rsidR="00A72242">
        <w:rPr>
          <w:rFonts w:ascii="Arial" w:hAnsi="Arial" w:cs="Arial"/>
          <w:szCs w:val="22"/>
        </w:rPr>
        <w:t xml:space="preserve">anel took into consideration </w:t>
      </w:r>
      <w:r w:rsidR="00FF0EB4">
        <w:rPr>
          <w:rFonts w:ascii="Arial" w:hAnsi="Arial" w:cs="Arial"/>
          <w:szCs w:val="22"/>
        </w:rPr>
        <w:t>several</w:t>
      </w:r>
      <w:r w:rsidR="00A72242">
        <w:rPr>
          <w:rFonts w:ascii="Arial" w:hAnsi="Arial" w:cs="Arial"/>
          <w:szCs w:val="22"/>
        </w:rPr>
        <w:t xml:space="preserve"> factors</w:t>
      </w:r>
      <w:r w:rsidR="00005D00">
        <w:rPr>
          <w:rFonts w:ascii="Arial" w:hAnsi="Arial" w:cs="Arial"/>
          <w:szCs w:val="22"/>
        </w:rPr>
        <w:t xml:space="preserve"> inc</w:t>
      </w:r>
      <w:r w:rsidR="006D0CBE">
        <w:rPr>
          <w:rFonts w:ascii="Arial" w:hAnsi="Arial" w:cs="Arial"/>
          <w:szCs w:val="22"/>
        </w:rPr>
        <w:t>luding</w:t>
      </w:r>
      <w:r w:rsidR="00A72242">
        <w:rPr>
          <w:rFonts w:ascii="Arial" w:hAnsi="Arial" w:cs="Arial"/>
          <w:szCs w:val="22"/>
        </w:rPr>
        <w:t>, mee</w:t>
      </w:r>
      <w:r w:rsidR="00110E81">
        <w:rPr>
          <w:rFonts w:ascii="Arial" w:hAnsi="Arial" w:cs="Arial"/>
          <w:szCs w:val="22"/>
        </w:rPr>
        <w:t xml:space="preserve">ting the identified </w:t>
      </w:r>
      <w:r w:rsidR="00A72242">
        <w:rPr>
          <w:rFonts w:ascii="Arial" w:hAnsi="Arial" w:cs="Arial"/>
          <w:szCs w:val="22"/>
        </w:rPr>
        <w:t>requirements</w:t>
      </w:r>
      <w:r w:rsidR="00110E81">
        <w:rPr>
          <w:rFonts w:ascii="Arial" w:hAnsi="Arial" w:cs="Arial"/>
          <w:szCs w:val="22"/>
        </w:rPr>
        <w:t xml:space="preserve"> outlined in the </w:t>
      </w:r>
      <w:r w:rsidR="005B3F0D">
        <w:rPr>
          <w:rFonts w:ascii="Arial" w:hAnsi="Arial" w:cs="Arial"/>
          <w:szCs w:val="22"/>
        </w:rPr>
        <w:t>Grant Opportunity Guidelines</w:t>
      </w:r>
      <w:r w:rsidR="00A72242">
        <w:rPr>
          <w:rFonts w:ascii="Arial" w:hAnsi="Arial" w:cs="Arial"/>
          <w:szCs w:val="22"/>
        </w:rPr>
        <w:t xml:space="preserve"> and the available funding envelope. </w:t>
      </w:r>
    </w:p>
    <w:p w14:paraId="2A0FDB11" w14:textId="56E3A6D0" w:rsidR="00A72242" w:rsidRPr="008A162A" w:rsidRDefault="00005D00" w:rsidP="005B3F0D">
      <w:pPr>
        <w:pStyle w:val="BodyText"/>
        <w:spacing w:before="40" w:after="120"/>
        <w:rPr>
          <w:color w:val="auto"/>
        </w:rPr>
      </w:pPr>
      <w:r w:rsidRPr="008A162A">
        <w:rPr>
          <w:color w:val="auto"/>
        </w:rPr>
        <w:t xml:space="preserve">The panel’s consideration </w:t>
      </w:r>
      <w:r w:rsidR="00A72242" w:rsidRPr="008A162A">
        <w:rPr>
          <w:color w:val="auto"/>
        </w:rPr>
        <w:t>of assessed applications was based on:</w:t>
      </w:r>
    </w:p>
    <w:p w14:paraId="3D53EA13" w14:textId="7FF8EF38" w:rsidR="00A72242" w:rsidRPr="008A162A" w:rsidRDefault="00005D00" w:rsidP="005B3F0D">
      <w:pPr>
        <w:pStyle w:val="BodyText"/>
        <w:numPr>
          <w:ilvl w:val="0"/>
          <w:numId w:val="14"/>
        </w:numPr>
        <w:spacing w:before="40" w:after="120"/>
        <w:rPr>
          <w:color w:val="auto"/>
        </w:rPr>
      </w:pPr>
      <w:r w:rsidRPr="008A162A">
        <w:rPr>
          <w:color w:val="auto"/>
        </w:rPr>
        <w:t>compliance with</w:t>
      </w:r>
      <w:r w:rsidR="00A72242" w:rsidRPr="008A162A">
        <w:rPr>
          <w:color w:val="auto"/>
        </w:rPr>
        <w:t xml:space="preserve"> </w:t>
      </w:r>
      <w:r w:rsidRPr="008A162A">
        <w:rPr>
          <w:color w:val="auto"/>
        </w:rPr>
        <w:t xml:space="preserve">the </w:t>
      </w:r>
      <w:r w:rsidR="005B3F0D">
        <w:rPr>
          <w:color w:val="auto"/>
        </w:rPr>
        <w:t>Grant Opportunity Guidelines</w:t>
      </w:r>
    </w:p>
    <w:p w14:paraId="5747BF01" w14:textId="3374BE4C" w:rsidR="00A72242" w:rsidRPr="008A162A" w:rsidRDefault="00005D00" w:rsidP="005B3F0D">
      <w:pPr>
        <w:pStyle w:val="BodyText"/>
        <w:numPr>
          <w:ilvl w:val="0"/>
          <w:numId w:val="14"/>
        </w:numPr>
        <w:spacing w:before="40" w:after="120"/>
        <w:rPr>
          <w:color w:val="auto"/>
        </w:rPr>
      </w:pPr>
      <w:r w:rsidRPr="008A162A">
        <w:rPr>
          <w:color w:val="auto"/>
        </w:rPr>
        <w:t>s</w:t>
      </w:r>
      <w:r w:rsidR="00A72242" w:rsidRPr="008A162A">
        <w:rPr>
          <w:color w:val="auto"/>
        </w:rPr>
        <w:t xml:space="preserve">uitability against the eligibility criteria in the </w:t>
      </w:r>
      <w:r w:rsidR="005B3F0D">
        <w:rPr>
          <w:color w:val="auto"/>
        </w:rPr>
        <w:t>Grant Opportunity Guidelines</w:t>
      </w:r>
    </w:p>
    <w:p w14:paraId="76777CFA" w14:textId="2A3FA445" w:rsidR="00A72242" w:rsidRPr="008A162A" w:rsidRDefault="00005D00" w:rsidP="005B3F0D">
      <w:pPr>
        <w:pStyle w:val="ListParagraph"/>
        <w:numPr>
          <w:ilvl w:val="0"/>
          <w:numId w:val="14"/>
        </w:numPr>
        <w:spacing w:before="40" w:after="120"/>
        <w:rPr>
          <w:color w:val="auto"/>
        </w:rPr>
      </w:pPr>
      <w:r w:rsidRPr="008A162A">
        <w:rPr>
          <w:color w:val="auto"/>
        </w:rPr>
        <w:t>h</w:t>
      </w:r>
      <w:r w:rsidR="00A72242" w:rsidRPr="008A162A">
        <w:rPr>
          <w:color w:val="auto"/>
        </w:rPr>
        <w:t xml:space="preserve">ow well </w:t>
      </w:r>
      <w:r w:rsidRPr="008A162A">
        <w:rPr>
          <w:color w:val="auto"/>
        </w:rPr>
        <w:t xml:space="preserve">the applications responses </w:t>
      </w:r>
      <w:r w:rsidR="00A72242" w:rsidRPr="008A162A">
        <w:rPr>
          <w:color w:val="auto"/>
        </w:rPr>
        <w:t xml:space="preserve">met the assessment </w:t>
      </w:r>
      <w:proofErr w:type="gramStart"/>
      <w:r w:rsidR="003A0D92" w:rsidRPr="008A162A">
        <w:rPr>
          <w:color w:val="auto"/>
        </w:rPr>
        <w:t>criterion</w:t>
      </w:r>
      <w:proofErr w:type="gramEnd"/>
    </w:p>
    <w:p w14:paraId="61026713" w14:textId="668DA788" w:rsidR="00A72242" w:rsidRPr="008A162A" w:rsidRDefault="00005D00" w:rsidP="005B3F0D">
      <w:pPr>
        <w:pStyle w:val="BodyText"/>
        <w:numPr>
          <w:ilvl w:val="0"/>
          <w:numId w:val="14"/>
        </w:numPr>
        <w:spacing w:before="40" w:after="120"/>
        <w:rPr>
          <w:color w:val="auto"/>
        </w:rPr>
      </w:pPr>
      <w:r w:rsidRPr="008A162A">
        <w:rPr>
          <w:color w:val="auto"/>
        </w:rPr>
        <w:lastRenderedPageBreak/>
        <w:t>t</w:t>
      </w:r>
      <w:r w:rsidR="00A72242" w:rsidRPr="008A162A">
        <w:rPr>
          <w:color w:val="auto"/>
        </w:rPr>
        <w:t xml:space="preserve">he extent </w:t>
      </w:r>
      <w:r w:rsidR="006E02FB" w:rsidRPr="008A162A">
        <w:rPr>
          <w:color w:val="auto"/>
        </w:rPr>
        <w:t xml:space="preserve">to which </w:t>
      </w:r>
      <w:r w:rsidRPr="008A162A">
        <w:rPr>
          <w:color w:val="auto"/>
        </w:rPr>
        <w:t xml:space="preserve">applications compared against </w:t>
      </w:r>
      <w:r w:rsidR="00A72242" w:rsidRPr="008A162A">
        <w:rPr>
          <w:color w:val="auto"/>
        </w:rPr>
        <w:t>other applications</w:t>
      </w:r>
      <w:r w:rsidR="00FA4594" w:rsidRPr="008A162A">
        <w:rPr>
          <w:color w:val="auto"/>
        </w:rPr>
        <w:t xml:space="preserve">, including the geographic spread of </w:t>
      </w:r>
      <w:r w:rsidR="003A0D92" w:rsidRPr="008A162A">
        <w:rPr>
          <w:color w:val="auto"/>
        </w:rPr>
        <w:t>projects</w:t>
      </w:r>
    </w:p>
    <w:p w14:paraId="0E70511D" w14:textId="53DF9A40" w:rsidR="00A72242" w:rsidRPr="008A162A" w:rsidRDefault="00005D00" w:rsidP="005B3F0D">
      <w:pPr>
        <w:pStyle w:val="BodyText"/>
        <w:numPr>
          <w:ilvl w:val="0"/>
          <w:numId w:val="14"/>
        </w:numPr>
        <w:spacing w:before="40" w:after="120"/>
        <w:rPr>
          <w:color w:val="auto"/>
        </w:rPr>
      </w:pPr>
      <w:r w:rsidRPr="008A162A">
        <w:rPr>
          <w:color w:val="auto"/>
        </w:rPr>
        <w:t>w</w:t>
      </w:r>
      <w:r w:rsidR="00A72242" w:rsidRPr="008A162A">
        <w:rPr>
          <w:color w:val="auto"/>
        </w:rPr>
        <w:t xml:space="preserve">hether </w:t>
      </w:r>
      <w:r w:rsidR="00174011" w:rsidRPr="008A162A">
        <w:rPr>
          <w:color w:val="auto"/>
        </w:rPr>
        <w:t>applications</w:t>
      </w:r>
      <w:r w:rsidR="00A72242" w:rsidRPr="008A162A">
        <w:rPr>
          <w:color w:val="auto"/>
        </w:rPr>
        <w:t xml:space="preserve"> provided value with relevant money</w:t>
      </w:r>
    </w:p>
    <w:p w14:paraId="6E3DE05E" w14:textId="29474669" w:rsidR="00C26AC3" w:rsidRPr="008A162A" w:rsidRDefault="00020799" w:rsidP="005B3F0D">
      <w:pPr>
        <w:pStyle w:val="BodyText"/>
        <w:numPr>
          <w:ilvl w:val="0"/>
          <w:numId w:val="14"/>
        </w:numPr>
        <w:spacing w:before="40" w:after="120"/>
        <w:rPr>
          <w:color w:val="auto"/>
        </w:rPr>
      </w:pPr>
      <w:r>
        <w:rPr>
          <w:color w:val="auto"/>
        </w:rPr>
        <w:t>i</w:t>
      </w:r>
      <w:r w:rsidR="00C919AF" w:rsidRPr="008A162A">
        <w:rPr>
          <w:color w:val="auto"/>
        </w:rPr>
        <w:t>dentified</w:t>
      </w:r>
      <w:r w:rsidR="00A72242" w:rsidRPr="008A162A">
        <w:rPr>
          <w:color w:val="auto"/>
        </w:rPr>
        <w:t xml:space="preserve"> </w:t>
      </w:r>
      <w:r w:rsidR="00005D00" w:rsidRPr="008A162A">
        <w:rPr>
          <w:color w:val="auto"/>
        </w:rPr>
        <w:t xml:space="preserve">risks </w:t>
      </w:r>
      <w:r w:rsidR="00A72242" w:rsidRPr="008A162A">
        <w:rPr>
          <w:color w:val="auto"/>
        </w:rPr>
        <w:t>and t</w:t>
      </w:r>
      <w:r w:rsidR="00005D00" w:rsidRPr="008A162A">
        <w:rPr>
          <w:color w:val="auto"/>
        </w:rPr>
        <w:t>he proposed mitigation strategies for the d</w:t>
      </w:r>
      <w:r w:rsidR="00A72242" w:rsidRPr="008A162A">
        <w:rPr>
          <w:color w:val="auto"/>
        </w:rPr>
        <w:t>epartment and the Commonwealth</w:t>
      </w:r>
      <w:r w:rsidR="00DE31E3" w:rsidRPr="008A162A">
        <w:rPr>
          <w:color w:val="auto"/>
        </w:rPr>
        <w:t>.</w:t>
      </w:r>
    </w:p>
    <w:p w14:paraId="4867D31C" w14:textId="2A390ED0" w:rsidR="00A72242" w:rsidRPr="008A162A" w:rsidRDefault="00A72242" w:rsidP="005B3F0D">
      <w:pPr>
        <w:pStyle w:val="Heading2"/>
        <w:spacing w:before="40" w:line="280" w:lineRule="atLeast"/>
        <w:rPr>
          <w:b w:val="0"/>
          <w:color w:val="C00000"/>
          <w:sz w:val="36"/>
          <w:szCs w:val="36"/>
        </w:rPr>
      </w:pPr>
      <w:r w:rsidRPr="008A162A">
        <w:rPr>
          <w:b w:val="0"/>
          <w:color w:val="C00000"/>
          <w:sz w:val="36"/>
          <w:szCs w:val="36"/>
        </w:rPr>
        <w:t>Selection Results</w:t>
      </w:r>
    </w:p>
    <w:p w14:paraId="1C72359D" w14:textId="590BDA3F" w:rsidR="00110E81" w:rsidRPr="00942976" w:rsidRDefault="00A72242" w:rsidP="005B3F0D">
      <w:pPr>
        <w:pStyle w:val="BodyText"/>
        <w:spacing w:before="40" w:after="120"/>
        <w:rPr>
          <w:color w:val="auto"/>
        </w:rPr>
      </w:pPr>
      <w:r w:rsidRPr="008A162A">
        <w:t xml:space="preserve">There was </w:t>
      </w:r>
      <w:r w:rsidR="00B26492" w:rsidRPr="008A162A">
        <w:t>a strong interest in the grant opportunity</w:t>
      </w:r>
      <w:r w:rsidRPr="008A162A">
        <w:t xml:space="preserve"> and applications were of a high standard. </w:t>
      </w:r>
      <w:r w:rsidR="00174011" w:rsidRPr="008A162A">
        <w:rPr>
          <w:color w:val="auto"/>
        </w:rPr>
        <w:t>P</w:t>
      </w:r>
      <w:r w:rsidR="00110E81" w:rsidRPr="008A162A">
        <w:rPr>
          <w:color w:val="auto"/>
        </w:rPr>
        <w:t xml:space="preserve">referred applicants demonstrated their ability to meet the grant requirements outlined in the </w:t>
      </w:r>
      <w:r w:rsidR="005B3F0D">
        <w:rPr>
          <w:color w:val="auto"/>
        </w:rPr>
        <w:t>Grant Opportunity Guidelines</w:t>
      </w:r>
      <w:r w:rsidR="00110E81" w:rsidRPr="008A162A">
        <w:rPr>
          <w:color w:val="auto"/>
        </w:rPr>
        <w:t xml:space="preserve"> based on</w:t>
      </w:r>
      <w:r w:rsidR="00110E81" w:rsidRPr="00942976">
        <w:rPr>
          <w:color w:val="auto"/>
        </w:rPr>
        <w:t xml:space="preserve"> the strength of their respo</w:t>
      </w:r>
      <w:r w:rsidR="00110E81">
        <w:rPr>
          <w:color w:val="auto"/>
        </w:rPr>
        <w:t>nses to the assessment criterion</w:t>
      </w:r>
      <w:r w:rsidR="007B50F8">
        <w:rPr>
          <w:color w:val="auto"/>
        </w:rPr>
        <w:t xml:space="preserve"> </w:t>
      </w:r>
      <w:r w:rsidR="0023028E">
        <w:rPr>
          <w:color w:val="auto"/>
        </w:rPr>
        <w:t xml:space="preserve">and </w:t>
      </w:r>
      <w:r w:rsidR="00BC6379">
        <w:rPr>
          <w:color w:val="auto"/>
        </w:rPr>
        <w:t xml:space="preserve">submission of </w:t>
      </w:r>
      <w:r w:rsidR="0050200D" w:rsidRPr="0050200D">
        <w:rPr>
          <w:color w:val="auto"/>
        </w:rPr>
        <w:t xml:space="preserve">capital works proposals </w:t>
      </w:r>
      <w:r w:rsidR="0050200D">
        <w:rPr>
          <w:color w:val="auto"/>
        </w:rPr>
        <w:t>that met</w:t>
      </w:r>
      <w:r w:rsidR="0050200D" w:rsidRPr="0050200D">
        <w:rPr>
          <w:color w:val="auto"/>
        </w:rPr>
        <w:t xml:space="preserve"> all minimum requirements </w:t>
      </w:r>
      <w:r w:rsidR="0050200D">
        <w:rPr>
          <w:color w:val="auto"/>
        </w:rPr>
        <w:t xml:space="preserve">outlined in the </w:t>
      </w:r>
      <w:r w:rsidR="005B3F0D">
        <w:rPr>
          <w:color w:val="auto"/>
        </w:rPr>
        <w:t>Grant Opportunity Guidelines</w:t>
      </w:r>
      <w:r w:rsidR="00110E81">
        <w:rPr>
          <w:color w:val="auto"/>
        </w:rPr>
        <w:t>.</w:t>
      </w:r>
    </w:p>
    <w:p w14:paraId="647F8BB2" w14:textId="126F3262" w:rsidR="00110E81" w:rsidRDefault="00110E81" w:rsidP="005B3F0D">
      <w:pPr>
        <w:pStyle w:val="BodyText"/>
        <w:spacing w:before="40" w:after="120"/>
      </w:pPr>
      <w:r w:rsidRPr="002A030C">
        <w:rPr>
          <w:rStyle w:val="ui-provider"/>
          <w:color w:val="auto"/>
        </w:rPr>
        <w:t xml:space="preserve">The Community Grants Hub </w:t>
      </w:r>
      <w:r w:rsidRPr="002A030C">
        <w:rPr>
          <w:rStyle w:val="ui-provider"/>
        </w:rPr>
        <w:t>notified</w:t>
      </w:r>
      <w:r>
        <w:rPr>
          <w:rStyle w:val="ui-provider"/>
        </w:rPr>
        <w:t xml:space="preserve"> applicants of the outcome in writing, where their a</w:t>
      </w:r>
      <w:r w:rsidRPr="007619FC">
        <w:rPr>
          <w:rStyle w:val="ui-provider"/>
        </w:rPr>
        <w:t>pplications did not meet th</w:t>
      </w:r>
      <w:r>
        <w:rPr>
          <w:rStyle w:val="ui-provider"/>
        </w:rPr>
        <w:t xml:space="preserve">e requirements outlined in the </w:t>
      </w:r>
      <w:r w:rsidR="005B3F0D">
        <w:rPr>
          <w:rStyle w:val="ui-provider"/>
        </w:rPr>
        <w:t>Grant Opportunity Guidelines</w:t>
      </w:r>
      <w:r>
        <w:rPr>
          <w:rStyle w:val="ui-provider"/>
        </w:rPr>
        <w:t xml:space="preserve">. </w:t>
      </w:r>
    </w:p>
    <w:p w14:paraId="672F764B" w14:textId="6A6F6707" w:rsidR="00A72242" w:rsidRDefault="00A72242" w:rsidP="005B3F0D">
      <w:pPr>
        <w:pStyle w:val="BodyText"/>
        <w:spacing w:before="40" w:after="120"/>
      </w:pPr>
      <w:r>
        <w:t xml:space="preserve">This feedback is </w:t>
      </w:r>
      <w:r w:rsidR="00B26492">
        <w:t xml:space="preserve">provided </w:t>
      </w:r>
      <w:r>
        <w:t>to assist grant applicants to</w:t>
      </w:r>
      <w:r w:rsidR="007B50F8">
        <w:t xml:space="preserve"> </w:t>
      </w:r>
      <w:r>
        <w:t>understand</w:t>
      </w:r>
      <w:r w:rsidR="00C85D91">
        <w:t xml:space="preserve"> what </w:t>
      </w:r>
      <w:r>
        <w:t>comprised a strong application and the content of quality responses to the assessment criterion.</w:t>
      </w:r>
    </w:p>
    <w:p w14:paraId="22D9FB15" w14:textId="77777777" w:rsidR="00A72242" w:rsidRPr="00175236" w:rsidRDefault="00A72242" w:rsidP="005B3F0D">
      <w:pPr>
        <w:pStyle w:val="Heading3"/>
        <w:spacing w:before="40"/>
        <w:rPr>
          <w:color w:val="C00000"/>
          <w:sz w:val="24"/>
          <w:szCs w:val="24"/>
        </w:rPr>
      </w:pPr>
      <w:r w:rsidRPr="00175236">
        <w:rPr>
          <w:color w:val="C00000"/>
          <w:sz w:val="24"/>
          <w:szCs w:val="24"/>
        </w:rPr>
        <w:t>Criterion 1</w:t>
      </w:r>
    </w:p>
    <w:p w14:paraId="1418937D" w14:textId="7A46999D" w:rsidR="002A030C" w:rsidRDefault="002A030C" w:rsidP="005B3F0D">
      <w:pPr>
        <w:autoSpaceDE w:val="0"/>
        <w:autoSpaceDN w:val="0"/>
        <w:adjustRightInd w:val="0"/>
        <w:spacing w:before="40" w:after="120"/>
        <w:rPr>
          <w:rFonts w:ascii="Arial" w:hAnsi="Arial" w:cs="Arial"/>
          <w:b/>
          <w:bCs/>
          <w:color w:val="000000"/>
          <w:szCs w:val="22"/>
        </w:rPr>
      </w:pPr>
      <w:r w:rsidRPr="002A030C">
        <w:rPr>
          <w:rFonts w:ascii="Arial" w:hAnsi="Arial" w:cs="Arial"/>
          <w:b/>
          <w:bCs/>
          <w:color w:val="000000"/>
          <w:szCs w:val="22"/>
        </w:rPr>
        <w:t xml:space="preserve">Explain how your project meets demand for emergency accommodation and provides access to services. </w:t>
      </w:r>
    </w:p>
    <w:p w14:paraId="0DDEF12A" w14:textId="0533D97E" w:rsidR="002A030C" w:rsidRPr="002A030C" w:rsidRDefault="002A030C" w:rsidP="005B3F0D">
      <w:pPr>
        <w:autoSpaceDE w:val="0"/>
        <w:autoSpaceDN w:val="0"/>
        <w:adjustRightInd w:val="0"/>
        <w:spacing w:before="40" w:after="120"/>
        <w:rPr>
          <w:rFonts w:ascii="Arial" w:hAnsi="Arial" w:cs="Arial"/>
          <w:color w:val="000000"/>
          <w:szCs w:val="22"/>
        </w:rPr>
      </w:pPr>
      <w:r>
        <w:rPr>
          <w:rFonts w:ascii="Arial" w:hAnsi="Arial" w:cs="Arial"/>
          <w:color w:val="000000"/>
          <w:szCs w:val="22"/>
        </w:rPr>
        <w:t>Preferred responses</w:t>
      </w:r>
      <w:r w:rsidRPr="002A030C">
        <w:rPr>
          <w:rFonts w:ascii="Arial" w:hAnsi="Arial" w:cs="Arial"/>
          <w:color w:val="000000"/>
          <w:szCs w:val="22"/>
        </w:rPr>
        <w:t xml:space="preserve">: </w:t>
      </w:r>
    </w:p>
    <w:p w14:paraId="3CD68810" w14:textId="24006626" w:rsidR="002A030C" w:rsidRPr="00CF4379" w:rsidRDefault="00880043"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O</w:t>
      </w:r>
      <w:r w:rsidR="002A030C" w:rsidRPr="00CF4379">
        <w:rPr>
          <w:rFonts w:ascii="Arial" w:eastAsia="Arial" w:hAnsi="Arial" w:cs="Arial"/>
          <w:color w:val="auto"/>
          <w:szCs w:val="22"/>
        </w:rPr>
        <w:t>utlined the location of the accommodation and the group(s) of women and children the</w:t>
      </w:r>
      <w:r w:rsidR="00A9467A">
        <w:rPr>
          <w:rFonts w:ascii="Arial" w:eastAsia="Arial" w:hAnsi="Arial" w:cs="Arial"/>
          <w:color w:val="auto"/>
          <w:szCs w:val="22"/>
        </w:rPr>
        <w:t xml:space="preserve"> project</w:t>
      </w:r>
      <w:r w:rsidR="002A030C" w:rsidRPr="00CF4379">
        <w:rPr>
          <w:rFonts w:ascii="Arial" w:eastAsia="Arial" w:hAnsi="Arial" w:cs="Arial"/>
          <w:color w:val="auto"/>
          <w:szCs w:val="22"/>
        </w:rPr>
        <w:t xml:space="preserve"> </w:t>
      </w:r>
      <w:r w:rsidR="00E8519B" w:rsidRPr="00CF4379">
        <w:rPr>
          <w:rFonts w:ascii="Arial" w:eastAsia="Arial" w:hAnsi="Arial" w:cs="Arial"/>
          <w:color w:val="auto"/>
          <w:szCs w:val="22"/>
        </w:rPr>
        <w:t xml:space="preserve">aimed </w:t>
      </w:r>
      <w:r w:rsidR="002A030C" w:rsidRPr="00CF4379">
        <w:rPr>
          <w:rFonts w:ascii="Arial" w:eastAsia="Arial" w:hAnsi="Arial" w:cs="Arial"/>
          <w:color w:val="auto"/>
          <w:szCs w:val="22"/>
        </w:rPr>
        <w:t xml:space="preserve">to support. </w:t>
      </w:r>
    </w:p>
    <w:p w14:paraId="0D2EA34F" w14:textId="1EEE88CE" w:rsidR="002A030C" w:rsidRPr="00CF4379" w:rsidRDefault="00880043"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D</w:t>
      </w:r>
      <w:r w:rsidR="002A030C" w:rsidRPr="00CF4379">
        <w:rPr>
          <w:rFonts w:ascii="Arial" w:eastAsia="Arial" w:hAnsi="Arial" w:cs="Arial"/>
          <w:color w:val="auto"/>
          <w:szCs w:val="22"/>
        </w:rPr>
        <w:t xml:space="preserve">emonstrated the unmet demand for emergency accommodation in the proposed location. </w:t>
      </w:r>
    </w:p>
    <w:p w14:paraId="513BCAD7" w14:textId="2147DE79" w:rsidR="002A030C" w:rsidRPr="00CF4379" w:rsidRDefault="00880043"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E</w:t>
      </w:r>
      <w:r w:rsidR="002A030C" w:rsidRPr="00CF4379">
        <w:rPr>
          <w:rFonts w:ascii="Arial" w:eastAsia="Arial" w:hAnsi="Arial" w:cs="Arial"/>
          <w:color w:val="auto"/>
          <w:szCs w:val="22"/>
        </w:rPr>
        <w:t xml:space="preserve">xplained why the location of the accommodation was appropriate for the needs of First Nations women and children, </w:t>
      </w:r>
      <w:r w:rsidR="003A0D92" w:rsidRPr="00CF4379">
        <w:rPr>
          <w:rFonts w:ascii="Arial" w:eastAsia="Arial" w:hAnsi="Arial" w:cs="Arial"/>
          <w:color w:val="auto"/>
          <w:szCs w:val="22"/>
        </w:rPr>
        <w:t>women,</w:t>
      </w:r>
      <w:r w:rsidR="002A030C" w:rsidRPr="00CF4379">
        <w:rPr>
          <w:rFonts w:ascii="Arial" w:eastAsia="Arial" w:hAnsi="Arial" w:cs="Arial"/>
          <w:color w:val="auto"/>
          <w:szCs w:val="22"/>
        </w:rPr>
        <w:t xml:space="preserve"> and children from culturally and linguistically diverse backgrounds, and/or women and children with disability, including access to general services, </w:t>
      </w:r>
      <w:proofErr w:type="gramStart"/>
      <w:r w:rsidR="002A030C" w:rsidRPr="00CF4379">
        <w:rPr>
          <w:rFonts w:ascii="Arial" w:eastAsia="Arial" w:hAnsi="Arial" w:cs="Arial"/>
          <w:color w:val="auto"/>
          <w:szCs w:val="22"/>
        </w:rPr>
        <w:t>amenities</w:t>
      </w:r>
      <w:proofErr w:type="gramEnd"/>
      <w:r w:rsidR="002A030C" w:rsidRPr="00CF4379">
        <w:rPr>
          <w:rFonts w:ascii="Arial" w:eastAsia="Arial" w:hAnsi="Arial" w:cs="Arial"/>
          <w:color w:val="auto"/>
          <w:szCs w:val="22"/>
        </w:rPr>
        <w:t xml:space="preserve"> and public transport. </w:t>
      </w:r>
    </w:p>
    <w:p w14:paraId="12951F59" w14:textId="2959FA69" w:rsidR="00175236" w:rsidRPr="00175236" w:rsidRDefault="00175236" w:rsidP="005B3F0D">
      <w:pPr>
        <w:pStyle w:val="BodyText"/>
        <w:spacing w:before="40" w:after="120"/>
      </w:pPr>
      <w:r w:rsidRPr="00175236">
        <w:t>Strong applications:</w:t>
      </w:r>
    </w:p>
    <w:p w14:paraId="65CC07F4" w14:textId="439F2C74" w:rsidR="00175236" w:rsidRPr="00FA4594" w:rsidRDefault="00880043" w:rsidP="005B3F0D">
      <w:pPr>
        <w:pStyle w:val="BodyText"/>
        <w:numPr>
          <w:ilvl w:val="0"/>
          <w:numId w:val="17"/>
        </w:numPr>
        <w:spacing w:before="40" w:after="120"/>
      </w:pPr>
      <w:r>
        <w:rPr>
          <w:rFonts w:ascii="Arial" w:eastAsia="Arial" w:hAnsi="Arial" w:cs="Arial"/>
          <w:color w:val="auto"/>
          <w:szCs w:val="22"/>
        </w:rPr>
        <w:t>G</w:t>
      </w:r>
      <w:r w:rsidR="00A76B78" w:rsidRPr="00CF4379">
        <w:rPr>
          <w:rFonts w:ascii="Arial" w:eastAsia="Arial" w:hAnsi="Arial" w:cs="Arial"/>
          <w:color w:val="auto"/>
          <w:szCs w:val="22"/>
        </w:rPr>
        <w:t xml:space="preserve">ave specific details about the </w:t>
      </w:r>
      <w:r w:rsidR="003A0D92">
        <w:rPr>
          <w:rFonts w:ascii="Arial" w:eastAsia="Arial" w:hAnsi="Arial" w:cs="Arial"/>
          <w:color w:val="auto"/>
          <w:szCs w:val="22"/>
        </w:rPr>
        <w:t xml:space="preserve">chosen </w:t>
      </w:r>
      <w:r w:rsidR="00A76B78" w:rsidRPr="00CF4379">
        <w:rPr>
          <w:rFonts w:ascii="Arial" w:eastAsia="Arial" w:hAnsi="Arial" w:cs="Arial"/>
          <w:color w:val="auto"/>
          <w:szCs w:val="22"/>
        </w:rPr>
        <w:t>location for the project, including</w:t>
      </w:r>
      <w:r w:rsidR="003A0D92">
        <w:rPr>
          <w:rFonts w:ascii="Arial" w:eastAsia="Arial" w:hAnsi="Arial" w:cs="Arial"/>
          <w:color w:val="auto"/>
          <w:szCs w:val="22"/>
        </w:rPr>
        <w:t xml:space="preserve"> where possible</w:t>
      </w:r>
      <w:r w:rsidR="00A76B78" w:rsidRPr="00CF4379">
        <w:rPr>
          <w:rFonts w:ascii="Arial" w:eastAsia="Arial" w:hAnsi="Arial" w:cs="Arial"/>
          <w:color w:val="auto"/>
          <w:szCs w:val="22"/>
        </w:rPr>
        <w:t xml:space="preserve"> addresses or a list of potential sites</w:t>
      </w:r>
      <w:r w:rsidR="00954501" w:rsidRPr="00954501">
        <w:rPr>
          <w:rFonts w:ascii="Arial" w:eastAsia="Arial" w:hAnsi="Arial" w:cs="Arial"/>
          <w:color w:val="auto"/>
          <w:szCs w:val="22"/>
        </w:rPr>
        <w:t xml:space="preserve">, and </w:t>
      </w:r>
      <w:r w:rsidR="002D6E11" w:rsidRPr="00954501">
        <w:rPr>
          <w:rFonts w:ascii="Arial" w:eastAsia="Arial" w:hAnsi="Arial" w:cs="Arial"/>
          <w:color w:val="auto"/>
          <w:szCs w:val="22"/>
        </w:rPr>
        <w:t>explained why the</w:t>
      </w:r>
      <w:r w:rsidR="003A0D92">
        <w:rPr>
          <w:rFonts w:ascii="Arial" w:eastAsia="Arial" w:hAnsi="Arial" w:cs="Arial"/>
          <w:color w:val="auto"/>
          <w:szCs w:val="22"/>
        </w:rPr>
        <w:t xml:space="preserve">y in particular </w:t>
      </w:r>
      <w:r w:rsidR="002D6E11" w:rsidRPr="00954501">
        <w:rPr>
          <w:rFonts w:ascii="Arial" w:eastAsia="Arial" w:hAnsi="Arial" w:cs="Arial"/>
          <w:color w:val="auto"/>
          <w:szCs w:val="22"/>
        </w:rPr>
        <w:t>chose to support their target cohort</w:t>
      </w:r>
      <w:r>
        <w:rPr>
          <w:rFonts w:ascii="Arial" w:eastAsia="Arial" w:hAnsi="Arial" w:cs="Arial"/>
          <w:color w:val="auto"/>
          <w:szCs w:val="22"/>
        </w:rPr>
        <w:t>.</w:t>
      </w:r>
    </w:p>
    <w:p w14:paraId="5C9787C3" w14:textId="3F119767" w:rsidR="00175236" w:rsidRPr="00CF4379" w:rsidRDefault="00880043" w:rsidP="005B3F0D">
      <w:pPr>
        <w:pStyle w:val="BodyText"/>
        <w:numPr>
          <w:ilvl w:val="0"/>
          <w:numId w:val="17"/>
        </w:numPr>
        <w:spacing w:before="40" w:after="120"/>
      </w:pPr>
      <w:r>
        <w:rPr>
          <w:rFonts w:ascii="Arial" w:eastAsia="Arial" w:hAnsi="Arial" w:cs="Arial"/>
          <w:color w:val="auto"/>
          <w:szCs w:val="22"/>
        </w:rPr>
        <w:t>P</w:t>
      </w:r>
      <w:r w:rsidR="004B2B89">
        <w:rPr>
          <w:rFonts w:ascii="Arial" w:eastAsia="Arial" w:hAnsi="Arial" w:cs="Arial"/>
          <w:color w:val="auto"/>
          <w:szCs w:val="22"/>
        </w:rPr>
        <w:t xml:space="preserve">rovided a </w:t>
      </w:r>
      <w:r w:rsidR="004B2B89" w:rsidRPr="00FA4594">
        <w:rPr>
          <w:rFonts w:ascii="Arial" w:eastAsia="Arial" w:hAnsi="Arial" w:cs="Arial"/>
          <w:color w:val="auto"/>
          <w:szCs w:val="22"/>
        </w:rPr>
        <w:t>variety of evidence sources</w:t>
      </w:r>
      <w:r w:rsidR="004B2B89">
        <w:rPr>
          <w:rFonts w:ascii="Arial" w:eastAsia="Arial" w:hAnsi="Arial" w:cs="Arial"/>
          <w:color w:val="auto"/>
          <w:szCs w:val="22"/>
        </w:rPr>
        <w:t xml:space="preserve"> to </w:t>
      </w:r>
      <w:r w:rsidR="00A76B78" w:rsidRPr="00FA4594">
        <w:rPr>
          <w:rFonts w:ascii="Arial" w:eastAsia="Arial" w:hAnsi="Arial" w:cs="Arial"/>
          <w:color w:val="auto"/>
          <w:szCs w:val="22"/>
        </w:rPr>
        <w:t xml:space="preserve">support unmet demand, including data from AIHW, the ABS, court and police statistics, academic research, </w:t>
      </w:r>
      <w:r w:rsidR="00954501">
        <w:rPr>
          <w:rFonts w:ascii="Arial" w:eastAsia="Arial" w:hAnsi="Arial" w:cs="Arial"/>
          <w:color w:val="auto"/>
          <w:szCs w:val="22"/>
        </w:rPr>
        <w:t>and/</w:t>
      </w:r>
      <w:r w:rsidR="00A76B78" w:rsidRPr="00FA4594">
        <w:rPr>
          <w:rFonts w:ascii="Arial" w:eastAsia="Arial" w:hAnsi="Arial" w:cs="Arial"/>
          <w:color w:val="auto"/>
          <w:szCs w:val="22"/>
        </w:rPr>
        <w:t>or first-hand accounts from frontline workers in the area</w:t>
      </w:r>
      <w:r>
        <w:rPr>
          <w:rFonts w:ascii="Arial" w:eastAsia="Arial" w:hAnsi="Arial" w:cs="Arial"/>
          <w:color w:val="auto"/>
          <w:szCs w:val="22"/>
        </w:rPr>
        <w:t>.</w:t>
      </w:r>
    </w:p>
    <w:p w14:paraId="2CF94111" w14:textId="5F90DEEF" w:rsidR="00A76B78" w:rsidRPr="00CF4379" w:rsidRDefault="00880043" w:rsidP="005B3F0D">
      <w:pPr>
        <w:pStyle w:val="BodyText"/>
        <w:numPr>
          <w:ilvl w:val="0"/>
          <w:numId w:val="17"/>
        </w:numPr>
        <w:spacing w:before="40" w:after="120"/>
      </w:pPr>
      <w:r>
        <w:rPr>
          <w:rFonts w:ascii="Arial" w:eastAsia="Arial" w:hAnsi="Arial" w:cs="Arial"/>
          <w:color w:val="auto"/>
          <w:szCs w:val="22"/>
        </w:rPr>
        <w:t>D</w:t>
      </w:r>
      <w:r w:rsidR="00A76B78" w:rsidRPr="00FA4594">
        <w:rPr>
          <w:rFonts w:ascii="Arial" w:eastAsia="Arial" w:hAnsi="Arial" w:cs="Arial"/>
          <w:color w:val="auto"/>
          <w:szCs w:val="22"/>
        </w:rPr>
        <w:t xml:space="preserve">emonstrated </w:t>
      </w:r>
      <w:r w:rsidR="00954501">
        <w:rPr>
          <w:rFonts w:ascii="Arial" w:eastAsia="Arial" w:hAnsi="Arial" w:cs="Arial"/>
          <w:color w:val="auto"/>
          <w:szCs w:val="22"/>
        </w:rPr>
        <w:t xml:space="preserve">a </w:t>
      </w:r>
      <w:r w:rsidR="00A76B78" w:rsidRPr="00FA4594">
        <w:rPr>
          <w:rFonts w:ascii="Arial" w:eastAsia="Arial" w:hAnsi="Arial" w:cs="Arial"/>
          <w:color w:val="auto"/>
          <w:szCs w:val="22"/>
        </w:rPr>
        <w:t xml:space="preserve">nuanced understanding of </w:t>
      </w:r>
      <w:r w:rsidR="00954501">
        <w:rPr>
          <w:rFonts w:ascii="Arial" w:eastAsia="Arial" w:hAnsi="Arial" w:cs="Arial"/>
          <w:color w:val="auto"/>
          <w:szCs w:val="22"/>
        </w:rPr>
        <w:t>the</w:t>
      </w:r>
      <w:r w:rsidR="00A76B78" w:rsidRPr="00FA4594">
        <w:rPr>
          <w:rFonts w:ascii="Arial" w:eastAsia="Arial" w:hAnsi="Arial" w:cs="Arial"/>
          <w:color w:val="auto"/>
          <w:szCs w:val="22"/>
        </w:rPr>
        <w:t xml:space="preserve"> target groups’ needs, with specific reference to the priority cohorts</w:t>
      </w:r>
      <w:r w:rsidR="00954501">
        <w:rPr>
          <w:rFonts w:ascii="Arial" w:eastAsia="Arial" w:hAnsi="Arial" w:cs="Arial"/>
          <w:color w:val="auto"/>
          <w:szCs w:val="22"/>
        </w:rPr>
        <w:t>, and linked these needs with specific project design choices throughout the</w:t>
      </w:r>
      <w:r w:rsidR="003A0D92">
        <w:rPr>
          <w:rFonts w:ascii="Arial" w:eastAsia="Arial" w:hAnsi="Arial" w:cs="Arial"/>
          <w:color w:val="auto"/>
          <w:szCs w:val="22"/>
        </w:rPr>
        <w:t>ir</w:t>
      </w:r>
      <w:r w:rsidR="00954501">
        <w:rPr>
          <w:rFonts w:ascii="Arial" w:eastAsia="Arial" w:hAnsi="Arial" w:cs="Arial"/>
          <w:color w:val="auto"/>
          <w:szCs w:val="22"/>
        </w:rPr>
        <w:t xml:space="preserve"> application</w:t>
      </w:r>
      <w:r>
        <w:rPr>
          <w:rFonts w:ascii="Arial" w:eastAsia="Arial" w:hAnsi="Arial" w:cs="Arial"/>
          <w:color w:val="auto"/>
          <w:szCs w:val="22"/>
        </w:rPr>
        <w:t>.</w:t>
      </w:r>
    </w:p>
    <w:p w14:paraId="76AE712C" w14:textId="6C8E0FF5" w:rsidR="00A76B78" w:rsidRPr="00FA4594" w:rsidRDefault="00880043" w:rsidP="005B3F0D">
      <w:pPr>
        <w:pStyle w:val="BodyText"/>
        <w:numPr>
          <w:ilvl w:val="0"/>
          <w:numId w:val="17"/>
        </w:numPr>
        <w:spacing w:before="40" w:after="120"/>
      </w:pPr>
      <w:r>
        <w:rPr>
          <w:rFonts w:ascii="Arial" w:eastAsia="Arial" w:hAnsi="Arial" w:cs="Arial"/>
          <w:color w:val="auto"/>
          <w:szCs w:val="22"/>
        </w:rPr>
        <w:t>E</w:t>
      </w:r>
      <w:r w:rsidR="00A76B78" w:rsidRPr="00FA4594">
        <w:rPr>
          <w:rFonts w:ascii="Arial" w:eastAsia="Arial" w:hAnsi="Arial" w:cs="Arial"/>
          <w:color w:val="auto"/>
          <w:szCs w:val="22"/>
        </w:rPr>
        <w:t>xplained how the location and nearby services/amenities support these needs</w:t>
      </w:r>
      <w:r w:rsidR="00954501">
        <w:rPr>
          <w:rFonts w:ascii="Arial" w:eastAsia="Arial" w:hAnsi="Arial" w:cs="Arial"/>
          <w:color w:val="auto"/>
          <w:szCs w:val="22"/>
        </w:rPr>
        <w:t>, specifically the needs of priority cohort women and children</w:t>
      </w:r>
      <w:r w:rsidR="00A76B78" w:rsidRPr="00FA4594">
        <w:rPr>
          <w:rFonts w:ascii="Arial" w:eastAsia="Arial" w:hAnsi="Arial" w:cs="Arial"/>
          <w:color w:val="auto"/>
          <w:szCs w:val="22"/>
        </w:rPr>
        <w:t>, and provided insight into how the applicant would be able to connect clients with those services</w:t>
      </w:r>
      <w:r>
        <w:rPr>
          <w:rFonts w:ascii="Arial" w:eastAsia="Arial" w:hAnsi="Arial" w:cs="Arial"/>
          <w:color w:val="auto"/>
          <w:szCs w:val="22"/>
        </w:rPr>
        <w:t>.</w:t>
      </w:r>
    </w:p>
    <w:p w14:paraId="7C5E1D50" w14:textId="77777777" w:rsidR="00A72242" w:rsidRPr="00175236" w:rsidRDefault="00A72242" w:rsidP="00F92D65">
      <w:pPr>
        <w:pStyle w:val="Heading3"/>
        <w:spacing w:before="40"/>
        <w:rPr>
          <w:color w:val="C00000"/>
          <w:sz w:val="24"/>
          <w:szCs w:val="24"/>
        </w:rPr>
      </w:pPr>
      <w:r w:rsidRPr="00175236">
        <w:rPr>
          <w:color w:val="C00000"/>
          <w:sz w:val="24"/>
          <w:szCs w:val="24"/>
        </w:rPr>
        <w:lastRenderedPageBreak/>
        <w:t>Criterion 2</w:t>
      </w:r>
    </w:p>
    <w:p w14:paraId="0ED2AA28" w14:textId="453017A1" w:rsidR="00905110" w:rsidRPr="00FF0EB4" w:rsidRDefault="002A030C" w:rsidP="00F92D65">
      <w:pPr>
        <w:keepNext/>
        <w:keepLines/>
        <w:autoSpaceDE w:val="0"/>
        <w:autoSpaceDN w:val="0"/>
        <w:adjustRightInd w:val="0"/>
        <w:spacing w:before="40" w:after="120"/>
        <w:rPr>
          <w:rFonts w:ascii="Arial" w:hAnsi="Arial" w:cs="Arial"/>
          <w:b/>
          <w:bCs/>
          <w:color w:val="000000"/>
          <w:szCs w:val="22"/>
        </w:rPr>
      </w:pPr>
      <w:r w:rsidRPr="002A030C">
        <w:rPr>
          <w:rFonts w:ascii="Arial" w:hAnsi="Arial" w:cs="Arial"/>
          <w:b/>
          <w:bCs/>
          <w:color w:val="000000"/>
          <w:szCs w:val="22"/>
        </w:rPr>
        <w:t xml:space="preserve">Explain how your project provides the priority group(s) with dignity, security, </w:t>
      </w:r>
      <w:proofErr w:type="gramStart"/>
      <w:r w:rsidRPr="002A030C">
        <w:rPr>
          <w:rFonts w:ascii="Arial" w:hAnsi="Arial" w:cs="Arial"/>
          <w:b/>
          <w:bCs/>
          <w:color w:val="000000"/>
          <w:szCs w:val="22"/>
        </w:rPr>
        <w:t>safety</w:t>
      </w:r>
      <w:proofErr w:type="gramEnd"/>
      <w:r w:rsidRPr="002A030C">
        <w:rPr>
          <w:rFonts w:ascii="Arial" w:hAnsi="Arial" w:cs="Arial"/>
          <w:b/>
          <w:bCs/>
          <w:color w:val="000000"/>
          <w:szCs w:val="22"/>
        </w:rPr>
        <w:t xml:space="preserve"> and privacy. </w:t>
      </w:r>
    </w:p>
    <w:p w14:paraId="6BF0808B" w14:textId="77777777" w:rsidR="00905110" w:rsidRPr="00905110" w:rsidRDefault="00905110" w:rsidP="00F92D65">
      <w:pPr>
        <w:keepNext/>
        <w:keepLines/>
        <w:autoSpaceDE w:val="0"/>
        <w:autoSpaceDN w:val="0"/>
        <w:adjustRightInd w:val="0"/>
        <w:spacing w:before="40" w:after="120"/>
        <w:rPr>
          <w:rFonts w:ascii="Arial" w:hAnsi="Arial" w:cs="Arial"/>
          <w:color w:val="000000"/>
          <w:szCs w:val="22"/>
        </w:rPr>
      </w:pPr>
      <w:r w:rsidRPr="00905110">
        <w:rPr>
          <w:rFonts w:ascii="Arial" w:hAnsi="Arial" w:cs="Arial"/>
          <w:color w:val="000000"/>
          <w:szCs w:val="22"/>
        </w:rPr>
        <w:t xml:space="preserve">Preferred responses: </w:t>
      </w:r>
    </w:p>
    <w:p w14:paraId="4CC7B916" w14:textId="6C79D016" w:rsidR="002A030C" w:rsidRPr="00CF4379" w:rsidRDefault="00A056FD"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E</w:t>
      </w:r>
      <w:r w:rsidR="002A030C" w:rsidRPr="00CF4379">
        <w:rPr>
          <w:rFonts w:ascii="Arial" w:eastAsia="Arial" w:hAnsi="Arial" w:cs="Arial"/>
          <w:color w:val="auto"/>
          <w:szCs w:val="22"/>
        </w:rPr>
        <w:t>xplain</w:t>
      </w:r>
      <w:r w:rsidR="00905110" w:rsidRPr="00CF4379">
        <w:rPr>
          <w:rFonts w:ascii="Arial" w:eastAsia="Arial" w:hAnsi="Arial" w:cs="Arial"/>
          <w:color w:val="auto"/>
          <w:szCs w:val="22"/>
        </w:rPr>
        <w:t>ed</w:t>
      </w:r>
      <w:r w:rsidR="002A030C" w:rsidRPr="00CF4379">
        <w:rPr>
          <w:rFonts w:ascii="Arial" w:eastAsia="Arial" w:hAnsi="Arial" w:cs="Arial"/>
          <w:color w:val="auto"/>
          <w:szCs w:val="22"/>
        </w:rPr>
        <w:t xml:space="preserve"> how the design of the accommodation meets the needs of First Nations women and children, </w:t>
      </w:r>
      <w:r w:rsidR="00FF0EB4" w:rsidRPr="00CF4379">
        <w:rPr>
          <w:rFonts w:ascii="Arial" w:eastAsia="Arial" w:hAnsi="Arial" w:cs="Arial"/>
          <w:color w:val="auto"/>
          <w:szCs w:val="22"/>
        </w:rPr>
        <w:t>women,</w:t>
      </w:r>
      <w:r w:rsidR="002A030C" w:rsidRPr="00CF4379">
        <w:rPr>
          <w:rFonts w:ascii="Arial" w:eastAsia="Arial" w:hAnsi="Arial" w:cs="Arial"/>
          <w:color w:val="auto"/>
          <w:szCs w:val="22"/>
        </w:rPr>
        <w:t xml:space="preserve"> and children from culturally and linguistically diverse backgrounds, and/or women and children with disability, and meets the requirements of the Inclusion Round. </w:t>
      </w:r>
    </w:p>
    <w:p w14:paraId="25146D7E" w14:textId="772AB30E" w:rsidR="002A030C" w:rsidRPr="00CF4379" w:rsidRDefault="00A056FD"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E</w:t>
      </w:r>
      <w:r w:rsidR="002A030C" w:rsidRPr="00CF4379">
        <w:rPr>
          <w:rFonts w:ascii="Arial" w:eastAsia="Arial" w:hAnsi="Arial" w:cs="Arial"/>
          <w:color w:val="auto"/>
          <w:szCs w:val="22"/>
        </w:rPr>
        <w:t>xplain</w:t>
      </w:r>
      <w:r w:rsidR="00905110" w:rsidRPr="00CF4379">
        <w:rPr>
          <w:rFonts w:ascii="Arial" w:eastAsia="Arial" w:hAnsi="Arial" w:cs="Arial"/>
          <w:color w:val="auto"/>
          <w:szCs w:val="22"/>
        </w:rPr>
        <w:t>ed</w:t>
      </w:r>
      <w:r w:rsidR="002A030C" w:rsidRPr="00CF4379">
        <w:rPr>
          <w:rFonts w:ascii="Arial" w:eastAsia="Arial" w:hAnsi="Arial" w:cs="Arial"/>
          <w:color w:val="auto"/>
          <w:szCs w:val="22"/>
        </w:rPr>
        <w:t xml:space="preserve"> how the project incorporates specialist support services that meet the needs of First Nations women and children, </w:t>
      </w:r>
      <w:r w:rsidR="00FF0EB4" w:rsidRPr="00CF4379">
        <w:rPr>
          <w:rFonts w:ascii="Arial" w:eastAsia="Arial" w:hAnsi="Arial" w:cs="Arial"/>
          <w:color w:val="auto"/>
          <w:szCs w:val="22"/>
        </w:rPr>
        <w:t>women,</w:t>
      </w:r>
      <w:r w:rsidR="002A030C" w:rsidRPr="00CF4379">
        <w:rPr>
          <w:rFonts w:ascii="Arial" w:eastAsia="Arial" w:hAnsi="Arial" w:cs="Arial"/>
          <w:color w:val="auto"/>
          <w:szCs w:val="22"/>
        </w:rPr>
        <w:t xml:space="preserve"> and children from culturally and linguistically diverse backgrounds, and/or women and children with disability. </w:t>
      </w:r>
    </w:p>
    <w:p w14:paraId="1BB92EDA" w14:textId="071A396E" w:rsidR="002A030C" w:rsidRPr="00CF4379" w:rsidRDefault="00A056FD"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O</w:t>
      </w:r>
      <w:r w:rsidR="00905110" w:rsidRPr="00CF4379">
        <w:rPr>
          <w:rFonts w:ascii="Arial" w:eastAsia="Arial" w:hAnsi="Arial" w:cs="Arial"/>
          <w:color w:val="auto"/>
          <w:szCs w:val="22"/>
        </w:rPr>
        <w:t>utlined</w:t>
      </w:r>
      <w:r w:rsidR="002A030C" w:rsidRPr="00CF4379">
        <w:rPr>
          <w:rFonts w:ascii="Arial" w:eastAsia="Arial" w:hAnsi="Arial" w:cs="Arial"/>
          <w:color w:val="auto"/>
          <w:szCs w:val="22"/>
        </w:rPr>
        <w:t xml:space="preserve"> how </w:t>
      </w:r>
      <w:r w:rsidR="00880043" w:rsidRPr="00CF4379">
        <w:rPr>
          <w:rFonts w:ascii="Arial" w:eastAsia="Arial" w:hAnsi="Arial" w:cs="Arial"/>
          <w:color w:val="auto"/>
          <w:szCs w:val="22"/>
        </w:rPr>
        <w:t xml:space="preserve">the design of accommodation </w:t>
      </w:r>
      <w:r w:rsidR="002A030C" w:rsidRPr="00CF4379">
        <w:rPr>
          <w:rFonts w:ascii="Arial" w:eastAsia="Arial" w:hAnsi="Arial" w:cs="Arial"/>
          <w:color w:val="auto"/>
          <w:szCs w:val="22"/>
        </w:rPr>
        <w:t>and types of specialist services</w:t>
      </w:r>
      <w:r w:rsidR="00880043" w:rsidRPr="00CF4379">
        <w:rPr>
          <w:rFonts w:ascii="Arial" w:eastAsia="Arial" w:hAnsi="Arial" w:cs="Arial"/>
          <w:color w:val="auto"/>
          <w:szCs w:val="22"/>
        </w:rPr>
        <w:t xml:space="preserve"> was determined</w:t>
      </w:r>
      <w:r w:rsidR="002A030C" w:rsidRPr="00CF4379">
        <w:rPr>
          <w:rFonts w:ascii="Arial" w:eastAsia="Arial" w:hAnsi="Arial" w:cs="Arial"/>
          <w:color w:val="auto"/>
          <w:szCs w:val="22"/>
        </w:rPr>
        <w:t xml:space="preserve">, including consultation with local community and women and children </w:t>
      </w:r>
      <w:r w:rsidR="00905110" w:rsidRPr="00CF4379">
        <w:rPr>
          <w:rFonts w:ascii="Arial" w:eastAsia="Arial" w:hAnsi="Arial" w:cs="Arial"/>
          <w:color w:val="auto"/>
          <w:szCs w:val="22"/>
        </w:rPr>
        <w:t>th</w:t>
      </w:r>
      <w:r w:rsidR="00880043" w:rsidRPr="00CF4379">
        <w:rPr>
          <w:rFonts w:ascii="Arial" w:eastAsia="Arial" w:hAnsi="Arial" w:cs="Arial"/>
          <w:color w:val="auto"/>
          <w:szCs w:val="22"/>
        </w:rPr>
        <w:t>e</w:t>
      </w:r>
      <w:r w:rsidR="00905110" w:rsidRPr="00CF4379">
        <w:rPr>
          <w:rFonts w:ascii="Arial" w:eastAsia="Arial" w:hAnsi="Arial" w:cs="Arial"/>
          <w:color w:val="auto"/>
          <w:szCs w:val="22"/>
        </w:rPr>
        <w:t xml:space="preserve"> </w:t>
      </w:r>
      <w:r w:rsidR="002A030C" w:rsidRPr="00CF4379">
        <w:rPr>
          <w:rFonts w:ascii="Arial" w:eastAsia="Arial" w:hAnsi="Arial" w:cs="Arial"/>
          <w:color w:val="auto"/>
          <w:szCs w:val="22"/>
        </w:rPr>
        <w:t xml:space="preserve">project aims to support. </w:t>
      </w:r>
    </w:p>
    <w:p w14:paraId="2A471DE4" w14:textId="5EA776A0" w:rsidR="002A030C" w:rsidRPr="00CF4379" w:rsidRDefault="00A056FD"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D</w:t>
      </w:r>
      <w:r w:rsidR="002A030C" w:rsidRPr="00CF4379">
        <w:rPr>
          <w:rFonts w:ascii="Arial" w:eastAsia="Arial" w:hAnsi="Arial" w:cs="Arial"/>
          <w:color w:val="auto"/>
          <w:szCs w:val="22"/>
        </w:rPr>
        <w:t>emonstrate</w:t>
      </w:r>
      <w:r w:rsidR="00905110" w:rsidRPr="00CF4379">
        <w:rPr>
          <w:rFonts w:ascii="Arial" w:eastAsia="Arial" w:hAnsi="Arial" w:cs="Arial"/>
          <w:color w:val="auto"/>
          <w:szCs w:val="22"/>
        </w:rPr>
        <w:t>d</w:t>
      </w:r>
      <w:r w:rsidR="002A030C" w:rsidRPr="00CF4379">
        <w:rPr>
          <w:rFonts w:ascii="Arial" w:eastAsia="Arial" w:hAnsi="Arial" w:cs="Arial"/>
          <w:color w:val="auto"/>
          <w:szCs w:val="22"/>
        </w:rPr>
        <w:t xml:space="preserve"> specialist support services are client-centred, trauma-informed, </w:t>
      </w:r>
      <w:r w:rsidR="00FF0EB4" w:rsidRPr="00CF4379">
        <w:rPr>
          <w:rFonts w:ascii="Arial" w:eastAsia="Arial" w:hAnsi="Arial" w:cs="Arial"/>
          <w:color w:val="auto"/>
          <w:szCs w:val="22"/>
        </w:rPr>
        <w:t>accessible,</w:t>
      </w:r>
      <w:r w:rsidR="002A030C" w:rsidRPr="00CF4379">
        <w:rPr>
          <w:rFonts w:ascii="Arial" w:eastAsia="Arial" w:hAnsi="Arial" w:cs="Arial"/>
          <w:color w:val="auto"/>
          <w:szCs w:val="22"/>
        </w:rPr>
        <w:t xml:space="preserve"> and culturally appropriate. </w:t>
      </w:r>
    </w:p>
    <w:p w14:paraId="05526C41" w14:textId="376FF82A" w:rsidR="002A030C" w:rsidRPr="00CF4379" w:rsidRDefault="00A056FD"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P</w:t>
      </w:r>
      <w:r w:rsidR="002A030C" w:rsidRPr="00CF4379">
        <w:rPr>
          <w:rFonts w:ascii="Arial" w:eastAsia="Arial" w:hAnsi="Arial" w:cs="Arial"/>
          <w:color w:val="auto"/>
          <w:szCs w:val="22"/>
        </w:rPr>
        <w:t>rovide</w:t>
      </w:r>
      <w:r w:rsidR="00905110" w:rsidRPr="00CF4379">
        <w:rPr>
          <w:rFonts w:ascii="Arial" w:eastAsia="Arial" w:hAnsi="Arial" w:cs="Arial"/>
          <w:color w:val="auto"/>
          <w:szCs w:val="22"/>
        </w:rPr>
        <w:t>d</w:t>
      </w:r>
      <w:r w:rsidR="002A030C" w:rsidRPr="00CF4379">
        <w:rPr>
          <w:rFonts w:ascii="Arial" w:eastAsia="Arial" w:hAnsi="Arial" w:cs="Arial"/>
          <w:color w:val="auto"/>
          <w:szCs w:val="22"/>
        </w:rPr>
        <w:t xml:space="preserve"> evidence of </w:t>
      </w:r>
      <w:r w:rsidR="00905110" w:rsidRPr="00CF4379">
        <w:rPr>
          <w:rFonts w:ascii="Arial" w:eastAsia="Arial" w:hAnsi="Arial" w:cs="Arial"/>
          <w:color w:val="auto"/>
          <w:szCs w:val="22"/>
        </w:rPr>
        <w:t>the</w:t>
      </w:r>
      <w:r w:rsidR="002A030C" w:rsidRPr="00CF4379">
        <w:rPr>
          <w:rFonts w:ascii="Arial" w:eastAsia="Arial" w:hAnsi="Arial" w:cs="Arial"/>
          <w:color w:val="auto"/>
          <w:szCs w:val="22"/>
        </w:rPr>
        <w:t xml:space="preserve"> organisation’s existing links with relevant services and stakeholders in the community. </w:t>
      </w:r>
    </w:p>
    <w:p w14:paraId="460FA479" w14:textId="21BA1795" w:rsidR="002A030C" w:rsidRPr="00CF4379" w:rsidRDefault="00A056FD"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P</w:t>
      </w:r>
      <w:r w:rsidR="002A030C" w:rsidRPr="00CF4379">
        <w:rPr>
          <w:rFonts w:ascii="Arial" w:eastAsia="Arial" w:hAnsi="Arial" w:cs="Arial"/>
          <w:color w:val="auto"/>
          <w:szCs w:val="22"/>
        </w:rPr>
        <w:t>rovide</w:t>
      </w:r>
      <w:r w:rsidR="00905110" w:rsidRPr="00CF4379">
        <w:rPr>
          <w:rFonts w:ascii="Arial" w:eastAsia="Arial" w:hAnsi="Arial" w:cs="Arial"/>
          <w:color w:val="auto"/>
          <w:szCs w:val="22"/>
        </w:rPr>
        <w:t>d</w:t>
      </w:r>
      <w:r w:rsidR="002A030C" w:rsidRPr="00CF4379">
        <w:rPr>
          <w:rFonts w:ascii="Arial" w:eastAsia="Arial" w:hAnsi="Arial" w:cs="Arial"/>
          <w:color w:val="auto"/>
          <w:szCs w:val="22"/>
        </w:rPr>
        <w:t xml:space="preserve"> evidence of an intake and assessment procedure and a safety plan appropriate for the women and children who will use </w:t>
      </w:r>
      <w:r w:rsidR="00905110" w:rsidRPr="00CF4379">
        <w:rPr>
          <w:rFonts w:ascii="Arial" w:eastAsia="Arial" w:hAnsi="Arial" w:cs="Arial"/>
          <w:color w:val="auto"/>
          <w:szCs w:val="22"/>
        </w:rPr>
        <w:t>the</w:t>
      </w:r>
      <w:r w:rsidR="002A030C" w:rsidRPr="00CF4379">
        <w:rPr>
          <w:rFonts w:ascii="Arial" w:eastAsia="Arial" w:hAnsi="Arial" w:cs="Arial"/>
          <w:color w:val="auto"/>
          <w:szCs w:val="22"/>
        </w:rPr>
        <w:t xml:space="preserve"> accommodation. </w:t>
      </w:r>
    </w:p>
    <w:p w14:paraId="0242BCA9" w14:textId="77777777" w:rsidR="00175236" w:rsidRPr="00175236" w:rsidRDefault="00175236" w:rsidP="005B3F0D">
      <w:pPr>
        <w:pStyle w:val="BodyText"/>
        <w:spacing w:before="40" w:after="120"/>
      </w:pPr>
      <w:r w:rsidRPr="00175236">
        <w:t>Strong applications:</w:t>
      </w:r>
    </w:p>
    <w:p w14:paraId="554C6291" w14:textId="061AAE08" w:rsidR="00175236" w:rsidRPr="00CF4379" w:rsidRDefault="00A056FD" w:rsidP="005B3F0D">
      <w:pPr>
        <w:pStyle w:val="BodyText"/>
        <w:numPr>
          <w:ilvl w:val="0"/>
          <w:numId w:val="17"/>
        </w:numPr>
        <w:spacing w:before="40" w:after="120"/>
      </w:pPr>
      <w:r>
        <w:rPr>
          <w:rFonts w:ascii="Arial" w:eastAsia="Arial" w:hAnsi="Arial" w:cs="Arial"/>
          <w:color w:val="auto"/>
          <w:szCs w:val="22"/>
        </w:rPr>
        <w:t>P</w:t>
      </w:r>
      <w:r w:rsidR="00A76B78" w:rsidRPr="00FA4594">
        <w:rPr>
          <w:rFonts w:ascii="Arial" w:eastAsia="Arial" w:hAnsi="Arial" w:cs="Arial"/>
          <w:color w:val="auto"/>
          <w:szCs w:val="22"/>
        </w:rPr>
        <w:t xml:space="preserve">rovided concept drawings (or similar) showing the design of the accommodation is appropriate for client needs, as described in the applicant’s response to </w:t>
      </w:r>
      <w:r w:rsidR="00B37B4C">
        <w:rPr>
          <w:rFonts w:ascii="Arial" w:eastAsia="Arial" w:hAnsi="Arial" w:cs="Arial"/>
          <w:color w:val="auto"/>
          <w:szCs w:val="22"/>
        </w:rPr>
        <w:t xml:space="preserve">the </w:t>
      </w:r>
      <w:r w:rsidR="00A76B78" w:rsidRPr="00FA4594">
        <w:rPr>
          <w:rFonts w:ascii="Arial" w:eastAsia="Arial" w:hAnsi="Arial" w:cs="Arial"/>
          <w:color w:val="auto"/>
          <w:szCs w:val="22"/>
        </w:rPr>
        <w:t>criteri</w:t>
      </w:r>
      <w:r w:rsidR="00B37B4C">
        <w:rPr>
          <w:rFonts w:ascii="Arial" w:eastAsia="Arial" w:hAnsi="Arial" w:cs="Arial"/>
          <w:color w:val="auto"/>
          <w:szCs w:val="22"/>
        </w:rPr>
        <w:t>on</w:t>
      </w:r>
      <w:r>
        <w:rPr>
          <w:rFonts w:ascii="Arial" w:eastAsia="Arial" w:hAnsi="Arial" w:cs="Arial"/>
          <w:color w:val="auto"/>
          <w:szCs w:val="22"/>
        </w:rPr>
        <w:t>.</w:t>
      </w:r>
    </w:p>
    <w:p w14:paraId="49A3AA6C" w14:textId="2FEA8BC7" w:rsidR="00A76B78" w:rsidRPr="00FA4594" w:rsidRDefault="00A056FD" w:rsidP="005B3F0D">
      <w:pPr>
        <w:pStyle w:val="BodyText"/>
        <w:numPr>
          <w:ilvl w:val="0"/>
          <w:numId w:val="17"/>
        </w:numPr>
        <w:spacing w:before="40" w:after="120"/>
      </w:pPr>
      <w:r>
        <w:rPr>
          <w:rFonts w:ascii="Arial" w:eastAsia="Arial" w:hAnsi="Arial" w:cs="Arial"/>
          <w:color w:val="auto"/>
          <w:szCs w:val="22"/>
        </w:rPr>
        <w:t>L</w:t>
      </w:r>
      <w:r w:rsidR="00A76B78" w:rsidRPr="00FA4594">
        <w:rPr>
          <w:rFonts w:ascii="Arial" w:eastAsia="Arial" w:hAnsi="Arial" w:cs="Arial"/>
          <w:color w:val="auto"/>
          <w:szCs w:val="22"/>
        </w:rPr>
        <w:t xml:space="preserve">inked assessment of client needs to specific decisions made in designing the accommodation and support services, including clear evidence of how the accommodation and support services protect the dignity, security, </w:t>
      </w:r>
      <w:r w:rsidR="00FF0EB4" w:rsidRPr="00FA4594">
        <w:rPr>
          <w:rFonts w:ascii="Arial" w:eastAsia="Arial" w:hAnsi="Arial" w:cs="Arial"/>
          <w:color w:val="auto"/>
          <w:szCs w:val="22"/>
        </w:rPr>
        <w:t>safety,</w:t>
      </w:r>
      <w:r w:rsidR="00A76B78" w:rsidRPr="00FA4594">
        <w:rPr>
          <w:rFonts w:ascii="Arial" w:eastAsia="Arial" w:hAnsi="Arial" w:cs="Arial"/>
          <w:color w:val="auto"/>
          <w:szCs w:val="22"/>
        </w:rPr>
        <w:t xml:space="preserve"> and privacy of all clients and particularly priority group clients</w:t>
      </w:r>
      <w:r>
        <w:rPr>
          <w:rFonts w:ascii="Arial" w:eastAsia="Arial" w:hAnsi="Arial" w:cs="Arial"/>
          <w:color w:val="auto"/>
          <w:szCs w:val="22"/>
        </w:rPr>
        <w:t>.</w:t>
      </w:r>
    </w:p>
    <w:p w14:paraId="6E6E3B97" w14:textId="5EEB757A" w:rsidR="00175236" w:rsidRPr="00CF4379" w:rsidRDefault="00A056FD" w:rsidP="005B3F0D">
      <w:pPr>
        <w:pStyle w:val="BodyText"/>
        <w:numPr>
          <w:ilvl w:val="0"/>
          <w:numId w:val="17"/>
        </w:numPr>
        <w:spacing w:before="40" w:after="120"/>
      </w:pPr>
      <w:r>
        <w:rPr>
          <w:rFonts w:ascii="Arial" w:eastAsia="Arial" w:hAnsi="Arial" w:cs="Arial"/>
          <w:color w:val="auto"/>
          <w:szCs w:val="22"/>
        </w:rPr>
        <w:t>L</w:t>
      </w:r>
      <w:r w:rsidR="00A76B78" w:rsidRPr="00FA4594">
        <w:rPr>
          <w:rFonts w:ascii="Arial" w:eastAsia="Arial" w:hAnsi="Arial" w:cs="Arial"/>
          <w:color w:val="auto"/>
          <w:szCs w:val="22"/>
        </w:rPr>
        <w:t>isted all the specialist support services available to clients, and explained how the applicant would support clients in accessing them (</w:t>
      </w:r>
      <w:r w:rsidR="00F92D65">
        <w:rPr>
          <w:rFonts w:ascii="Arial" w:eastAsia="Arial" w:hAnsi="Arial" w:cs="Arial"/>
          <w:color w:val="auto"/>
          <w:szCs w:val="22"/>
        </w:rPr>
        <w:t>for example,</w:t>
      </w:r>
      <w:r w:rsidR="00A76B78" w:rsidRPr="00FA4594">
        <w:rPr>
          <w:rFonts w:ascii="Arial" w:eastAsia="Arial" w:hAnsi="Arial" w:cs="Arial"/>
          <w:color w:val="auto"/>
          <w:szCs w:val="22"/>
        </w:rPr>
        <w:t xml:space="preserve"> in-house delivery, referrals to other services, on-call specialists, </w:t>
      </w:r>
      <w:r w:rsidR="00F92D65">
        <w:rPr>
          <w:rFonts w:ascii="Arial" w:eastAsia="Arial" w:hAnsi="Arial" w:cs="Arial"/>
          <w:color w:val="auto"/>
          <w:szCs w:val="22"/>
        </w:rPr>
        <w:t>and so on</w:t>
      </w:r>
      <w:r w:rsidR="00A76B78" w:rsidRPr="00FA4594">
        <w:rPr>
          <w:rFonts w:ascii="Arial" w:eastAsia="Arial" w:hAnsi="Arial" w:cs="Arial"/>
          <w:color w:val="auto"/>
          <w:szCs w:val="22"/>
        </w:rPr>
        <w:t>), including letters o</w:t>
      </w:r>
      <w:r w:rsidR="00954501">
        <w:rPr>
          <w:rFonts w:ascii="Arial" w:eastAsia="Arial" w:hAnsi="Arial" w:cs="Arial"/>
          <w:color w:val="auto"/>
          <w:szCs w:val="22"/>
        </w:rPr>
        <w:t xml:space="preserve">f support from external services </w:t>
      </w:r>
      <w:r w:rsidR="00A76B78" w:rsidRPr="00FA4594">
        <w:rPr>
          <w:rFonts w:ascii="Arial" w:eastAsia="Arial" w:hAnsi="Arial" w:cs="Arial"/>
          <w:color w:val="auto"/>
          <w:szCs w:val="22"/>
        </w:rPr>
        <w:t>where possible</w:t>
      </w:r>
      <w:r>
        <w:rPr>
          <w:rFonts w:ascii="Arial" w:eastAsia="Arial" w:hAnsi="Arial" w:cs="Arial"/>
          <w:color w:val="auto"/>
          <w:szCs w:val="22"/>
        </w:rPr>
        <w:t>.</w:t>
      </w:r>
    </w:p>
    <w:p w14:paraId="75A24A3C" w14:textId="426A10AD" w:rsidR="00A76B78" w:rsidRPr="00FA4594" w:rsidRDefault="00A056FD" w:rsidP="005B3F0D">
      <w:pPr>
        <w:pStyle w:val="BodyText"/>
        <w:numPr>
          <w:ilvl w:val="0"/>
          <w:numId w:val="17"/>
        </w:numPr>
        <w:spacing w:before="40" w:after="120"/>
      </w:pPr>
      <w:r>
        <w:t>D</w:t>
      </w:r>
      <w:r w:rsidR="008357C6" w:rsidRPr="00FA4594">
        <w:t>escribed thorough and genuine engagement with the groups the project is designed to support, through consultation with community organisation</w:t>
      </w:r>
      <w:r w:rsidR="00954501">
        <w:t>s</w:t>
      </w:r>
      <w:r w:rsidR="008357C6" w:rsidRPr="00FA4594">
        <w:t xml:space="preserve">, advocacy groups, experts, and </w:t>
      </w:r>
      <w:r w:rsidR="00885F00" w:rsidRPr="00FA4594">
        <w:t>women and children with lived experience</w:t>
      </w:r>
      <w:r w:rsidR="00954501">
        <w:t>, ideally</w:t>
      </w:r>
      <w:r w:rsidR="00885F00" w:rsidRPr="00FA4594">
        <w:t xml:space="preserve"> from the priority cohorts</w:t>
      </w:r>
      <w:r>
        <w:t>.</w:t>
      </w:r>
    </w:p>
    <w:p w14:paraId="71E8BD59" w14:textId="1BC7E857" w:rsidR="00885F00" w:rsidRPr="00FA4594" w:rsidRDefault="00A056FD" w:rsidP="005B3F0D">
      <w:pPr>
        <w:pStyle w:val="BodyText"/>
        <w:numPr>
          <w:ilvl w:val="0"/>
          <w:numId w:val="17"/>
        </w:numPr>
        <w:spacing w:before="40" w:after="120"/>
      </w:pPr>
      <w:r>
        <w:t>G</w:t>
      </w:r>
      <w:r w:rsidR="00885F00" w:rsidRPr="00FA4594">
        <w:t xml:space="preserve">ave evidence </w:t>
      </w:r>
      <w:r>
        <w:t>the</w:t>
      </w:r>
      <w:r w:rsidR="00885F00" w:rsidRPr="00FA4594">
        <w:t xml:space="preserve"> specialist support services are </w:t>
      </w:r>
      <w:r w:rsidR="00954501">
        <w:t xml:space="preserve">trauma-informed and particularly appropriate </w:t>
      </w:r>
      <w:r w:rsidR="00885F00" w:rsidRPr="00FA4594">
        <w:t>for women and children the project aims to support</w:t>
      </w:r>
      <w:r w:rsidR="003D23DC">
        <w:t>,</w:t>
      </w:r>
      <w:r w:rsidR="00885F00" w:rsidRPr="00FA4594">
        <w:t xml:space="preserve"> though supporting evidence such as letters of support, accreditation certificates, key policies, intake/assessment forms, safety plans. </w:t>
      </w:r>
    </w:p>
    <w:p w14:paraId="1D369F38" w14:textId="1979E877" w:rsidR="00885F00" w:rsidRPr="00FA4594" w:rsidRDefault="00A056FD" w:rsidP="005B3F0D">
      <w:pPr>
        <w:pStyle w:val="BodyText"/>
        <w:numPr>
          <w:ilvl w:val="0"/>
          <w:numId w:val="17"/>
        </w:numPr>
        <w:spacing w:before="40" w:after="120"/>
      </w:pPr>
      <w:r>
        <w:t>I</w:t>
      </w:r>
      <w:r w:rsidR="00391226" w:rsidRPr="00FA4594">
        <w:t>ncluded a detailed list of relevant services and stakeholders with which it has</w:t>
      </w:r>
      <w:r w:rsidR="00954501">
        <w:t xml:space="preserve"> a relationship, that identifies</w:t>
      </w:r>
      <w:r w:rsidR="00391226" w:rsidRPr="00FA4594">
        <w:t xml:space="preserve"> the service by name rather than in a generic category and describes the nature of the relationship (</w:t>
      </w:r>
      <w:r w:rsidR="00F92D65">
        <w:t>for example,</w:t>
      </w:r>
      <w:r w:rsidR="00391226" w:rsidRPr="00FA4594">
        <w:t xml:space="preserve"> formal partnership, two-way referrals, information only), with supporting evidence (</w:t>
      </w:r>
      <w:r w:rsidR="00F92D65">
        <w:t>for example,</w:t>
      </w:r>
      <w:r w:rsidR="00391226" w:rsidRPr="00FA4594">
        <w:t xml:space="preserve"> letters of support) where possible</w:t>
      </w:r>
      <w:r w:rsidR="004C31EE">
        <w:t>.</w:t>
      </w:r>
    </w:p>
    <w:p w14:paraId="30B3386C" w14:textId="45B95BDC" w:rsidR="00175236" w:rsidRPr="00FA4594" w:rsidRDefault="00A056FD" w:rsidP="005B3F0D">
      <w:pPr>
        <w:pStyle w:val="BodyText"/>
        <w:numPr>
          <w:ilvl w:val="0"/>
          <w:numId w:val="17"/>
        </w:numPr>
        <w:spacing w:before="40" w:after="120"/>
      </w:pPr>
      <w:r>
        <w:rPr>
          <w:rFonts w:ascii="Arial" w:eastAsia="Arial" w:hAnsi="Arial" w:cs="Arial"/>
          <w:color w:val="auto"/>
          <w:szCs w:val="22"/>
        </w:rPr>
        <w:t>P</w:t>
      </w:r>
      <w:r w:rsidR="00EA3BA6" w:rsidRPr="00FA4594">
        <w:rPr>
          <w:rFonts w:ascii="Arial" w:eastAsia="Arial" w:hAnsi="Arial" w:cs="Arial"/>
          <w:color w:val="auto"/>
          <w:szCs w:val="22"/>
        </w:rPr>
        <w:t>rovided clear intake and assessment procedures, including attached evidence those procedures are accessible, trauma-</w:t>
      </w:r>
      <w:r w:rsidR="00FF0EB4" w:rsidRPr="00FA4594">
        <w:rPr>
          <w:rFonts w:ascii="Arial" w:eastAsia="Arial" w:hAnsi="Arial" w:cs="Arial"/>
          <w:color w:val="auto"/>
          <w:szCs w:val="22"/>
        </w:rPr>
        <w:t>informed,</w:t>
      </w:r>
      <w:r w:rsidR="00EA3BA6" w:rsidRPr="00FA4594">
        <w:rPr>
          <w:rFonts w:ascii="Arial" w:eastAsia="Arial" w:hAnsi="Arial" w:cs="Arial"/>
          <w:color w:val="auto"/>
          <w:szCs w:val="22"/>
        </w:rPr>
        <w:t xml:space="preserve"> and culturally appropriate for the client group, as well as </w:t>
      </w:r>
      <w:r w:rsidR="004D3046" w:rsidRPr="00FA4594">
        <w:rPr>
          <w:rFonts w:ascii="Arial" w:eastAsia="Arial" w:hAnsi="Arial" w:cs="Arial"/>
          <w:color w:val="auto"/>
          <w:szCs w:val="22"/>
        </w:rPr>
        <w:t>a safety plan that is suitable for the priority cohorts’ needs</w:t>
      </w:r>
      <w:r w:rsidR="00FF0EB4">
        <w:rPr>
          <w:rFonts w:ascii="Arial" w:eastAsia="Arial" w:hAnsi="Arial" w:cs="Arial"/>
          <w:color w:val="auto"/>
          <w:szCs w:val="22"/>
        </w:rPr>
        <w:t>.</w:t>
      </w:r>
    </w:p>
    <w:p w14:paraId="2D368E1B" w14:textId="56758854" w:rsidR="00A72242" w:rsidRPr="00175236" w:rsidRDefault="00A72242" w:rsidP="005B3F0D">
      <w:pPr>
        <w:pStyle w:val="Heading3"/>
        <w:spacing w:before="40"/>
        <w:rPr>
          <w:color w:val="C00000"/>
          <w:sz w:val="24"/>
          <w:szCs w:val="24"/>
        </w:rPr>
      </w:pPr>
      <w:r w:rsidRPr="00175236">
        <w:rPr>
          <w:color w:val="C00000"/>
          <w:sz w:val="24"/>
          <w:szCs w:val="24"/>
        </w:rPr>
        <w:t>Criterion 3</w:t>
      </w:r>
    </w:p>
    <w:p w14:paraId="4CA3D085" w14:textId="7305EBB3" w:rsidR="00905110" w:rsidRPr="00FF0EB4" w:rsidRDefault="00905110" w:rsidP="005B3F0D">
      <w:pPr>
        <w:autoSpaceDE w:val="0"/>
        <w:autoSpaceDN w:val="0"/>
        <w:adjustRightInd w:val="0"/>
        <w:spacing w:before="40" w:after="120"/>
        <w:rPr>
          <w:rFonts w:ascii="Arial" w:hAnsi="Arial" w:cs="Arial"/>
          <w:color w:val="000000"/>
          <w:szCs w:val="22"/>
        </w:rPr>
      </w:pPr>
      <w:r w:rsidRPr="00905110">
        <w:rPr>
          <w:rFonts w:ascii="Arial" w:hAnsi="Arial" w:cs="Arial"/>
          <w:b/>
          <w:bCs/>
          <w:color w:val="000000"/>
          <w:szCs w:val="22"/>
        </w:rPr>
        <w:t xml:space="preserve">Explain how the cost and design of your project represents value for money. </w:t>
      </w:r>
    </w:p>
    <w:p w14:paraId="54164C82" w14:textId="573583D3" w:rsidR="00905110" w:rsidRPr="00905110" w:rsidRDefault="00905110" w:rsidP="005B3F0D">
      <w:pPr>
        <w:autoSpaceDE w:val="0"/>
        <w:autoSpaceDN w:val="0"/>
        <w:adjustRightInd w:val="0"/>
        <w:spacing w:before="40" w:after="120"/>
        <w:rPr>
          <w:rFonts w:cstheme="minorHAnsi"/>
          <w:color w:val="000000"/>
          <w:szCs w:val="22"/>
        </w:rPr>
      </w:pPr>
      <w:r w:rsidRPr="00905110">
        <w:rPr>
          <w:rFonts w:cstheme="minorHAnsi"/>
          <w:color w:val="000000"/>
          <w:szCs w:val="22"/>
        </w:rPr>
        <w:t xml:space="preserve">In addition to completing and attaching </w:t>
      </w:r>
      <w:r w:rsidR="00FA4594">
        <w:rPr>
          <w:rFonts w:cstheme="minorHAnsi"/>
          <w:color w:val="000000"/>
          <w:szCs w:val="22"/>
        </w:rPr>
        <w:t>the provided Capital Works Project Plan and Budget template, a pr</w:t>
      </w:r>
      <w:r w:rsidRPr="00905110">
        <w:rPr>
          <w:rFonts w:cstheme="minorHAnsi"/>
          <w:color w:val="000000"/>
          <w:szCs w:val="22"/>
        </w:rPr>
        <w:t xml:space="preserve">eferred response: </w:t>
      </w:r>
    </w:p>
    <w:p w14:paraId="7681F1A9" w14:textId="16A9A4BF" w:rsidR="00905110" w:rsidRPr="00CF4379" w:rsidRDefault="003D23DC"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E</w:t>
      </w:r>
      <w:r w:rsidR="00905110" w:rsidRPr="00CF4379">
        <w:rPr>
          <w:rFonts w:ascii="Arial" w:eastAsia="Arial" w:hAnsi="Arial" w:cs="Arial"/>
          <w:color w:val="auto"/>
          <w:szCs w:val="22"/>
        </w:rPr>
        <w:t xml:space="preserve">xplained why the cost of the project offered value for money based on the location, design (including compliance with the Livable Housing Design Guidelines as specified in section 2.2 of the </w:t>
      </w:r>
      <w:r w:rsidR="005B3F0D">
        <w:rPr>
          <w:rFonts w:ascii="Arial" w:eastAsia="Arial" w:hAnsi="Arial" w:cs="Arial"/>
          <w:color w:val="auto"/>
          <w:szCs w:val="22"/>
        </w:rPr>
        <w:t>Grant Opportunity Guidelines</w:t>
      </w:r>
      <w:r w:rsidR="00905110" w:rsidRPr="00CF4379">
        <w:rPr>
          <w:rFonts w:ascii="Arial" w:eastAsia="Arial" w:hAnsi="Arial" w:cs="Arial"/>
          <w:color w:val="auto"/>
          <w:szCs w:val="22"/>
        </w:rPr>
        <w:t xml:space="preserve">), type of capital works required and building standards. </w:t>
      </w:r>
    </w:p>
    <w:p w14:paraId="7220E9CF" w14:textId="2A9233F9" w:rsidR="00905110" w:rsidRPr="00CF4379" w:rsidRDefault="003D23DC"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O</w:t>
      </w:r>
      <w:r w:rsidR="00905110" w:rsidRPr="00CF4379">
        <w:rPr>
          <w:rFonts w:ascii="Arial" w:eastAsia="Arial" w:hAnsi="Arial" w:cs="Arial"/>
          <w:color w:val="auto"/>
          <w:szCs w:val="22"/>
        </w:rPr>
        <w:t xml:space="preserve">utlined how the cost of the project accounted for contingency funding and unexpected expenses, including capital works costs that might increase in the future. </w:t>
      </w:r>
    </w:p>
    <w:p w14:paraId="73B6AF7E" w14:textId="50758655" w:rsidR="00905110" w:rsidRPr="00CF4379" w:rsidRDefault="003D23DC"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D</w:t>
      </w:r>
      <w:r w:rsidR="00905110" w:rsidRPr="00CF4379">
        <w:rPr>
          <w:rFonts w:ascii="Arial" w:eastAsia="Arial" w:hAnsi="Arial" w:cs="Arial"/>
          <w:color w:val="auto"/>
          <w:szCs w:val="22"/>
        </w:rPr>
        <w:t xml:space="preserve">emonstrated available land, </w:t>
      </w:r>
      <w:proofErr w:type="gramStart"/>
      <w:r w:rsidR="00905110" w:rsidRPr="00CF4379">
        <w:rPr>
          <w:rFonts w:ascii="Arial" w:eastAsia="Arial" w:hAnsi="Arial" w:cs="Arial"/>
          <w:color w:val="auto"/>
          <w:szCs w:val="22"/>
        </w:rPr>
        <w:t>property</w:t>
      </w:r>
      <w:proofErr w:type="gramEnd"/>
      <w:r w:rsidR="00905110" w:rsidRPr="00CF4379">
        <w:rPr>
          <w:rFonts w:ascii="Arial" w:eastAsia="Arial" w:hAnsi="Arial" w:cs="Arial"/>
          <w:color w:val="auto"/>
          <w:szCs w:val="22"/>
        </w:rPr>
        <w:t xml:space="preserve"> and construction as it related to their project. </w:t>
      </w:r>
    </w:p>
    <w:p w14:paraId="42777A5F" w14:textId="36AE26B1" w:rsidR="00905110" w:rsidRPr="00CF4379" w:rsidRDefault="003D23DC"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O</w:t>
      </w:r>
      <w:r w:rsidR="00905110" w:rsidRPr="00CF4379">
        <w:rPr>
          <w:rFonts w:ascii="Arial" w:eastAsia="Arial" w:hAnsi="Arial" w:cs="Arial"/>
          <w:color w:val="auto"/>
          <w:szCs w:val="22"/>
        </w:rPr>
        <w:t xml:space="preserve">utlined any other sources of funding or in-kind contributions that would contribute to the project and provide funding amounts and evidence where possible. </w:t>
      </w:r>
    </w:p>
    <w:p w14:paraId="2D10E75F" w14:textId="77777777" w:rsidR="00175236" w:rsidRPr="00175236" w:rsidRDefault="00175236" w:rsidP="005B3F0D">
      <w:pPr>
        <w:pStyle w:val="BodyText"/>
        <w:spacing w:before="40" w:after="120"/>
      </w:pPr>
      <w:r w:rsidRPr="00175236">
        <w:t>Strong applications:</w:t>
      </w:r>
    </w:p>
    <w:p w14:paraId="7C88F176" w14:textId="68FCB733" w:rsidR="00175236" w:rsidRPr="00CF4379" w:rsidRDefault="003D23DC" w:rsidP="005B3F0D">
      <w:pPr>
        <w:pStyle w:val="BodyText"/>
        <w:numPr>
          <w:ilvl w:val="0"/>
          <w:numId w:val="17"/>
        </w:numPr>
        <w:spacing w:before="40" w:after="120"/>
      </w:pPr>
      <w:r>
        <w:rPr>
          <w:rFonts w:ascii="Arial" w:eastAsia="Arial" w:hAnsi="Arial" w:cs="Arial"/>
          <w:color w:val="auto"/>
          <w:szCs w:val="22"/>
        </w:rPr>
        <w:t>D</w:t>
      </w:r>
      <w:r w:rsidR="00B25C0C" w:rsidRPr="00FA4594">
        <w:rPr>
          <w:rFonts w:ascii="Arial" w:eastAsia="Arial" w:hAnsi="Arial" w:cs="Arial"/>
          <w:color w:val="auto"/>
          <w:szCs w:val="22"/>
        </w:rPr>
        <w:t xml:space="preserve">iscussed factors </w:t>
      </w:r>
      <w:r>
        <w:rPr>
          <w:rFonts w:ascii="Arial" w:eastAsia="Arial" w:hAnsi="Arial" w:cs="Arial"/>
          <w:color w:val="auto"/>
          <w:szCs w:val="22"/>
        </w:rPr>
        <w:t>impacting</w:t>
      </w:r>
      <w:r w:rsidR="00B25C0C" w:rsidRPr="00FA4594">
        <w:rPr>
          <w:rFonts w:ascii="Arial" w:eastAsia="Arial" w:hAnsi="Arial" w:cs="Arial"/>
          <w:color w:val="auto"/>
          <w:szCs w:val="22"/>
        </w:rPr>
        <w:t xml:space="preserve"> the cost of the project, including location, type of capital works, availability of construction materials and workers and made a convincing case </w:t>
      </w:r>
      <w:r>
        <w:rPr>
          <w:rFonts w:ascii="Arial" w:eastAsia="Arial" w:hAnsi="Arial" w:cs="Arial"/>
          <w:color w:val="auto"/>
          <w:szCs w:val="22"/>
        </w:rPr>
        <w:t>the</w:t>
      </w:r>
      <w:r w:rsidR="001C06ED" w:rsidRPr="00FA4594">
        <w:rPr>
          <w:rFonts w:ascii="Arial" w:eastAsia="Arial" w:hAnsi="Arial" w:cs="Arial"/>
          <w:color w:val="auto"/>
          <w:szCs w:val="22"/>
        </w:rPr>
        <w:t xml:space="preserve"> project is of high value considering its cost</w:t>
      </w:r>
      <w:r>
        <w:rPr>
          <w:rFonts w:ascii="Arial" w:eastAsia="Arial" w:hAnsi="Arial" w:cs="Arial"/>
          <w:color w:val="auto"/>
          <w:szCs w:val="22"/>
        </w:rPr>
        <w:t>.</w:t>
      </w:r>
    </w:p>
    <w:p w14:paraId="2A099738" w14:textId="7BACF64F" w:rsidR="001C06ED" w:rsidRPr="00CF4379" w:rsidRDefault="003D23DC" w:rsidP="005B3F0D">
      <w:pPr>
        <w:pStyle w:val="BodyText"/>
        <w:numPr>
          <w:ilvl w:val="0"/>
          <w:numId w:val="17"/>
        </w:numPr>
        <w:spacing w:before="40" w:after="120"/>
      </w:pPr>
      <w:r>
        <w:rPr>
          <w:rFonts w:ascii="Arial" w:eastAsia="Arial" w:hAnsi="Arial" w:cs="Arial"/>
          <w:color w:val="auto"/>
          <w:szCs w:val="22"/>
        </w:rPr>
        <w:t>J</w:t>
      </w:r>
      <w:r w:rsidR="001C06ED" w:rsidRPr="00FA4594">
        <w:rPr>
          <w:rFonts w:ascii="Arial" w:eastAsia="Arial" w:hAnsi="Arial" w:cs="Arial"/>
          <w:color w:val="auto"/>
          <w:szCs w:val="22"/>
        </w:rPr>
        <w:t>ustified the inclusion of design elements that added to the cost of the project (</w:t>
      </w:r>
      <w:r w:rsidR="00F92D65">
        <w:rPr>
          <w:rFonts w:ascii="Arial" w:eastAsia="Arial" w:hAnsi="Arial" w:cs="Arial"/>
          <w:color w:val="auto"/>
          <w:szCs w:val="22"/>
        </w:rPr>
        <w:t>for example,</w:t>
      </w:r>
      <w:r w:rsidR="001C06ED" w:rsidRPr="00FA4594">
        <w:rPr>
          <w:rFonts w:ascii="Arial" w:eastAsia="Arial" w:hAnsi="Arial" w:cs="Arial"/>
          <w:color w:val="auto"/>
          <w:szCs w:val="22"/>
        </w:rPr>
        <w:t xml:space="preserve"> additional design features, flexible configurations, higher LHA standards than Silver) by explaining how these elements provide added value to clients, particularly clients in the priority groups</w:t>
      </w:r>
      <w:r>
        <w:rPr>
          <w:rFonts w:ascii="Arial" w:eastAsia="Arial" w:hAnsi="Arial" w:cs="Arial"/>
          <w:color w:val="auto"/>
          <w:szCs w:val="22"/>
        </w:rPr>
        <w:t>.</w:t>
      </w:r>
    </w:p>
    <w:p w14:paraId="19B5CD56" w14:textId="2F2C1C07" w:rsidR="001C06ED" w:rsidRPr="00CF4379" w:rsidRDefault="003D23DC" w:rsidP="005B3F0D">
      <w:pPr>
        <w:pStyle w:val="BodyText"/>
        <w:numPr>
          <w:ilvl w:val="0"/>
          <w:numId w:val="17"/>
        </w:numPr>
        <w:spacing w:before="40" w:after="120"/>
      </w:pPr>
      <w:r>
        <w:rPr>
          <w:rFonts w:ascii="Arial" w:eastAsia="Arial" w:hAnsi="Arial" w:cs="Arial"/>
          <w:color w:val="auto"/>
          <w:szCs w:val="22"/>
        </w:rPr>
        <w:t>E</w:t>
      </w:r>
      <w:r w:rsidR="00A54C97" w:rsidRPr="00FA4594">
        <w:rPr>
          <w:rFonts w:ascii="Arial" w:eastAsia="Arial" w:hAnsi="Arial" w:cs="Arial"/>
          <w:color w:val="auto"/>
          <w:szCs w:val="22"/>
        </w:rPr>
        <w:t xml:space="preserve">xplained the logic behind the allowance made for contingency </w:t>
      </w:r>
      <w:r w:rsidR="00FF0EB4" w:rsidRPr="00FA4594">
        <w:rPr>
          <w:rFonts w:ascii="Arial" w:eastAsia="Arial" w:hAnsi="Arial" w:cs="Arial"/>
          <w:color w:val="auto"/>
          <w:szCs w:val="22"/>
        </w:rPr>
        <w:t>funding and</w:t>
      </w:r>
      <w:r w:rsidR="00A54C97" w:rsidRPr="00FA4594">
        <w:rPr>
          <w:rFonts w:ascii="Arial" w:eastAsia="Arial" w:hAnsi="Arial" w:cs="Arial"/>
          <w:color w:val="auto"/>
          <w:szCs w:val="22"/>
        </w:rPr>
        <w:t xml:space="preserve"> gave evidence or information to suggest the contingency allowance and overall cost of the project is well</w:t>
      </w:r>
      <w:r>
        <w:rPr>
          <w:rFonts w:ascii="Arial" w:eastAsia="Arial" w:hAnsi="Arial" w:cs="Arial"/>
          <w:color w:val="auto"/>
          <w:szCs w:val="22"/>
        </w:rPr>
        <w:noBreakHyphen/>
      </w:r>
      <w:r w:rsidR="00A54C97" w:rsidRPr="00FA4594">
        <w:rPr>
          <w:rFonts w:ascii="Arial" w:eastAsia="Arial" w:hAnsi="Arial" w:cs="Arial"/>
          <w:color w:val="auto"/>
          <w:szCs w:val="22"/>
        </w:rPr>
        <w:t>informed and has been verified by a third party (</w:t>
      </w:r>
      <w:r w:rsidR="00F92D65">
        <w:rPr>
          <w:rFonts w:ascii="Arial" w:eastAsia="Arial" w:hAnsi="Arial" w:cs="Arial"/>
          <w:color w:val="auto"/>
          <w:szCs w:val="22"/>
        </w:rPr>
        <w:t>for example,</w:t>
      </w:r>
      <w:r w:rsidR="00A54C97" w:rsidRPr="00FA4594">
        <w:rPr>
          <w:rFonts w:ascii="Arial" w:eastAsia="Arial" w:hAnsi="Arial" w:cs="Arial"/>
          <w:color w:val="auto"/>
          <w:szCs w:val="22"/>
        </w:rPr>
        <w:t xml:space="preserve"> quantity surveyor, building contractor quote, capital works consultant)</w:t>
      </w:r>
      <w:r>
        <w:rPr>
          <w:rFonts w:ascii="Arial" w:eastAsia="Arial" w:hAnsi="Arial" w:cs="Arial"/>
          <w:color w:val="auto"/>
          <w:szCs w:val="22"/>
        </w:rPr>
        <w:t>.</w:t>
      </w:r>
    </w:p>
    <w:p w14:paraId="7C1E86E9" w14:textId="4D3B2CC0" w:rsidR="00A54C97" w:rsidRPr="00CF4379" w:rsidRDefault="003D23DC" w:rsidP="005B3F0D">
      <w:pPr>
        <w:pStyle w:val="BodyText"/>
        <w:numPr>
          <w:ilvl w:val="0"/>
          <w:numId w:val="17"/>
        </w:numPr>
        <w:spacing w:before="40" w:after="120"/>
      </w:pPr>
      <w:r>
        <w:rPr>
          <w:rFonts w:ascii="Arial" w:eastAsia="Arial" w:hAnsi="Arial" w:cs="Arial"/>
          <w:color w:val="auto"/>
          <w:szCs w:val="22"/>
        </w:rPr>
        <w:t>D</w:t>
      </w:r>
      <w:r w:rsidR="00A54C97" w:rsidRPr="00FA4594">
        <w:rPr>
          <w:rFonts w:ascii="Arial" w:eastAsia="Arial" w:hAnsi="Arial" w:cs="Arial"/>
          <w:color w:val="auto"/>
          <w:szCs w:val="22"/>
        </w:rPr>
        <w:t>iscussed potential risks beyond the standard list given in the Project Plan and provided well-reasoned and realistic risk mitigation strategies</w:t>
      </w:r>
      <w:r>
        <w:rPr>
          <w:rFonts w:ascii="Arial" w:eastAsia="Arial" w:hAnsi="Arial" w:cs="Arial"/>
          <w:color w:val="auto"/>
          <w:szCs w:val="22"/>
        </w:rPr>
        <w:t>.</w:t>
      </w:r>
    </w:p>
    <w:p w14:paraId="141B886F" w14:textId="2D8D5BA8" w:rsidR="00BF7771" w:rsidRPr="00CF4379" w:rsidRDefault="003D23DC" w:rsidP="005B3F0D">
      <w:pPr>
        <w:pStyle w:val="BodyText"/>
        <w:numPr>
          <w:ilvl w:val="0"/>
          <w:numId w:val="17"/>
        </w:numPr>
        <w:spacing w:before="40" w:after="120"/>
      </w:pPr>
      <w:r>
        <w:rPr>
          <w:rFonts w:ascii="Arial" w:eastAsia="Arial" w:hAnsi="Arial" w:cs="Arial"/>
          <w:color w:val="auto"/>
          <w:szCs w:val="22"/>
        </w:rPr>
        <w:t>P</w:t>
      </w:r>
      <w:r w:rsidR="00BF7771" w:rsidRPr="00FA4594">
        <w:rPr>
          <w:rFonts w:ascii="Arial" w:eastAsia="Arial" w:hAnsi="Arial" w:cs="Arial"/>
          <w:color w:val="auto"/>
          <w:szCs w:val="22"/>
        </w:rPr>
        <w:t xml:space="preserve">rovided an in-depth description, and evidence where possible, of the land (or </w:t>
      </w:r>
      <w:r w:rsidR="00954501">
        <w:rPr>
          <w:rFonts w:ascii="Arial" w:eastAsia="Arial" w:hAnsi="Arial" w:cs="Arial"/>
          <w:color w:val="auto"/>
          <w:szCs w:val="22"/>
        </w:rPr>
        <w:t>property</w:t>
      </w:r>
      <w:r w:rsidR="00BF7771" w:rsidRPr="00FA4594">
        <w:rPr>
          <w:rFonts w:ascii="Arial" w:eastAsia="Arial" w:hAnsi="Arial" w:cs="Arial"/>
          <w:color w:val="auto"/>
          <w:szCs w:val="22"/>
        </w:rPr>
        <w:t>) available for this project, or of what the applicant has done so far to identify and secure land or property (</w:t>
      </w:r>
      <w:r w:rsidR="00F92D65">
        <w:rPr>
          <w:rFonts w:ascii="Arial" w:eastAsia="Arial" w:hAnsi="Arial" w:cs="Arial"/>
          <w:color w:val="auto"/>
          <w:szCs w:val="22"/>
        </w:rPr>
        <w:t>for example,</w:t>
      </w:r>
      <w:r w:rsidR="00BF7771" w:rsidRPr="00FA4594">
        <w:rPr>
          <w:rFonts w:ascii="Arial" w:eastAsia="Arial" w:hAnsi="Arial" w:cs="Arial"/>
          <w:color w:val="auto"/>
          <w:szCs w:val="22"/>
        </w:rPr>
        <w:t xml:space="preserve"> a title deed, property option agreement, letter confirming negotiations, description of property market research)</w:t>
      </w:r>
      <w:r>
        <w:rPr>
          <w:rFonts w:ascii="Arial" w:eastAsia="Arial" w:hAnsi="Arial" w:cs="Arial"/>
          <w:color w:val="auto"/>
          <w:szCs w:val="22"/>
        </w:rPr>
        <w:t>.</w:t>
      </w:r>
    </w:p>
    <w:p w14:paraId="7543C2FD" w14:textId="512B900C" w:rsidR="00BF7771" w:rsidRPr="00CF4379" w:rsidRDefault="003D23DC" w:rsidP="005B3F0D">
      <w:pPr>
        <w:pStyle w:val="BodyText"/>
        <w:numPr>
          <w:ilvl w:val="0"/>
          <w:numId w:val="17"/>
        </w:numPr>
        <w:spacing w:before="40" w:after="120"/>
      </w:pPr>
      <w:r>
        <w:rPr>
          <w:rFonts w:ascii="Arial" w:eastAsia="Arial" w:hAnsi="Arial" w:cs="Arial"/>
          <w:color w:val="auto"/>
          <w:szCs w:val="22"/>
        </w:rPr>
        <w:t>D</w:t>
      </w:r>
      <w:r w:rsidR="00BF7771" w:rsidRPr="00FA4594">
        <w:rPr>
          <w:rFonts w:ascii="Arial" w:eastAsia="Arial" w:hAnsi="Arial" w:cs="Arial"/>
          <w:color w:val="auto"/>
          <w:szCs w:val="22"/>
        </w:rPr>
        <w:t>iscussed in detail the construction plans for this project, including the status of project design, engagement with contractors, and project management plans, including supporting evidence (</w:t>
      </w:r>
      <w:r w:rsidR="00F92D65">
        <w:rPr>
          <w:rFonts w:ascii="Arial" w:eastAsia="Arial" w:hAnsi="Arial" w:cs="Arial"/>
          <w:color w:val="auto"/>
          <w:szCs w:val="22"/>
        </w:rPr>
        <w:t>for example,</w:t>
      </w:r>
      <w:r w:rsidR="00BF7771" w:rsidRPr="00FA4594">
        <w:rPr>
          <w:rFonts w:ascii="Arial" w:eastAsia="Arial" w:hAnsi="Arial" w:cs="Arial"/>
          <w:color w:val="auto"/>
          <w:szCs w:val="22"/>
        </w:rPr>
        <w:t xml:space="preserve"> concept drawings, builder quotes, communication with contractors)</w:t>
      </w:r>
      <w:r>
        <w:rPr>
          <w:rFonts w:ascii="Arial" w:eastAsia="Arial" w:hAnsi="Arial" w:cs="Arial"/>
          <w:color w:val="auto"/>
          <w:szCs w:val="22"/>
        </w:rPr>
        <w:t>.</w:t>
      </w:r>
    </w:p>
    <w:p w14:paraId="4FFACB66" w14:textId="1F0A3C08" w:rsidR="00BF7771" w:rsidRPr="00FA4594" w:rsidRDefault="003D23DC" w:rsidP="005B3F0D">
      <w:pPr>
        <w:pStyle w:val="BodyText"/>
        <w:numPr>
          <w:ilvl w:val="0"/>
          <w:numId w:val="17"/>
        </w:numPr>
        <w:spacing w:before="40" w:after="120"/>
      </w:pPr>
      <w:r>
        <w:rPr>
          <w:rFonts w:ascii="Arial" w:eastAsia="Arial" w:hAnsi="Arial" w:cs="Arial"/>
          <w:color w:val="auto"/>
          <w:szCs w:val="22"/>
        </w:rPr>
        <w:t>P</w:t>
      </w:r>
      <w:r w:rsidR="00BF7771" w:rsidRPr="00FA4594">
        <w:rPr>
          <w:rFonts w:ascii="Arial" w:eastAsia="Arial" w:hAnsi="Arial" w:cs="Arial"/>
          <w:color w:val="auto"/>
          <w:szCs w:val="22"/>
        </w:rPr>
        <w:t xml:space="preserve">rovided evidence of other sources of funding or in-kind contributions, including the name of the source and specific funding amount, with evidence indicating </w:t>
      </w:r>
      <w:r w:rsidR="00D965F8" w:rsidRPr="00FA4594">
        <w:rPr>
          <w:rFonts w:ascii="Arial" w:eastAsia="Arial" w:hAnsi="Arial" w:cs="Arial"/>
          <w:color w:val="auto"/>
          <w:szCs w:val="22"/>
        </w:rPr>
        <w:t>the certainty of these contributions</w:t>
      </w:r>
      <w:r w:rsidR="00954501">
        <w:rPr>
          <w:rFonts w:ascii="Arial" w:eastAsia="Arial" w:hAnsi="Arial" w:cs="Arial"/>
          <w:color w:val="auto"/>
          <w:szCs w:val="22"/>
        </w:rPr>
        <w:t xml:space="preserve"> such as bank statements, annual reports, letters of support.</w:t>
      </w:r>
    </w:p>
    <w:p w14:paraId="3CB865F3" w14:textId="77777777" w:rsidR="00FF0EB4" w:rsidRDefault="00FF0EB4" w:rsidP="005B3F0D">
      <w:pPr>
        <w:spacing w:before="40" w:after="120"/>
        <w:rPr>
          <w:rFonts w:asciiTheme="majorHAnsi" w:eastAsiaTheme="majorEastAsia" w:hAnsiTheme="majorHAnsi" w:cstheme="majorBidi"/>
          <w:b/>
          <w:bCs/>
          <w:color w:val="C00000"/>
          <w:sz w:val="24"/>
          <w:szCs w:val="24"/>
        </w:rPr>
      </w:pPr>
      <w:r>
        <w:rPr>
          <w:color w:val="C00000"/>
          <w:sz w:val="24"/>
          <w:szCs w:val="24"/>
        </w:rPr>
        <w:br w:type="page"/>
      </w:r>
    </w:p>
    <w:p w14:paraId="1ECD85A7" w14:textId="6F2A16C5" w:rsidR="00A72242" w:rsidRPr="00175236" w:rsidRDefault="00A72242" w:rsidP="005B3F0D">
      <w:pPr>
        <w:pStyle w:val="Heading3"/>
        <w:spacing w:before="40"/>
        <w:rPr>
          <w:color w:val="C00000"/>
          <w:sz w:val="24"/>
          <w:szCs w:val="24"/>
        </w:rPr>
      </w:pPr>
      <w:r w:rsidRPr="00175236">
        <w:rPr>
          <w:color w:val="C00000"/>
          <w:sz w:val="24"/>
          <w:szCs w:val="24"/>
        </w:rPr>
        <w:t>Criterion 4</w:t>
      </w:r>
    </w:p>
    <w:p w14:paraId="2D743013" w14:textId="092BE1CA" w:rsidR="00A852F7" w:rsidRPr="00FF0EB4" w:rsidRDefault="00905110" w:rsidP="005B3F0D">
      <w:pPr>
        <w:autoSpaceDE w:val="0"/>
        <w:autoSpaceDN w:val="0"/>
        <w:adjustRightInd w:val="0"/>
        <w:spacing w:before="40" w:after="120"/>
        <w:rPr>
          <w:rFonts w:ascii="Arial" w:hAnsi="Arial" w:cs="Arial"/>
          <w:b/>
          <w:bCs/>
          <w:color w:val="000000"/>
          <w:szCs w:val="22"/>
        </w:rPr>
      </w:pPr>
      <w:r w:rsidRPr="00905110">
        <w:rPr>
          <w:rFonts w:ascii="Arial" w:hAnsi="Arial" w:cs="Arial"/>
          <w:b/>
          <w:bCs/>
          <w:color w:val="000000"/>
          <w:szCs w:val="22"/>
        </w:rPr>
        <w:t xml:space="preserve">Demonstrate you have the expertise and resources to deliver the project and support clients. </w:t>
      </w:r>
    </w:p>
    <w:p w14:paraId="3C242649" w14:textId="67DEEB50" w:rsidR="00905110" w:rsidRPr="00905110" w:rsidRDefault="00905110" w:rsidP="005B3F0D">
      <w:pPr>
        <w:autoSpaceDE w:val="0"/>
        <w:autoSpaceDN w:val="0"/>
        <w:adjustRightInd w:val="0"/>
        <w:spacing w:before="40" w:after="120"/>
        <w:rPr>
          <w:rFonts w:ascii="Arial" w:hAnsi="Arial" w:cs="Arial"/>
          <w:color w:val="000000"/>
          <w:szCs w:val="22"/>
        </w:rPr>
      </w:pPr>
      <w:r w:rsidRPr="00A852F7">
        <w:rPr>
          <w:rFonts w:ascii="Arial" w:hAnsi="Arial" w:cs="Arial"/>
          <w:color w:val="000000"/>
          <w:szCs w:val="22"/>
        </w:rPr>
        <w:t>P</w:t>
      </w:r>
      <w:r w:rsidRPr="00905110">
        <w:rPr>
          <w:rFonts w:ascii="Arial" w:hAnsi="Arial" w:cs="Arial"/>
          <w:color w:val="000000"/>
          <w:szCs w:val="22"/>
        </w:rPr>
        <w:t>referred response</w:t>
      </w:r>
      <w:r w:rsidR="00A852F7" w:rsidRPr="00A852F7">
        <w:rPr>
          <w:rFonts w:ascii="Arial" w:hAnsi="Arial" w:cs="Arial"/>
          <w:color w:val="000000"/>
          <w:szCs w:val="22"/>
        </w:rPr>
        <w:t>s</w:t>
      </w:r>
      <w:r w:rsidRPr="00905110">
        <w:rPr>
          <w:rFonts w:ascii="Arial" w:hAnsi="Arial" w:cs="Arial"/>
          <w:color w:val="000000"/>
          <w:szCs w:val="22"/>
        </w:rPr>
        <w:t xml:space="preserve">: </w:t>
      </w:r>
    </w:p>
    <w:p w14:paraId="51DD8A59" w14:textId="4C30DCF7" w:rsidR="00905110" w:rsidRPr="00CF4379" w:rsidRDefault="003D23DC"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D</w:t>
      </w:r>
      <w:r w:rsidR="00905110" w:rsidRPr="00CF4379">
        <w:rPr>
          <w:rFonts w:ascii="Arial" w:eastAsia="Arial" w:hAnsi="Arial" w:cs="Arial"/>
          <w:color w:val="auto"/>
          <w:szCs w:val="22"/>
        </w:rPr>
        <w:t>emonstrate</w:t>
      </w:r>
      <w:r w:rsidR="00A852F7" w:rsidRPr="00CF4379">
        <w:rPr>
          <w:rFonts w:ascii="Arial" w:eastAsia="Arial" w:hAnsi="Arial" w:cs="Arial"/>
          <w:color w:val="auto"/>
          <w:szCs w:val="22"/>
        </w:rPr>
        <w:t>d</w:t>
      </w:r>
      <w:r w:rsidR="00905110" w:rsidRPr="00CF4379">
        <w:rPr>
          <w:rFonts w:ascii="Arial" w:eastAsia="Arial" w:hAnsi="Arial" w:cs="Arial"/>
          <w:color w:val="auto"/>
          <w:szCs w:val="22"/>
        </w:rPr>
        <w:t xml:space="preserve"> </w:t>
      </w:r>
      <w:r w:rsidR="00A852F7" w:rsidRPr="00CF4379">
        <w:rPr>
          <w:rFonts w:ascii="Arial" w:eastAsia="Arial" w:hAnsi="Arial" w:cs="Arial"/>
          <w:color w:val="auto"/>
          <w:szCs w:val="22"/>
        </w:rPr>
        <w:t xml:space="preserve">the </w:t>
      </w:r>
      <w:r w:rsidR="00905110" w:rsidRPr="00CF4379">
        <w:rPr>
          <w:rFonts w:ascii="Arial" w:eastAsia="Arial" w:hAnsi="Arial" w:cs="Arial"/>
          <w:color w:val="auto"/>
          <w:szCs w:val="22"/>
        </w:rPr>
        <w:t>organisation, or a</w:t>
      </w:r>
      <w:r>
        <w:rPr>
          <w:rFonts w:ascii="Arial" w:eastAsia="Arial" w:hAnsi="Arial" w:cs="Arial"/>
          <w:color w:val="auto"/>
          <w:szCs w:val="22"/>
        </w:rPr>
        <w:t xml:space="preserve"> partner</w:t>
      </w:r>
      <w:r w:rsidR="00905110" w:rsidRPr="00CF4379">
        <w:rPr>
          <w:rFonts w:ascii="Arial" w:eastAsia="Arial" w:hAnsi="Arial" w:cs="Arial"/>
          <w:color w:val="auto"/>
          <w:szCs w:val="22"/>
        </w:rPr>
        <w:t xml:space="preserve"> organisation, has experience delivering similar projects and managing relationships with builders to ensure capital works projects are completed to appropriate standards on time and within budget. </w:t>
      </w:r>
    </w:p>
    <w:p w14:paraId="3B114B47" w14:textId="255448F3" w:rsidR="00905110" w:rsidRPr="00CF4379" w:rsidRDefault="003D23DC"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O</w:t>
      </w:r>
      <w:r w:rsidR="00905110" w:rsidRPr="00CF4379">
        <w:rPr>
          <w:rFonts w:ascii="Arial" w:eastAsia="Arial" w:hAnsi="Arial" w:cs="Arial"/>
          <w:color w:val="auto"/>
          <w:szCs w:val="22"/>
        </w:rPr>
        <w:t>utline</w:t>
      </w:r>
      <w:r w:rsidR="00A852F7" w:rsidRPr="00CF4379">
        <w:rPr>
          <w:rFonts w:ascii="Arial" w:eastAsia="Arial" w:hAnsi="Arial" w:cs="Arial"/>
          <w:color w:val="auto"/>
          <w:szCs w:val="22"/>
        </w:rPr>
        <w:t xml:space="preserve">d </w:t>
      </w:r>
      <w:r w:rsidR="00905110" w:rsidRPr="00CF4379">
        <w:rPr>
          <w:rFonts w:ascii="Arial" w:eastAsia="Arial" w:hAnsi="Arial" w:cs="Arial"/>
          <w:color w:val="auto"/>
          <w:szCs w:val="22"/>
        </w:rPr>
        <w:t>policies for managing tenancy and referrals, including how long clients can stay in the accommodation, under what cir</w:t>
      </w:r>
      <w:r w:rsidR="00A852F7" w:rsidRPr="00CF4379">
        <w:rPr>
          <w:rFonts w:ascii="Arial" w:eastAsia="Arial" w:hAnsi="Arial" w:cs="Arial"/>
          <w:color w:val="auto"/>
          <w:szCs w:val="22"/>
        </w:rPr>
        <w:t>cumstances potential clients would</w:t>
      </w:r>
      <w:r w:rsidR="00905110" w:rsidRPr="00CF4379">
        <w:rPr>
          <w:rFonts w:ascii="Arial" w:eastAsia="Arial" w:hAnsi="Arial" w:cs="Arial"/>
          <w:color w:val="auto"/>
          <w:szCs w:val="22"/>
        </w:rPr>
        <w:t xml:space="preserve"> be turned away, and how women and children w</w:t>
      </w:r>
      <w:r w:rsidR="00A852F7" w:rsidRPr="00CF4379">
        <w:rPr>
          <w:rFonts w:ascii="Arial" w:eastAsia="Arial" w:hAnsi="Arial" w:cs="Arial"/>
          <w:color w:val="auto"/>
          <w:szCs w:val="22"/>
        </w:rPr>
        <w:t xml:space="preserve">ould </w:t>
      </w:r>
      <w:r w:rsidR="00905110" w:rsidRPr="00CF4379">
        <w:rPr>
          <w:rFonts w:ascii="Arial" w:eastAsia="Arial" w:hAnsi="Arial" w:cs="Arial"/>
          <w:color w:val="auto"/>
          <w:szCs w:val="22"/>
        </w:rPr>
        <w:t xml:space="preserve">be referred to other emergency accommodation and services if necessary. </w:t>
      </w:r>
    </w:p>
    <w:p w14:paraId="2181BF8E" w14:textId="7E8E6F1C" w:rsidR="00905110" w:rsidRPr="00CF4379" w:rsidRDefault="003D23DC" w:rsidP="005B3F0D">
      <w:pPr>
        <w:pStyle w:val="BodyText"/>
        <w:numPr>
          <w:ilvl w:val="0"/>
          <w:numId w:val="17"/>
        </w:numPr>
        <w:spacing w:before="40" w:after="120"/>
        <w:rPr>
          <w:rFonts w:ascii="Arial" w:eastAsia="Arial" w:hAnsi="Arial" w:cs="Arial"/>
          <w:color w:val="auto"/>
          <w:szCs w:val="22"/>
        </w:rPr>
      </w:pPr>
      <w:r>
        <w:rPr>
          <w:rFonts w:ascii="Arial" w:eastAsia="Arial" w:hAnsi="Arial" w:cs="Arial"/>
          <w:color w:val="auto"/>
          <w:szCs w:val="22"/>
        </w:rPr>
        <w:t>P</w:t>
      </w:r>
      <w:r w:rsidR="00905110" w:rsidRPr="00CF4379">
        <w:rPr>
          <w:rFonts w:ascii="Arial" w:eastAsia="Arial" w:hAnsi="Arial" w:cs="Arial"/>
          <w:color w:val="auto"/>
          <w:szCs w:val="22"/>
        </w:rPr>
        <w:t>rovide</w:t>
      </w:r>
      <w:r w:rsidR="00A852F7" w:rsidRPr="00CF4379">
        <w:rPr>
          <w:rFonts w:ascii="Arial" w:eastAsia="Arial" w:hAnsi="Arial" w:cs="Arial"/>
          <w:color w:val="auto"/>
          <w:szCs w:val="22"/>
        </w:rPr>
        <w:t>d</w:t>
      </w:r>
      <w:r w:rsidR="00905110" w:rsidRPr="00CF4379">
        <w:rPr>
          <w:rFonts w:ascii="Arial" w:eastAsia="Arial" w:hAnsi="Arial" w:cs="Arial"/>
          <w:color w:val="auto"/>
          <w:szCs w:val="22"/>
        </w:rPr>
        <w:t xml:space="preserve"> evidence </w:t>
      </w:r>
      <w:r w:rsidR="00A852F7" w:rsidRPr="00CF4379">
        <w:rPr>
          <w:rFonts w:ascii="Arial" w:eastAsia="Arial" w:hAnsi="Arial" w:cs="Arial"/>
          <w:color w:val="auto"/>
          <w:szCs w:val="22"/>
        </w:rPr>
        <w:t>the</w:t>
      </w:r>
      <w:r w:rsidR="00905110" w:rsidRPr="00CF4379">
        <w:rPr>
          <w:rFonts w:ascii="Arial" w:eastAsia="Arial" w:hAnsi="Arial" w:cs="Arial"/>
          <w:color w:val="auto"/>
          <w:szCs w:val="22"/>
        </w:rPr>
        <w:t xml:space="preserve"> organisation can fund ongoing specialist services for women and children using the accommodation and ongoing maintenance of the accommodation over the 15-year Designated Use Period. </w:t>
      </w:r>
    </w:p>
    <w:p w14:paraId="69CFD954" w14:textId="77777777" w:rsidR="00175236" w:rsidRPr="00175236" w:rsidRDefault="00175236" w:rsidP="005B3F0D">
      <w:pPr>
        <w:pStyle w:val="BodyText"/>
        <w:spacing w:before="40" w:after="120"/>
      </w:pPr>
      <w:r w:rsidRPr="00175236">
        <w:t>Strong applications:</w:t>
      </w:r>
    </w:p>
    <w:p w14:paraId="65D165DF" w14:textId="528ABA68" w:rsidR="00175236" w:rsidRPr="00CF4379" w:rsidRDefault="003D23DC" w:rsidP="005B3F0D">
      <w:pPr>
        <w:pStyle w:val="BodyText"/>
        <w:numPr>
          <w:ilvl w:val="0"/>
          <w:numId w:val="17"/>
        </w:numPr>
        <w:spacing w:before="40" w:after="120"/>
      </w:pPr>
      <w:r>
        <w:rPr>
          <w:rFonts w:ascii="Arial" w:eastAsia="Arial" w:hAnsi="Arial" w:cs="Arial"/>
          <w:color w:val="auto"/>
          <w:szCs w:val="22"/>
        </w:rPr>
        <w:t>P</w:t>
      </w:r>
      <w:r w:rsidR="00316B87" w:rsidRPr="00FA4594">
        <w:rPr>
          <w:rFonts w:ascii="Arial" w:eastAsia="Arial" w:hAnsi="Arial" w:cs="Arial"/>
          <w:color w:val="auto"/>
          <w:szCs w:val="22"/>
        </w:rPr>
        <w:t>rovided convincing, relevant examples of previous projects undertaken similar in size and scope to the current proposal, with specific reference to delivering those project</w:t>
      </w:r>
      <w:r>
        <w:rPr>
          <w:rFonts w:ascii="Arial" w:eastAsia="Arial" w:hAnsi="Arial" w:cs="Arial"/>
          <w:color w:val="auto"/>
          <w:szCs w:val="22"/>
        </w:rPr>
        <w:t>s</w:t>
      </w:r>
      <w:r w:rsidR="00316B87" w:rsidRPr="00FA4594">
        <w:rPr>
          <w:rFonts w:ascii="Arial" w:eastAsia="Arial" w:hAnsi="Arial" w:cs="Arial"/>
          <w:color w:val="auto"/>
          <w:szCs w:val="22"/>
        </w:rPr>
        <w:t xml:space="preserve"> </w:t>
      </w:r>
      <w:r w:rsidR="00B925F0" w:rsidRPr="00FA4594">
        <w:rPr>
          <w:rFonts w:ascii="Arial" w:eastAsia="Arial" w:hAnsi="Arial" w:cs="Arial"/>
          <w:color w:val="auto"/>
          <w:szCs w:val="22"/>
        </w:rPr>
        <w:t xml:space="preserve">to an appropriate standard </w:t>
      </w:r>
      <w:r w:rsidR="00316B87" w:rsidRPr="00FA4594">
        <w:rPr>
          <w:rFonts w:ascii="Arial" w:eastAsia="Arial" w:hAnsi="Arial" w:cs="Arial"/>
          <w:color w:val="auto"/>
          <w:szCs w:val="22"/>
        </w:rPr>
        <w:t>on time and within budget</w:t>
      </w:r>
      <w:r w:rsidR="00B925F0" w:rsidRPr="00FA4594">
        <w:rPr>
          <w:rFonts w:ascii="Arial" w:eastAsia="Arial" w:hAnsi="Arial" w:cs="Arial"/>
          <w:color w:val="auto"/>
          <w:szCs w:val="22"/>
        </w:rPr>
        <w:t>, supported by evidence where possible (</w:t>
      </w:r>
      <w:r w:rsidR="00F92D65">
        <w:rPr>
          <w:rFonts w:ascii="Arial" w:eastAsia="Arial" w:hAnsi="Arial" w:cs="Arial"/>
          <w:color w:val="auto"/>
          <w:szCs w:val="22"/>
        </w:rPr>
        <w:t>for example,</w:t>
      </w:r>
      <w:r w:rsidR="00B925F0" w:rsidRPr="00FA4594">
        <w:rPr>
          <w:rFonts w:ascii="Arial" w:eastAsia="Arial" w:hAnsi="Arial" w:cs="Arial"/>
          <w:color w:val="auto"/>
          <w:szCs w:val="22"/>
        </w:rPr>
        <w:t xml:space="preserve"> letters of support, reports on previous projects)</w:t>
      </w:r>
      <w:r>
        <w:rPr>
          <w:rFonts w:ascii="Arial" w:eastAsia="Arial" w:hAnsi="Arial" w:cs="Arial"/>
          <w:color w:val="auto"/>
          <w:szCs w:val="22"/>
        </w:rPr>
        <w:t>.</w:t>
      </w:r>
    </w:p>
    <w:p w14:paraId="7CB7F9CD" w14:textId="2B7C3E36" w:rsidR="00B925F0" w:rsidRPr="00CF4379" w:rsidRDefault="003D23DC" w:rsidP="005B3F0D">
      <w:pPr>
        <w:pStyle w:val="BodyText"/>
        <w:numPr>
          <w:ilvl w:val="0"/>
          <w:numId w:val="17"/>
        </w:numPr>
        <w:spacing w:before="40" w:after="120"/>
      </w:pPr>
      <w:r>
        <w:rPr>
          <w:rFonts w:ascii="Arial" w:eastAsia="Arial" w:hAnsi="Arial" w:cs="Arial"/>
          <w:color w:val="auto"/>
          <w:szCs w:val="22"/>
        </w:rPr>
        <w:t>E</w:t>
      </w:r>
      <w:r w:rsidR="00954501">
        <w:rPr>
          <w:rFonts w:ascii="Arial" w:eastAsia="Arial" w:hAnsi="Arial" w:cs="Arial"/>
          <w:color w:val="auto"/>
          <w:szCs w:val="22"/>
        </w:rPr>
        <w:t>xplained</w:t>
      </w:r>
      <w:r w:rsidR="00B925F0" w:rsidRPr="00FA4594">
        <w:rPr>
          <w:rFonts w:ascii="Arial" w:eastAsia="Arial" w:hAnsi="Arial" w:cs="Arial"/>
          <w:color w:val="auto"/>
          <w:szCs w:val="22"/>
        </w:rPr>
        <w:t xml:space="preserve"> the applicant</w:t>
      </w:r>
      <w:r w:rsidR="00954501">
        <w:rPr>
          <w:rFonts w:ascii="Arial" w:eastAsia="Arial" w:hAnsi="Arial" w:cs="Arial"/>
          <w:color w:val="auto"/>
          <w:szCs w:val="22"/>
        </w:rPr>
        <w:t xml:space="preserve"> or its partner organisation’s</w:t>
      </w:r>
      <w:r w:rsidR="00B925F0" w:rsidRPr="00FA4594">
        <w:rPr>
          <w:rFonts w:ascii="Arial" w:eastAsia="Arial" w:hAnsi="Arial" w:cs="Arial"/>
          <w:color w:val="auto"/>
          <w:szCs w:val="22"/>
        </w:rPr>
        <w:t xml:space="preserve"> experience in managing relationships with builders and other contractors, and outlined the roles and qualifications of key staff and external contractors who will be working on th</w:t>
      </w:r>
      <w:r w:rsidR="00C17779">
        <w:rPr>
          <w:rFonts w:ascii="Arial" w:eastAsia="Arial" w:hAnsi="Arial" w:cs="Arial"/>
          <w:color w:val="auto"/>
          <w:szCs w:val="22"/>
        </w:rPr>
        <w:t>e</w:t>
      </w:r>
      <w:r w:rsidR="00B925F0" w:rsidRPr="00FA4594">
        <w:rPr>
          <w:rFonts w:ascii="Arial" w:eastAsia="Arial" w:hAnsi="Arial" w:cs="Arial"/>
          <w:color w:val="auto"/>
          <w:szCs w:val="22"/>
        </w:rPr>
        <w:t xml:space="preserve"> project</w:t>
      </w:r>
      <w:r w:rsidR="00C17779">
        <w:rPr>
          <w:rFonts w:ascii="Arial" w:eastAsia="Arial" w:hAnsi="Arial" w:cs="Arial"/>
          <w:color w:val="auto"/>
          <w:szCs w:val="22"/>
        </w:rPr>
        <w:t>.</w:t>
      </w:r>
    </w:p>
    <w:p w14:paraId="470B9238" w14:textId="4B0237D9" w:rsidR="00B925F0" w:rsidRPr="00FA4594" w:rsidRDefault="00C17779" w:rsidP="005B3F0D">
      <w:pPr>
        <w:pStyle w:val="BodyText"/>
        <w:numPr>
          <w:ilvl w:val="0"/>
          <w:numId w:val="17"/>
        </w:numPr>
        <w:spacing w:before="40" w:after="120"/>
      </w:pPr>
      <w:r>
        <w:t>G</w:t>
      </w:r>
      <w:r w:rsidR="00823971" w:rsidRPr="00FA4594">
        <w:t>ave detailed descriptions of the applicant’s tenancy management policies and referral practices, with supporting evidence including copies of these policies and related documents</w:t>
      </w:r>
      <w:r>
        <w:t>.</w:t>
      </w:r>
    </w:p>
    <w:p w14:paraId="0C1F6C6F" w14:textId="47DFF902" w:rsidR="00823971" w:rsidRPr="00FA4594" w:rsidRDefault="00C17779" w:rsidP="005B3F0D">
      <w:pPr>
        <w:pStyle w:val="BodyText"/>
        <w:numPr>
          <w:ilvl w:val="0"/>
          <w:numId w:val="17"/>
        </w:numPr>
        <w:spacing w:before="40" w:after="120"/>
      </w:pPr>
      <w:r>
        <w:t>S</w:t>
      </w:r>
      <w:r w:rsidR="00823971" w:rsidRPr="00FA4594">
        <w:t>pecified how long clients can stay in the accommodation (if longer than 12 months, with an explanation of why this is appropriate and needed for the client group</w:t>
      </w:r>
      <w:r>
        <w:t>)</w:t>
      </w:r>
      <w:r w:rsidR="00823971" w:rsidRPr="00FA4594">
        <w:t xml:space="preserve"> and what referral pathways are in place</w:t>
      </w:r>
      <w:r>
        <w:t>.</w:t>
      </w:r>
    </w:p>
    <w:p w14:paraId="24C97292" w14:textId="51BA6FA3" w:rsidR="00823971" w:rsidRPr="00FA4594" w:rsidRDefault="00C17779" w:rsidP="005B3F0D">
      <w:pPr>
        <w:pStyle w:val="BodyText"/>
        <w:numPr>
          <w:ilvl w:val="0"/>
          <w:numId w:val="17"/>
        </w:numPr>
        <w:spacing w:before="40" w:after="120"/>
      </w:pPr>
      <w:r>
        <w:t>C</w:t>
      </w:r>
      <w:r w:rsidR="00823971" w:rsidRPr="00FA4594">
        <w:t xml:space="preserve">learly explained the circumstances under which a client might be turned </w:t>
      </w:r>
      <w:r w:rsidR="00FF0EB4" w:rsidRPr="00FA4594">
        <w:t>away and</w:t>
      </w:r>
      <w:r w:rsidR="00823971" w:rsidRPr="00FA4594">
        <w:t xml:space="preserve"> described appropriate referral pathways </w:t>
      </w:r>
      <w:r w:rsidR="00FA4594" w:rsidRPr="00FA4594">
        <w:t>to other suitable emergency management services (with evidence such as letters of support from other services where possible)</w:t>
      </w:r>
      <w:r>
        <w:t>.</w:t>
      </w:r>
    </w:p>
    <w:p w14:paraId="23328F74" w14:textId="735E4DE2" w:rsidR="00FA4594" w:rsidRPr="00FA4594" w:rsidRDefault="00C17779" w:rsidP="005B3F0D">
      <w:pPr>
        <w:pStyle w:val="BodyText"/>
        <w:numPr>
          <w:ilvl w:val="0"/>
          <w:numId w:val="17"/>
        </w:numPr>
        <w:spacing w:before="40" w:after="120"/>
      </w:pPr>
      <w:r>
        <w:t>P</w:t>
      </w:r>
      <w:r w:rsidR="00FA4594" w:rsidRPr="00FA4594">
        <w:t>rovided evidence to support claims about capacity to deliver ongoing specialist services and maintenance funding</w:t>
      </w:r>
      <w:r w:rsidR="00315E37">
        <w:t xml:space="preserve"> (</w:t>
      </w:r>
      <w:r w:rsidR="00F92D65">
        <w:t>for example,</w:t>
      </w:r>
      <w:r w:rsidR="00FA4594" w:rsidRPr="00FA4594">
        <w:t xml:space="preserve"> letters of support, letters confirming grant funding, audited financial statements, annual reports</w:t>
      </w:r>
      <w:r w:rsidR="00315E37">
        <w:t>)</w:t>
      </w:r>
      <w:r>
        <w:t>.</w:t>
      </w:r>
    </w:p>
    <w:p w14:paraId="4D173242" w14:textId="2A5D9436" w:rsidR="00FA4594" w:rsidRPr="00FA4594" w:rsidRDefault="00C17779" w:rsidP="005B3F0D">
      <w:pPr>
        <w:pStyle w:val="BodyText"/>
        <w:numPr>
          <w:ilvl w:val="0"/>
          <w:numId w:val="17"/>
        </w:numPr>
        <w:spacing w:before="40" w:after="120"/>
      </w:pPr>
      <w:r>
        <w:t>G</w:t>
      </w:r>
      <w:r w:rsidR="00FA4594" w:rsidRPr="00FA4594">
        <w:t xml:space="preserve">ave clear and realistic explanations of how the applicant plans to secure operational funding in the future and how </w:t>
      </w:r>
      <w:r>
        <w:t xml:space="preserve">revenue streams are generated </w:t>
      </w:r>
      <w:r w:rsidR="00FA4594" w:rsidRPr="00FA4594">
        <w:t>through streams other than government funding, including partnerships, fundraising activities, client rent, where applicable</w:t>
      </w:r>
      <w:r>
        <w:t>.</w:t>
      </w:r>
    </w:p>
    <w:p w14:paraId="0A3D6B31" w14:textId="6DE959A8" w:rsidR="00A72242" w:rsidRPr="00175236" w:rsidRDefault="00A72242" w:rsidP="005B3F0D">
      <w:pPr>
        <w:pStyle w:val="Heading2"/>
        <w:spacing w:before="40" w:line="280" w:lineRule="atLeast"/>
        <w:rPr>
          <w:b w:val="0"/>
          <w:color w:val="C00000"/>
          <w:sz w:val="36"/>
          <w:szCs w:val="36"/>
        </w:rPr>
      </w:pPr>
      <w:r w:rsidRPr="00175236">
        <w:rPr>
          <w:b w:val="0"/>
          <w:color w:val="C00000"/>
          <w:sz w:val="36"/>
          <w:szCs w:val="36"/>
        </w:rPr>
        <w:t xml:space="preserve">Individual feedback </w:t>
      </w:r>
    </w:p>
    <w:p w14:paraId="210E84EB" w14:textId="0135175E" w:rsidR="00A72242" w:rsidRDefault="00A72242" w:rsidP="005B3F0D">
      <w:pPr>
        <w:pStyle w:val="BodyText"/>
        <w:spacing w:before="40" w:after="120"/>
      </w:pPr>
      <w:r w:rsidRPr="00C85D91">
        <w:rPr>
          <w:color w:val="auto"/>
        </w:rPr>
        <w:t xml:space="preserve">Individual feedback </w:t>
      </w:r>
      <w:r w:rsidR="00C85D91" w:rsidRPr="00C85D91">
        <w:rPr>
          <w:color w:val="auto"/>
        </w:rPr>
        <w:t xml:space="preserve">will </w:t>
      </w:r>
      <w:r w:rsidRPr="00C85D91">
        <w:rPr>
          <w:color w:val="auto"/>
        </w:rPr>
        <w:t xml:space="preserve">be provided for this grant opportunity. To request individual feedback please follow the instructions as set out in the </w:t>
      </w:r>
      <w:r w:rsidR="005B3F0D">
        <w:rPr>
          <w:color w:val="auto"/>
        </w:rPr>
        <w:t>Grant Opportunity Guidelines</w:t>
      </w:r>
      <w:r w:rsidRPr="00C85D91">
        <w:rPr>
          <w:color w:val="auto"/>
        </w:rPr>
        <w:t xml:space="preserve"> section </w:t>
      </w:r>
      <w:r w:rsidR="00A852F7">
        <w:rPr>
          <w:color w:val="auto"/>
        </w:rPr>
        <w:t>9.1</w:t>
      </w:r>
      <w:r w:rsidRPr="00C85D91">
        <w:rPr>
          <w:color w:val="auto"/>
        </w:rPr>
        <w:t>.</w:t>
      </w:r>
    </w:p>
    <w:sectPr w:rsidR="00A72242" w:rsidSect="00173302">
      <w:headerReference w:type="default" r:id="rId9"/>
      <w:footerReference w:type="default" r:id="rId10"/>
      <w:headerReference w:type="first" r:id="rId11"/>
      <w:footerReference w:type="first" r:id="rId12"/>
      <w:pgSz w:w="11906" w:h="16838" w:code="9"/>
      <w:pgMar w:top="1361" w:right="1134" w:bottom="1247" w:left="1134" w:header="397"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4093" w14:textId="77777777" w:rsidR="00173302" w:rsidRDefault="00173302" w:rsidP="00772718">
      <w:pPr>
        <w:spacing w:line="240" w:lineRule="auto"/>
      </w:pPr>
      <w:r>
        <w:separator/>
      </w:r>
    </w:p>
  </w:endnote>
  <w:endnote w:type="continuationSeparator" w:id="0">
    <w:p w14:paraId="34050BBF" w14:textId="77777777" w:rsidR="00173302" w:rsidRDefault="00173302"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DBEE" w14:textId="4832EEEB" w:rsidR="00A14495" w:rsidRDefault="00E13525">
    <w:pPr>
      <w:pStyle w:val="Footer"/>
    </w:pPr>
    <w:r>
      <w:fldChar w:fldCharType="begin"/>
    </w:r>
    <w:r>
      <w:instrText xml:space="preserve"> PAGE   \* MERGEFORMAT </w:instrText>
    </w:r>
    <w:r>
      <w:fldChar w:fldCharType="separate"/>
    </w:r>
    <w:r w:rsidR="002C126A">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D64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F60E81">
      <w:tab/>
    </w:r>
    <w:r w:rsidR="00F60E8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45BB" w14:textId="7925F267" w:rsidR="00D91B18" w:rsidRDefault="00D91B18">
    <w:pPr>
      <w:pStyle w:val="Footer"/>
    </w:pPr>
    <w:r>
      <w:fldChar w:fldCharType="begin"/>
    </w:r>
    <w:r>
      <w:instrText xml:space="preserve"> PAGE   \* MERGEFORMAT </w:instrText>
    </w:r>
    <w:r>
      <w:fldChar w:fldCharType="separate"/>
    </w:r>
    <w:r w:rsidR="002C126A">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87E4" w14:textId="77777777" w:rsidR="00173302" w:rsidRDefault="00173302" w:rsidP="00772718">
      <w:pPr>
        <w:spacing w:line="240" w:lineRule="auto"/>
      </w:pPr>
      <w:r>
        <w:separator/>
      </w:r>
    </w:p>
  </w:footnote>
  <w:footnote w:type="continuationSeparator" w:id="0">
    <w:p w14:paraId="54AFF74D" w14:textId="77777777" w:rsidR="00173302" w:rsidRDefault="00173302"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4D5864D8">
              <wp:simplePos x="0" y="0"/>
              <wp:positionH relativeFrom="page">
                <wp:posOffset>714375</wp:posOffset>
              </wp:positionH>
              <wp:positionV relativeFrom="page">
                <wp:posOffset>689610</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2BC201"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25pt,54.3pt" to="538.1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0A1C6137">
          <wp:simplePos x="0" y="0"/>
          <wp:positionH relativeFrom="page">
            <wp:posOffset>4175760</wp:posOffset>
          </wp:positionH>
          <wp:positionV relativeFrom="paragraph">
            <wp:posOffset>-244475</wp:posOffset>
          </wp:positionV>
          <wp:extent cx="3093720" cy="813435"/>
          <wp:effectExtent l="0" t="0" r="0"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3093720" cy="813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6177F5A2">
              <wp:simplePos x="0" y="0"/>
              <wp:positionH relativeFrom="page">
                <wp:posOffset>821690</wp:posOffset>
              </wp:positionH>
              <wp:positionV relativeFrom="page">
                <wp:posOffset>102870</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4D7C07" id="Group 4" o:spid="_x0000_s1026" alt="Title: Australian Government - Community Grants Hub. Improving your grant experience. - Description: Australian Government - Community Grants Hub. Improving your grant experience." style="position:absolute;margin-left:64.7pt;margin-top:8.1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0818E00">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935C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nh6iQ8wEAADYEAAAOAAAAAAAAAAAAAAAAAC4CAABkcnMv&#10;ZTJvRG9jLnhtbFBLAQItABQABgAIAAAAIQBCuIv/3QAAAAwBAAAPAAAAAAAAAAAAAAAAAE0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3547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4A1366A"/>
    <w:multiLevelType w:val="hybridMultilevel"/>
    <w:tmpl w:val="75D6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8591E"/>
    <w:multiLevelType w:val="hybridMultilevel"/>
    <w:tmpl w:val="CCA0A32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B58A9"/>
    <w:multiLevelType w:val="hybridMultilevel"/>
    <w:tmpl w:val="14DA4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A2A39AF"/>
    <w:multiLevelType w:val="hybridMultilevel"/>
    <w:tmpl w:val="9E8AC1A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7C07E1"/>
    <w:multiLevelType w:val="hybridMultilevel"/>
    <w:tmpl w:val="D22C6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9016320"/>
    <w:multiLevelType w:val="hybridMultilevel"/>
    <w:tmpl w:val="F32ED2C2"/>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F5749B"/>
    <w:multiLevelType w:val="hybridMultilevel"/>
    <w:tmpl w:val="5436F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1522489">
    <w:abstractNumId w:val="0"/>
  </w:num>
  <w:num w:numId="2" w16cid:durableId="619803292">
    <w:abstractNumId w:val="18"/>
  </w:num>
  <w:num w:numId="3" w16cid:durableId="681515939">
    <w:abstractNumId w:val="6"/>
  </w:num>
  <w:num w:numId="4" w16cid:durableId="221907738">
    <w:abstractNumId w:val="13"/>
  </w:num>
  <w:num w:numId="5" w16cid:durableId="584992785">
    <w:abstractNumId w:val="12"/>
  </w:num>
  <w:num w:numId="6" w16cid:durableId="1462921431">
    <w:abstractNumId w:val="10"/>
  </w:num>
  <w:num w:numId="7" w16cid:durableId="149835863">
    <w:abstractNumId w:val="7"/>
  </w:num>
  <w:num w:numId="8" w16cid:durableId="127672611">
    <w:abstractNumId w:val="17"/>
  </w:num>
  <w:num w:numId="9" w16cid:durableId="174880499">
    <w:abstractNumId w:val="15"/>
  </w:num>
  <w:num w:numId="10" w16cid:durableId="527644958">
    <w:abstractNumId w:val="4"/>
  </w:num>
  <w:num w:numId="11" w16cid:durableId="2117599578">
    <w:abstractNumId w:val="8"/>
  </w:num>
  <w:num w:numId="12" w16cid:durableId="2029017354">
    <w:abstractNumId w:val="4"/>
  </w:num>
  <w:num w:numId="13" w16cid:durableId="131799725">
    <w:abstractNumId w:val="19"/>
  </w:num>
  <w:num w:numId="14" w16cid:durableId="1245646714">
    <w:abstractNumId w:val="9"/>
  </w:num>
  <w:num w:numId="15" w16cid:durableId="981620319">
    <w:abstractNumId w:val="5"/>
  </w:num>
  <w:num w:numId="16" w16cid:durableId="531458273">
    <w:abstractNumId w:val="16"/>
  </w:num>
  <w:num w:numId="17" w16cid:durableId="730690286">
    <w:abstractNumId w:val="14"/>
  </w:num>
  <w:num w:numId="18" w16cid:durableId="2127653070">
    <w:abstractNumId w:val="3"/>
  </w:num>
  <w:num w:numId="19" w16cid:durableId="19595836">
    <w:abstractNumId w:val="20"/>
  </w:num>
  <w:num w:numId="20" w16cid:durableId="678195234">
    <w:abstractNumId w:val="11"/>
  </w:num>
  <w:num w:numId="21" w16cid:durableId="1874072425">
    <w:abstractNumId w:val="1"/>
  </w:num>
  <w:num w:numId="22" w16cid:durableId="175340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5D00"/>
    <w:rsid w:val="00007DE9"/>
    <w:rsid w:val="00012010"/>
    <w:rsid w:val="00013E26"/>
    <w:rsid w:val="00015AE4"/>
    <w:rsid w:val="00020799"/>
    <w:rsid w:val="00022A31"/>
    <w:rsid w:val="0003018E"/>
    <w:rsid w:val="00030C4C"/>
    <w:rsid w:val="00033BC3"/>
    <w:rsid w:val="00044E09"/>
    <w:rsid w:val="000455E3"/>
    <w:rsid w:val="0004784D"/>
    <w:rsid w:val="000535A3"/>
    <w:rsid w:val="00053A00"/>
    <w:rsid w:val="00053DC5"/>
    <w:rsid w:val="000551F5"/>
    <w:rsid w:val="000769DF"/>
    <w:rsid w:val="0008727E"/>
    <w:rsid w:val="0009795E"/>
    <w:rsid w:val="000A57BC"/>
    <w:rsid w:val="000B6A3E"/>
    <w:rsid w:val="000B6C00"/>
    <w:rsid w:val="000C1F06"/>
    <w:rsid w:val="000E5175"/>
    <w:rsid w:val="000F1DD1"/>
    <w:rsid w:val="000F28B8"/>
    <w:rsid w:val="000F3766"/>
    <w:rsid w:val="00100880"/>
    <w:rsid w:val="00101F8D"/>
    <w:rsid w:val="00106FC4"/>
    <w:rsid w:val="00110E81"/>
    <w:rsid w:val="00111F0C"/>
    <w:rsid w:val="00120B80"/>
    <w:rsid w:val="0012321B"/>
    <w:rsid w:val="00137F26"/>
    <w:rsid w:val="001439FC"/>
    <w:rsid w:val="00143F99"/>
    <w:rsid w:val="00145E2D"/>
    <w:rsid w:val="0016612C"/>
    <w:rsid w:val="00173302"/>
    <w:rsid w:val="0017386C"/>
    <w:rsid w:val="00174011"/>
    <w:rsid w:val="00175236"/>
    <w:rsid w:val="001763D4"/>
    <w:rsid w:val="00176FB0"/>
    <w:rsid w:val="00181433"/>
    <w:rsid w:val="001834DD"/>
    <w:rsid w:val="00191BCF"/>
    <w:rsid w:val="00197308"/>
    <w:rsid w:val="001979E6"/>
    <w:rsid w:val="001C06ED"/>
    <w:rsid w:val="001C53CE"/>
    <w:rsid w:val="001C5D96"/>
    <w:rsid w:val="001D341B"/>
    <w:rsid w:val="001E3D2B"/>
    <w:rsid w:val="001E5415"/>
    <w:rsid w:val="001E66CE"/>
    <w:rsid w:val="001F3448"/>
    <w:rsid w:val="001F6BE5"/>
    <w:rsid w:val="00221DC2"/>
    <w:rsid w:val="0022200F"/>
    <w:rsid w:val="00222E5F"/>
    <w:rsid w:val="002277D8"/>
    <w:rsid w:val="0023028E"/>
    <w:rsid w:val="00230D18"/>
    <w:rsid w:val="00243004"/>
    <w:rsid w:val="00244B48"/>
    <w:rsid w:val="002458B6"/>
    <w:rsid w:val="00256CDA"/>
    <w:rsid w:val="002573D5"/>
    <w:rsid w:val="002600F2"/>
    <w:rsid w:val="00264E26"/>
    <w:rsid w:val="00280E74"/>
    <w:rsid w:val="00282BDC"/>
    <w:rsid w:val="00283F6E"/>
    <w:rsid w:val="00284E4B"/>
    <w:rsid w:val="00291F47"/>
    <w:rsid w:val="002A030C"/>
    <w:rsid w:val="002A41E1"/>
    <w:rsid w:val="002B6574"/>
    <w:rsid w:val="002C126A"/>
    <w:rsid w:val="002D3419"/>
    <w:rsid w:val="002D4D48"/>
    <w:rsid w:val="002D6B4F"/>
    <w:rsid w:val="002D6E11"/>
    <w:rsid w:val="002E0AA1"/>
    <w:rsid w:val="002E1CCC"/>
    <w:rsid w:val="002E21D2"/>
    <w:rsid w:val="002F7D3C"/>
    <w:rsid w:val="00302D5E"/>
    <w:rsid w:val="00305720"/>
    <w:rsid w:val="0031098A"/>
    <w:rsid w:val="003131AB"/>
    <w:rsid w:val="00315E37"/>
    <w:rsid w:val="00316B87"/>
    <w:rsid w:val="003217BE"/>
    <w:rsid w:val="0034044F"/>
    <w:rsid w:val="0034198E"/>
    <w:rsid w:val="00352EE6"/>
    <w:rsid w:val="00355FF2"/>
    <w:rsid w:val="0035639D"/>
    <w:rsid w:val="0037073E"/>
    <w:rsid w:val="00376001"/>
    <w:rsid w:val="00391226"/>
    <w:rsid w:val="003A0D92"/>
    <w:rsid w:val="003A17CA"/>
    <w:rsid w:val="003A3CB4"/>
    <w:rsid w:val="003B2F39"/>
    <w:rsid w:val="003B5410"/>
    <w:rsid w:val="003C12CD"/>
    <w:rsid w:val="003D0647"/>
    <w:rsid w:val="003D1265"/>
    <w:rsid w:val="003D23DC"/>
    <w:rsid w:val="003D255E"/>
    <w:rsid w:val="003D3B1D"/>
    <w:rsid w:val="003D4B2C"/>
    <w:rsid w:val="003D5DBE"/>
    <w:rsid w:val="003E01D1"/>
    <w:rsid w:val="003E7566"/>
    <w:rsid w:val="00401372"/>
    <w:rsid w:val="0040139D"/>
    <w:rsid w:val="00404841"/>
    <w:rsid w:val="00410238"/>
    <w:rsid w:val="00412059"/>
    <w:rsid w:val="00422E02"/>
    <w:rsid w:val="00425633"/>
    <w:rsid w:val="004273D5"/>
    <w:rsid w:val="0043142E"/>
    <w:rsid w:val="00436515"/>
    <w:rsid w:val="00441E79"/>
    <w:rsid w:val="00444032"/>
    <w:rsid w:val="0044643A"/>
    <w:rsid w:val="00450486"/>
    <w:rsid w:val="00454EB4"/>
    <w:rsid w:val="00461BE1"/>
    <w:rsid w:val="00464243"/>
    <w:rsid w:val="004709E9"/>
    <w:rsid w:val="00472379"/>
    <w:rsid w:val="00476777"/>
    <w:rsid w:val="00483A58"/>
    <w:rsid w:val="00490618"/>
    <w:rsid w:val="00496C0C"/>
    <w:rsid w:val="004A7A42"/>
    <w:rsid w:val="004A7FBC"/>
    <w:rsid w:val="004B203A"/>
    <w:rsid w:val="004B2B89"/>
    <w:rsid w:val="004B5F40"/>
    <w:rsid w:val="004C31EE"/>
    <w:rsid w:val="004C7D16"/>
    <w:rsid w:val="004D0860"/>
    <w:rsid w:val="004D3046"/>
    <w:rsid w:val="004D700E"/>
    <w:rsid w:val="004D7F17"/>
    <w:rsid w:val="004E0670"/>
    <w:rsid w:val="004E7F37"/>
    <w:rsid w:val="004F0AF5"/>
    <w:rsid w:val="004F203C"/>
    <w:rsid w:val="004F31BA"/>
    <w:rsid w:val="0050200D"/>
    <w:rsid w:val="00510551"/>
    <w:rsid w:val="005116E1"/>
    <w:rsid w:val="005118E4"/>
    <w:rsid w:val="0051299F"/>
    <w:rsid w:val="00517BA3"/>
    <w:rsid w:val="0052075D"/>
    <w:rsid w:val="00523ABF"/>
    <w:rsid w:val="0052684B"/>
    <w:rsid w:val="00526B85"/>
    <w:rsid w:val="005306A1"/>
    <w:rsid w:val="0054086B"/>
    <w:rsid w:val="00544751"/>
    <w:rsid w:val="00553A84"/>
    <w:rsid w:val="00563F88"/>
    <w:rsid w:val="00567236"/>
    <w:rsid w:val="00571E8B"/>
    <w:rsid w:val="0059000C"/>
    <w:rsid w:val="005948DB"/>
    <w:rsid w:val="00597967"/>
    <w:rsid w:val="005A02A1"/>
    <w:rsid w:val="005B1528"/>
    <w:rsid w:val="005B3F0D"/>
    <w:rsid w:val="005B6071"/>
    <w:rsid w:val="005C120F"/>
    <w:rsid w:val="005D5DFD"/>
    <w:rsid w:val="005D7A24"/>
    <w:rsid w:val="005E1395"/>
    <w:rsid w:val="006126C1"/>
    <w:rsid w:val="00616EBA"/>
    <w:rsid w:val="00620574"/>
    <w:rsid w:val="00622B47"/>
    <w:rsid w:val="006255A4"/>
    <w:rsid w:val="00632C08"/>
    <w:rsid w:val="00633164"/>
    <w:rsid w:val="00654C42"/>
    <w:rsid w:val="006572E9"/>
    <w:rsid w:val="00670592"/>
    <w:rsid w:val="0067074A"/>
    <w:rsid w:val="00672994"/>
    <w:rsid w:val="006807C9"/>
    <w:rsid w:val="00692EFD"/>
    <w:rsid w:val="00694FDB"/>
    <w:rsid w:val="006A2187"/>
    <w:rsid w:val="006C15C5"/>
    <w:rsid w:val="006D0CBE"/>
    <w:rsid w:val="006D3DAD"/>
    <w:rsid w:val="006D4A4B"/>
    <w:rsid w:val="006E02FB"/>
    <w:rsid w:val="006E1C6A"/>
    <w:rsid w:val="006E476C"/>
    <w:rsid w:val="006F6096"/>
    <w:rsid w:val="006F7B19"/>
    <w:rsid w:val="0070036D"/>
    <w:rsid w:val="00707E21"/>
    <w:rsid w:val="00716D7B"/>
    <w:rsid w:val="00727789"/>
    <w:rsid w:val="00736A76"/>
    <w:rsid w:val="007405CC"/>
    <w:rsid w:val="00752C6B"/>
    <w:rsid w:val="00760CE6"/>
    <w:rsid w:val="00762F09"/>
    <w:rsid w:val="007719C9"/>
    <w:rsid w:val="00772718"/>
    <w:rsid w:val="00784367"/>
    <w:rsid w:val="00784A48"/>
    <w:rsid w:val="007943D9"/>
    <w:rsid w:val="007A3384"/>
    <w:rsid w:val="007A57C4"/>
    <w:rsid w:val="007B50F8"/>
    <w:rsid w:val="007C69FB"/>
    <w:rsid w:val="007D30A8"/>
    <w:rsid w:val="007D4969"/>
    <w:rsid w:val="007E24C8"/>
    <w:rsid w:val="007F00B8"/>
    <w:rsid w:val="007F6391"/>
    <w:rsid w:val="008006B6"/>
    <w:rsid w:val="00814FB1"/>
    <w:rsid w:val="00815F16"/>
    <w:rsid w:val="00820F20"/>
    <w:rsid w:val="00823971"/>
    <w:rsid w:val="0082528A"/>
    <w:rsid w:val="00825754"/>
    <w:rsid w:val="00833758"/>
    <w:rsid w:val="00835210"/>
    <w:rsid w:val="008357C6"/>
    <w:rsid w:val="0084413D"/>
    <w:rsid w:val="00844C2D"/>
    <w:rsid w:val="00845DAA"/>
    <w:rsid w:val="00851FDD"/>
    <w:rsid w:val="00854ACD"/>
    <w:rsid w:val="0087438E"/>
    <w:rsid w:val="00880043"/>
    <w:rsid w:val="00884668"/>
    <w:rsid w:val="00885F00"/>
    <w:rsid w:val="00895EB9"/>
    <w:rsid w:val="008A162A"/>
    <w:rsid w:val="008B2B46"/>
    <w:rsid w:val="008C246A"/>
    <w:rsid w:val="008D31D1"/>
    <w:rsid w:val="008D597E"/>
    <w:rsid w:val="008E05BC"/>
    <w:rsid w:val="008E168C"/>
    <w:rsid w:val="008F17B8"/>
    <w:rsid w:val="008F3CCF"/>
    <w:rsid w:val="00901750"/>
    <w:rsid w:val="00901A61"/>
    <w:rsid w:val="00903A60"/>
    <w:rsid w:val="00905110"/>
    <w:rsid w:val="0090661C"/>
    <w:rsid w:val="00921840"/>
    <w:rsid w:val="00932C87"/>
    <w:rsid w:val="009331B4"/>
    <w:rsid w:val="009345F1"/>
    <w:rsid w:val="00944BBB"/>
    <w:rsid w:val="00945DF5"/>
    <w:rsid w:val="00946440"/>
    <w:rsid w:val="0095141C"/>
    <w:rsid w:val="00954501"/>
    <w:rsid w:val="009547B6"/>
    <w:rsid w:val="00961072"/>
    <w:rsid w:val="0096623C"/>
    <w:rsid w:val="0097029A"/>
    <w:rsid w:val="00980BE5"/>
    <w:rsid w:val="00981F36"/>
    <w:rsid w:val="009913EF"/>
    <w:rsid w:val="009A2F51"/>
    <w:rsid w:val="009A34F3"/>
    <w:rsid w:val="009B4D60"/>
    <w:rsid w:val="009B6C1C"/>
    <w:rsid w:val="009C37F3"/>
    <w:rsid w:val="009C6C53"/>
    <w:rsid w:val="009D6DD9"/>
    <w:rsid w:val="009E1A74"/>
    <w:rsid w:val="009E6B53"/>
    <w:rsid w:val="009E750F"/>
    <w:rsid w:val="009F4968"/>
    <w:rsid w:val="00A04D96"/>
    <w:rsid w:val="00A056FD"/>
    <w:rsid w:val="00A0629B"/>
    <w:rsid w:val="00A06C9A"/>
    <w:rsid w:val="00A0786E"/>
    <w:rsid w:val="00A14495"/>
    <w:rsid w:val="00A16BE1"/>
    <w:rsid w:val="00A232AB"/>
    <w:rsid w:val="00A23DE2"/>
    <w:rsid w:val="00A24F4A"/>
    <w:rsid w:val="00A24F65"/>
    <w:rsid w:val="00A453D7"/>
    <w:rsid w:val="00A454BF"/>
    <w:rsid w:val="00A52E3A"/>
    <w:rsid w:val="00A54C97"/>
    <w:rsid w:val="00A61A1A"/>
    <w:rsid w:val="00A64A2D"/>
    <w:rsid w:val="00A72242"/>
    <w:rsid w:val="00A76B78"/>
    <w:rsid w:val="00A814CB"/>
    <w:rsid w:val="00A852F7"/>
    <w:rsid w:val="00A8577A"/>
    <w:rsid w:val="00A86258"/>
    <w:rsid w:val="00A90D1B"/>
    <w:rsid w:val="00A9467A"/>
    <w:rsid w:val="00AC144D"/>
    <w:rsid w:val="00AD70E2"/>
    <w:rsid w:val="00AF55F8"/>
    <w:rsid w:val="00B04DCE"/>
    <w:rsid w:val="00B10ABA"/>
    <w:rsid w:val="00B25C0C"/>
    <w:rsid w:val="00B26492"/>
    <w:rsid w:val="00B303E4"/>
    <w:rsid w:val="00B32265"/>
    <w:rsid w:val="00B33ED3"/>
    <w:rsid w:val="00B36FE8"/>
    <w:rsid w:val="00B37B4C"/>
    <w:rsid w:val="00B420D4"/>
    <w:rsid w:val="00B43CFE"/>
    <w:rsid w:val="00B57910"/>
    <w:rsid w:val="00B91B21"/>
    <w:rsid w:val="00B925F0"/>
    <w:rsid w:val="00B952F6"/>
    <w:rsid w:val="00BA202A"/>
    <w:rsid w:val="00BC093A"/>
    <w:rsid w:val="00BC2B00"/>
    <w:rsid w:val="00BC4ACC"/>
    <w:rsid w:val="00BC4FCC"/>
    <w:rsid w:val="00BC6379"/>
    <w:rsid w:val="00BD02F8"/>
    <w:rsid w:val="00BD486E"/>
    <w:rsid w:val="00BE2AE4"/>
    <w:rsid w:val="00BF7771"/>
    <w:rsid w:val="00C04432"/>
    <w:rsid w:val="00C06ED8"/>
    <w:rsid w:val="00C1488E"/>
    <w:rsid w:val="00C17779"/>
    <w:rsid w:val="00C217A8"/>
    <w:rsid w:val="00C25C42"/>
    <w:rsid w:val="00C26AC3"/>
    <w:rsid w:val="00C31B1C"/>
    <w:rsid w:val="00C4188F"/>
    <w:rsid w:val="00C80959"/>
    <w:rsid w:val="00C819A4"/>
    <w:rsid w:val="00C824AE"/>
    <w:rsid w:val="00C82B55"/>
    <w:rsid w:val="00C84EA8"/>
    <w:rsid w:val="00C85D91"/>
    <w:rsid w:val="00C919AF"/>
    <w:rsid w:val="00C928F9"/>
    <w:rsid w:val="00C92998"/>
    <w:rsid w:val="00C95B28"/>
    <w:rsid w:val="00CA444B"/>
    <w:rsid w:val="00CA720A"/>
    <w:rsid w:val="00CC79CA"/>
    <w:rsid w:val="00CD0003"/>
    <w:rsid w:val="00CD2AFF"/>
    <w:rsid w:val="00CD5925"/>
    <w:rsid w:val="00CE557A"/>
    <w:rsid w:val="00CF00AD"/>
    <w:rsid w:val="00CF19D6"/>
    <w:rsid w:val="00CF26B0"/>
    <w:rsid w:val="00CF4379"/>
    <w:rsid w:val="00D031B2"/>
    <w:rsid w:val="00D05A86"/>
    <w:rsid w:val="00D06EAD"/>
    <w:rsid w:val="00D1410C"/>
    <w:rsid w:val="00D24EEA"/>
    <w:rsid w:val="00D3434A"/>
    <w:rsid w:val="00D40D16"/>
    <w:rsid w:val="00D40FC5"/>
    <w:rsid w:val="00D433F8"/>
    <w:rsid w:val="00D51AE5"/>
    <w:rsid w:val="00D548F0"/>
    <w:rsid w:val="00D57F79"/>
    <w:rsid w:val="00D64FAC"/>
    <w:rsid w:val="00D65704"/>
    <w:rsid w:val="00D668F6"/>
    <w:rsid w:val="00D741F9"/>
    <w:rsid w:val="00D84875"/>
    <w:rsid w:val="00D904F0"/>
    <w:rsid w:val="00D91378"/>
    <w:rsid w:val="00D91B18"/>
    <w:rsid w:val="00D930FB"/>
    <w:rsid w:val="00D95D89"/>
    <w:rsid w:val="00D965F8"/>
    <w:rsid w:val="00DB7384"/>
    <w:rsid w:val="00DC0747"/>
    <w:rsid w:val="00DC2647"/>
    <w:rsid w:val="00DC316D"/>
    <w:rsid w:val="00DD1408"/>
    <w:rsid w:val="00DD356D"/>
    <w:rsid w:val="00DD6735"/>
    <w:rsid w:val="00DD72DE"/>
    <w:rsid w:val="00DE31E3"/>
    <w:rsid w:val="00DF136A"/>
    <w:rsid w:val="00DF51FA"/>
    <w:rsid w:val="00E0448C"/>
    <w:rsid w:val="00E05E45"/>
    <w:rsid w:val="00E13525"/>
    <w:rsid w:val="00E467F2"/>
    <w:rsid w:val="00E47250"/>
    <w:rsid w:val="00E47ADA"/>
    <w:rsid w:val="00E60ABB"/>
    <w:rsid w:val="00E61535"/>
    <w:rsid w:val="00E73F55"/>
    <w:rsid w:val="00E74266"/>
    <w:rsid w:val="00E7480B"/>
    <w:rsid w:val="00E82254"/>
    <w:rsid w:val="00E8246B"/>
    <w:rsid w:val="00E84012"/>
    <w:rsid w:val="00E8519B"/>
    <w:rsid w:val="00E86018"/>
    <w:rsid w:val="00E86AD5"/>
    <w:rsid w:val="00E93414"/>
    <w:rsid w:val="00E9373C"/>
    <w:rsid w:val="00EA0724"/>
    <w:rsid w:val="00EA3BA6"/>
    <w:rsid w:val="00EA6251"/>
    <w:rsid w:val="00EB6414"/>
    <w:rsid w:val="00ED220A"/>
    <w:rsid w:val="00EE2ABE"/>
    <w:rsid w:val="00EE3BA6"/>
    <w:rsid w:val="00EE5747"/>
    <w:rsid w:val="00EF3804"/>
    <w:rsid w:val="00EF5E05"/>
    <w:rsid w:val="00F073CA"/>
    <w:rsid w:val="00F227AF"/>
    <w:rsid w:val="00F266F2"/>
    <w:rsid w:val="00F27370"/>
    <w:rsid w:val="00F40B00"/>
    <w:rsid w:val="00F41AAB"/>
    <w:rsid w:val="00F5341C"/>
    <w:rsid w:val="00F56954"/>
    <w:rsid w:val="00F60E81"/>
    <w:rsid w:val="00F76062"/>
    <w:rsid w:val="00F85F98"/>
    <w:rsid w:val="00F92D65"/>
    <w:rsid w:val="00F948AF"/>
    <w:rsid w:val="00F94E9C"/>
    <w:rsid w:val="00FA1F45"/>
    <w:rsid w:val="00FA4594"/>
    <w:rsid w:val="00FA5A7B"/>
    <w:rsid w:val="00FB11B1"/>
    <w:rsid w:val="00FC1C24"/>
    <w:rsid w:val="00FC3884"/>
    <w:rsid w:val="00FE00E8"/>
    <w:rsid w:val="00FF0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C85D91"/>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464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B3180C-CBC0-4E76-98A0-402766DA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163</TotalTime>
  <Pages>5</Pages>
  <Words>1985</Words>
  <Characters>11878</Characters>
  <DocSecurity>0</DocSecurity>
  <Lines>202</Lines>
  <Paragraphs>85</Paragraphs>
  <ScaleCrop>false</ScaleCrop>
  <HeadingPairs>
    <vt:vector size="2" baseType="variant">
      <vt:variant>
        <vt:lpstr>Title</vt:lpstr>
      </vt:variant>
      <vt:variant>
        <vt:i4>1</vt:i4>
      </vt:variant>
    </vt:vector>
  </HeadingPairs>
  <TitlesOfParts>
    <vt:vector size="1" baseType="lpstr">
      <vt:lpstr>&lt;Grant Opportunity Name&gt;</vt:lpstr>
    </vt:vector>
  </TitlesOfParts>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Places Inclusion Round - General feedback</dc:title>
  <dc:subject/>
  <cp:lastPrinted>2021-05-11T22:32:00Z</cp:lastPrinted>
  <dcterms:created xsi:type="dcterms:W3CDTF">2024-03-26T02:42:00Z</dcterms:created>
  <dcterms:modified xsi:type="dcterms:W3CDTF">2024-03-27T04:18:00Z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2024-03-06T21:51:53Z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2CAD1ED3CEC3A78A111C4ADAA7239FEB</vt:lpwstr>
  </property>
  <property fmtid="{D5CDD505-2E9C-101B-9397-08002B2CF9AE}" pid="20" name="PM_Hash_Salt">
    <vt:lpwstr>20594931F6E4DE76F06D5C88DA546410</vt:lpwstr>
  </property>
  <property fmtid="{D5CDD505-2E9C-101B-9397-08002B2CF9AE}" pid="21" name="PM_Hash_SHA1">
    <vt:lpwstr>A12A27DB875851CBAB761363D93051CD3CA562BF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v=2022.1;a=SHA256;h=BD36264EC39A4D163CA4BBA29EC9463EAC1F7C9B9F512E6C70AE51B5EB95DA62</vt:lpwstr>
  </property>
  <property fmtid="{D5CDD505-2E9C-101B-9397-08002B2CF9AE}" pid="28" name="MSIP_Label_eb34d90b-fc41-464d-af60-f74d721d0790_SetDate">
    <vt:lpwstr>2024-03-06T21:51:53Z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4a6d43d21a4b4b20b0b5d78f24a03fe6</vt:lpwstr>
  </property>
  <property fmtid="{D5CDD505-2E9C-101B-9397-08002B2CF9AE}" pid="35" name="PMUuid">
    <vt:lpwstr>v=2022.2;d=gov.au;g=46DD6D7C-8107-577B-BC6E-F348953B2E44</vt:lpwstr>
  </property>
</Properties>
</file>