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8AD3" w14:textId="72F0B1D5" w:rsidR="0032204D" w:rsidRPr="00C26AC3" w:rsidRDefault="00563D3F" w:rsidP="0032204D">
      <w:pPr>
        <w:pStyle w:val="Heading1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Strong and Resilient Communities – Inclusive Communities Grant</w:t>
      </w:r>
    </w:p>
    <w:p w14:paraId="73C28B81" w14:textId="3137E432" w:rsidR="0032204D" w:rsidRPr="00F85F98" w:rsidRDefault="0017327C" w:rsidP="0017327C">
      <w:pPr>
        <w:pStyle w:val="Subtitle"/>
      </w:pPr>
      <w:r>
        <w:t>Feedback for applicants</w:t>
      </w:r>
    </w:p>
    <w:p w14:paraId="096EBF50" w14:textId="381D2481" w:rsidR="0032204D" w:rsidRDefault="0032204D" w:rsidP="0017327C">
      <w:pPr>
        <w:spacing w:before="40" w:after="120"/>
        <w:rPr>
          <w:color w:val="auto"/>
        </w:rPr>
      </w:pPr>
      <w:r w:rsidRPr="00854ACD">
        <w:rPr>
          <w:color w:val="auto"/>
        </w:rPr>
        <w:t xml:space="preserve">The </w:t>
      </w:r>
      <w:r w:rsidR="00563D3F">
        <w:rPr>
          <w:color w:val="auto"/>
        </w:rPr>
        <w:t>Department</w:t>
      </w:r>
      <w:r w:rsidR="002B4E0A">
        <w:rPr>
          <w:color w:val="auto"/>
        </w:rPr>
        <w:t xml:space="preserve"> of Social Services</w:t>
      </w:r>
      <w:r w:rsidRPr="00854ACD">
        <w:rPr>
          <w:color w:val="auto"/>
        </w:rPr>
        <w:t xml:space="preserve"> </w:t>
      </w:r>
      <w:r>
        <w:rPr>
          <w:color w:val="auto"/>
        </w:rPr>
        <w:t xml:space="preserve">(the </w:t>
      </w:r>
      <w:r w:rsidR="00F53FE5">
        <w:rPr>
          <w:color w:val="auto"/>
        </w:rPr>
        <w:t>d</w:t>
      </w:r>
      <w:r w:rsidR="00563D3F">
        <w:rPr>
          <w:color w:val="auto"/>
        </w:rPr>
        <w:t>epartment</w:t>
      </w:r>
      <w:r>
        <w:rPr>
          <w:color w:val="auto"/>
        </w:rPr>
        <w:t>) has provided the following general f</w:t>
      </w:r>
      <w:r w:rsidRPr="00854ACD">
        <w:rPr>
          <w:color w:val="auto"/>
        </w:rPr>
        <w:t xml:space="preserve">eedback for applicants of the </w:t>
      </w:r>
      <w:r w:rsidR="002B4E0A">
        <w:rPr>
          <w:color w:val="auto"/>
        </w:rPr>
        <w:t>Strong and Resilient Communities – Inclusive Communities</w:t>
      </w:r>
      <w:r w:rsidR="002D196E">
        <w:rPr>
          <w:color w:val="auto"/>
        </w:rPr>
        <w:t xml:space="preserve"> (SARC – IC)</w:t>
      </w:r>
      <w:r w:rsidRPr="00854ACD">
        <w:rPr>
          <w:color w:val="auto"/>
        </w:rPr>
        <w:t xml:space="preserve"> grant opportunity.</w:t>
      </w:r>
    </w:p>
    <w:p w14:paraId="78AE25D1" w14:textId="201675AE" w:rsidR="0032204D" w:rsidRPr="00B26492" w:rsidRDefault="0032204D" w:rsidP="0017327C">
      <w:pPr>
        <w:pStyle w:val="BodyText"/>
        <w:spacing w:before="40" w:after="120"/>
      </w:pPr>
      <w:r>
        <w:t xml:space="preserve">Assessment of applications was in accordance </w:t>
      </w:r>
      <w:proofErr w:type="gramStart"/>
      <w:r>
        <w:t>to</w:t>
      </w:r>
      <w:proofErr w:type="gramEnd"/>
      <w:r>
        <w:t xml:space="preserve"> the procedure detailed in the </w:t>
      </w:r>
      <w:r w:rsidR="0017327C">
        <w:t>G</w:t>
      </w:r>
      <w:r>
        <w:t xml:space="preserve">rant </w:t>
      </w:r>
      <w:r w:rsidR="0017327C">
        <w:t>O</w:t>
      </w:r>
      <w:r>
        <w:t xml:space="preserve">pportunity </w:t>
      </w:r>
      <w:r w:rsidR="0017327C">
        <w:t>G</w:t>
      </w:r>
      <w:r>
        <w:t>uidelines and outlined in the selection process below.</w:t>
      </w:r>
    </w:p>
    <w:p w14:paraId="4BEDC740" w14:textId="77777777" w:rsidR="0032204D" w:rsidRPr="00945DF5" w:rsidRDefault="0032204D" w:rsidP="0032204D">
      <w:pPr>
        <w:spacing w:before="120" w:after="120"/>
        <w:rPr>
          <w:rFonts w:ascii="Arial" w:eastAsiaTheme="majorEastAsia" w:hAnsi="Arial" w:cs="Arial"/>
          <w:bCs/>
          <w:color w:val="C00000"/>
          <w:sz w:val="36"/>
          <w:szCs w:val="28"/>
        </w:rPr>
      </w:pPr>
      <w:r w:rsidRPr="00945DF5">
        <w:rPr>
          <w:rFonts w:ascii="Arial" w:eastAsiaTheme="majorEastAsia" w:hAnsi="Arial" w:cs="Arial"/>
          <w:bCs/>
          <w:color w:val="C00000"/>
          <w:sz w:val="36"/>
          <w:szCs w:val="28"/>
        </w:rPr>
        <w:t>Overview</w:t>
      </w:r>
    </w:p>
    <w:p w14:paraId="7C01B3B2" w14:textId="19C124EF" w:rsidR="0032204D" w:rsidRDefault="0032204D" w:rsidP="0017327C">
      <w:pPr>
        <w:pStyle w:val="BodyText"/>
        <w:spacing w:before="40" w:after="120"/>
        <w:rPr>
          <w:color w:val="auto"/>
        </w:rPr>
      </w:pPr>
      <w:r w:rsidRPr="00854ACD">
        <w:rPr>
          <w:color w:val="auto"/>
        </w:rPr>
        <w:t xml:space="preserve">The application </w:t>
      </w:r>
      <w:r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 w:rsidR="00244E54" w:rsidRPr="00244E54">
        <w:rPr>
          <w:color w:val="auto"/>
        </w:rPr>
        <w:t xml:space="preserve">14 December 2023 </w:t>
      </w:r>
      <w:r w:rsidRPr="00854ACD">
        <w:rPr>
          <w:color w:val="auto"/>
        </w:rPr>
        <w:t>and closed on</w:t>
      </w:r>
      <w:r w:rsidR="00AB4882">
        <w:rPr>
          <w:color w:val="auto"/>
        </w:rPr>
        <w:t xml:space="preserve"> </w:t>
      </w:r>
      <w:r w:rsidR="00640EC6">
        <w:rPr>
          <w:color w:val="auto"/>
        </w:rPr>
        <w:br/>
      </w:r>
      <w:r w:rsidR="00AB4882" w:rsidRPr="00AB4882">
        <w:rPr>
          <w:color w:val="auto"/>
        </w:rPr>
        <w:t>20 February 2024</w:t>
      </w:r>
      <w:r w:rsidR="002D196E">
        <w:rPr>
          <w:color w:val="auto"/>
        </w:rPr>
        <w:t>.</w:t>
      </w:r>
    </w:p>
    <w:p w14:paraId="278281F3" w14:textId="306EF06F" w:rsidR="00405D62" w:rsidRPr="00BA57A3" w:rsidRDefault="00405D62" w:rsidP="0017327C">
      <w:pPr>
        <w:pStyle w:val="BodyText"/>
        <w:spacing w:before="40" w:after="120"/>
        <w:rPr>
          <w:sz w:val="20"/>
        </w:rPr>
      </w:pPr>
      <w:r w:rsidRPr="00BA57A3">
        <w:t xml:space="preserve">The SARC – IC Grants aim to support vulnerable and disadvantaged people on pathways to </w:t>
      </w:r>
      <w:r w:rsidR="00640EC6">
        <w:br/>
      </w:r>
      <w:r w:rsidRPr="00BA57A3">
        <w:t xml:space="preserve">self-reliance and empowerment through local community-driven solutions </w:t>
      </w:r>
      <w:r w:rsidR="001C13AE" w:rsidRPr="00BA57A3">
        <w:t xml:space="preserve">which </w:t>
      </w:r>
      <w:r w:rsidRPr="00BA57A3">
        <w:t>support them to participate socially and/or economically. The SARC – IC Grants will focus on supporting people of working age (15 to 64 years) in geographic areas of high socio-economic disadvantage across all states and territories.</w:t>
      </w:r>
    </w:p>
    <w:p w14:paraId="64820A18" w14:textId="16A1EC74" w:rsidR="00405D62" w:rsidRDefault="00F53FE5" w:rsidP="0017327C">
      <w:pPr>
        <w:pStyle w:val="BodyText"/>
        <w:spacing w:before="40" w:after="120"/>
        <w:rPr>
          <w:sz w:val="20"/>
        </w:rPr>
      </w:pPr>
      <w:r w:rsidRPr="00BA57A3">
        <w:t>This grant opportunity sought applications for time-limited projects of up to 2 years duration to be delivered from 1 July 2024 to 30 June 2026.</w:t>
      </w:r>
    </w:p>
    <w:p w14:paraId="0468E255" w14:textId="215FCAB8" w:rsidR="0032204D" w:rsidRPr="005B1528" w:rsidRDefault="0032204D" w:rsidP="00405D62">
      <w:pPr>
        <w:pStyle w:val="BodyText"/>
        <w:spacing w:after="120"/>
      </w:pPr>
      <w:r w:rsidRPr="00A232AB">
        <w:rPr>
          <w:rFonts w:ascii="Arial" w:eastAsiaTheme="majorEastAsia" w:hAnsi="Arial" w:cs="Arial"/>
          <w:bCs/>
          <w:color w:val="C00000"/>
          <w:sz w:val="36"/>
          <w:szCs w:val="28"/>
        </w:rPr>
        <w:t>Selection Process</w:t>
      </w:r>
    </w:p>
    <w:p w14:paraId="46BF8915" w14:textId="0787580E" w:rsidR="0032204D" w:rsidRPr="00854ACD" w:rsidRDefault="0032204D" w:rsidP="0017327C">
      <w:pPr>
        <w:pStyle w:val="BodyText"/>
        <w:spacing w:before="40" w:after="120"/>
        <w:rPr>
          <w:color w:val="auto"/>
        </w:rPr>
      </w:pPr>
      <w:r>
        <w:t>The Community Grants Hub</w:t>
      </w:r>
      <w:r w:rsidR="00F53FE5">
        <w:t xml:space="preserve"> (the Hub)</w:t>
      </w:r>
      <w:r>
        <w:t xml:space="preserve"> undertook the initial screening for organisation eligibility and compliance against the requirements outlined in the grant opportunity guidelines. This information was provided to the </w:t>
      </w:r>
      <w:r w:rsidR="00F53FE5">
        <w:t>d</w:t>
      </w:r>
      <w:r w:rsidR="00563D3F">
        <w:t>epartment</w:t>
      </w:r>
      <w:r>
        <w:t xml:space="preserve">’s grant opportunity delegate </w:t>
      </w:r>
      <w:r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37E8634B" w14:textId="0BCDDD63" w:rsidR="00D05B2E" w:rsidRDefault="00D05B2E" w:rsidP="0017327C">
      <w:pPr>
        <w:spacing w:before="40" w:after="120"/>
        <w:rPr>
          <w:color w:val="auto"/>
        </w:rPr>
      </w:pPr>
      <w:r>
        <w:rPr>
          <w:color w:val="auto"/>
        </w:rPr>
        <w:t xml:space="preserve">The Hub </w:t>
      </w:r>
      <w:r w:rsidR="0032204D">
        <w:rPr>
          <w:color w:val="auto"/>
        </w:rPr>
        <w:t xml:space="preserve">undertook the </w:t>
      </w:r>
      <w:r w:rsidR="00A232AB" w:rsidRPr="005B1528">
        <w:rPr>
          <w:color w:val="auto"/>
        </w:rPr>
        <w:t>preliminary assessment</w:t>
      </w:r>
      <w:r>
        <w:rPr>
          <w:color w:val="auto"/>
        </w:rPr>
        <w:t xml:space="preserve"> on all applications </w:t>
      </w:r>
      <w:r w:rsidRPr="00854ACD">
        <w:rPr>
          <w:color w:val="auto"/>
        </w:rPr>
        <w:t xml:space="preserve">through </w:t>
      </w:r>
      <w:r w:rsidR="00AB4882" w:rsidRPr="00854ACD">
        <w:rPr>
          <w:color w:val="auto"/>
        </w:rPr>
        <w:t>an</w:t>
      </w:r>
      <w:r w:rsidRPr="00854ACD">
        <w:rPr>
          <w:color w:val="auto"/>
        </w:rPr>
        <w:t xml:space="preserve"> </w:t>
      </w:r>
      <w:r w:rsidR="00640EC6">
        <w:rPr>
          <w:color w:val="auto"/>
        </w:rPr>
        <w:t xml:space="preserve">open competitive </w:t>
      </w:r>
      <w:r w:rsidR="00AB4882" w:rsidRPr="00854ACD">
        <w:rPr>
          <w:color w:val="auto"/>
        </w:rPr>
        <w:t>grant</w:t>
      </w:r>
      <w:r w:rsidRPr="00854ACD">
        <w:rPr>
          <w:color w:val="auto"/>
        </w:rPr>
        <w:t xml:space="preserve"> process</w:t>
      </w:r>
      <w:r>
        <w:rPr>
          <w:color w:val="auto"/>
        </w:rPr>
        <w:t xml:space="preserve">. </w:t>
      </w:r>
      <w:r w:rsidR="0032204D">
        <w:rPr>
          <w:color w:val="auto"/>
        </w:rPr>
        <w:t xml:space="preserve">Applications which had undergone preliminary assessment were provided to the </w:t>
      </w:r>
      <w:r w:rsidR="00F53FE5">
        <w:rPr>
          <w:color w:val="auto"/>
        </w:rPr>
        <w:t>d</w:t>
      </w:r>
      <w:r w:rsidR="00563D3F">
        <w:rPr>
          <w:color w:val="auto"/>
        </w:rPr>
        <w:t>epartment</w:t>
      </w:r>
      <w:r w:rsidR="0032204D">
        <w:rPr>
          <w:color w:val="auto"/>
        </w:rPr>
        <w:t>’s selection advisory p</w:t>
      </w:r>
      <w:r w:rsidR="0032204D" w:rsidRPr="00854ACD">
        <w:rPr>
          <w:color w:val="auto"/>
        </w:rPr>
        <w:t>anel</w:t>
      </w:r>
      <w:r w:rsidR="0032204D">
        <w:rPr>
          <w:color w:val="auto"/>
        </w:rPr>
        <w:t xml:space="preserve"> (panel) for deliberation.</w:t>
      </w:r>
    </w:p>
    <w:p w14:paraId="2A1ABC18" w14:textId="2B0A9683" w:rsidR="0032204D" w:rsidRDefault="0032204D" w:rsidP="0017327C">
      <w:pPr>
        <w:spacing w:before="40" w:after="120"/>
        <w:rPr>
          <w:color w:val="auto"/>
        </w:rPr>
      </w:pPr>
      <w:r>
        <w:rPr>
          <w:color w:val="auto"/>
        </w:rPr>
        <w:t>The p</w:t>
      </w:r>
      <w:r w:rsidRPr="00854ACD">
        <w:rPr>
          <w:color w:val="auto"/>
        </w:rPr>
        <w:t>anel</w:t>
      </w:r>
      <w:r>
        <w:rPr>
          <w:color w:val="auto"/>
        </w:rPr>
        <w:t xml:space="preserve"> </w:t>
      </w:r>
      <w:r w:rsidRPr="00854ACD">
        <w:rPr>
          <w:color w:val="auto"/>
        </w:rPr>
        <w:t>established by</w:t>
      </w:r>
      <w:r>
        <w:rPr>
          <w:color w:val="auto"/>
        </w:rPr>
        <w:t xml:space="preserve"> the </w:t>
      </w:r>
      <w:r w:rsidR="00F53FE5">
        <w:rPr>
          <w:color w:val="auto"/>
        </w:rPr>
        <w:t>d</w:t>
      </w:r>
      <w:r w:rsidR="00563D3F">
        <w:rPr>
          <w:color w:val="auto"/>
        </w:rPr>
        <w:t>epartment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</w:p>
    <w:p w14:paraId="5EAEB80A" w14:textId="28993838" w:rsidR="0032204D" w:rsidRDefault="0032204D" w:rsidP="0017327C">
      <w:pPr>
        <w:spacing w:before="40" w:after="120"/>
      </w:pPr>
      <w:r>
        <w:rPr>
          <w:color w:val="auto"/>
        </w:rPr>
        <w:t>When assessing and deliberating on applications t</w:t>
      </w:r>
      <w:r>
        <w:rPr>
          <w:rFonts w:ascii="Arial" w:hAnsi="Arial" w:cs="Arial"/>
          <w:szCs w:val="22"/>
        </w:rPr>
        <w:t xml:space="preserve">he panel took into consideration </w:t>
      </w:r>
      <w:proofErr w:type="gramStart"/>
      <w:r>
        <w:rPr>
          <w:rFonts w:ascii="Arial" w:hAnsi="Arial" w:cs="Arial"/>
          <w:szCs w:val="22"/>
        </w:rPr>
        <w:t>a number of</w:t>
      </w:r>
      <w:proofErr w:type="gramEnd"/>
      <w:r>
        <w:rPr>
          <w:rFonts w:ascii="Arial" w:hAnsi="Arial" w:cs="Arial"/>
          <w:szCs w:val="22"/>
        </w:rPr>
        <w:t xml:space="preserve"> factors incorporating the inclusion or exclusion of late applications, the volume of applications received, meeting the identified requirements outlined in the </w:t>
      </w:r>
      <w:r w:rsidR="0017327C">
        <w:rPr>
          <w:rFonts w:ascii="Arial" w:hAnsi="Arial" w:cs="Arial"/>
          <w:szCs w:val="22"/>
        </w:rPr>
        <w:t>Grant Opportunity Guidelines</w:t>
      </w:r>
      <w:r>
        <w:rPr>
          <w:rFonts w:ascii="Arial" w:hAnsi="Arial" w:cs="Arial"/>
          <w:szCs w:val="22"/>
        </w:rPr>
        <w:t xml:space="preserve"> and the available funding envelope.</w:t>
      </w:r>
    </w:p>
    <w:p w14:paraId="6FD730DF" w14:textId="77777777" w:rsidR="0032204D" w:rsidRPr="005B1528" w:rsidRDefault="0032204D" w:rsidP="0017327C">
      <w:pPr>
        <w:pStyle w:val="BodyText"/>
        <w:spacing w:before="40" w:after="120"/>
        <w:rPr>
          <w:color w:val="auto"/>
        </w:rPr>
      </w:pPr>
      <w:r>
        <w:rPr>
          <w:color w:val="auto"/>
        </w:rPr>
        <w:t xml:space="preserve">The panel’s consideration </w:t>
      </w:r>
      <w:r w:rsidRPr="005B1528">
        <w:rPr>
          <w:color w:val="auto"/>
        </w:rPr>
        <w:t>of assessed applications was, based on:</w:t>
      </w:r>
    </w:p>
    <w:p w14:paraId="552046B1" w14:textId="4BED1DCD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whether it provides value with relevant money</w:t>
      </w:r>
    </w:p>
    <w:p w14:paraId="5244E91D" w14:textId="1949DDAA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the initial preliminary score against the assessment criteria</w:t>
      </w:r>
    </w:p>
    <w:p w14:paraId="3B691B1D" w14:textId="26DAC396" w:rsidR="003D5E0E" w:rsidRPr="00BA57A3" w:rsidRDefault="003D5E0E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if the project demonstrated a significant reframe of an existing project</w:t>
      </w:r>
    </w:p>
    <w:p w14:paraId="38AFDE32" w14:textId="247B200E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lastRenderedPageBreak/>
        <w:t>how effectively applicants address</w:t>
      </w:r>
      <w:r w:rsidR="00640EC6">
        <w:rPr>
          <w:color w:val="auto"/>
        </w:rPr>
        <w:t>ed</w:t>
      </w:r>
      <w:r w:rsidRPr="00BA57A3">
        <w:rPr>
          <w:color w:val="auto"/>
        </w:rPr>
        <w:t xml:space="preserve"> the assessment criteria and explain</w:t>
      </w:r>
      <w:r w:rsidR="00640EC6">
        <w:rPr>
          <w:color w:val="auto"/>
        </w:rPr>
        <w:t>ed</w:t>
      </w:r>
      <w:r w:rsidRPr="00BA57A3">
        <w:rPr>
          <w:color w:val="auto"/>
        </w:rPr>
        <w:t xml:space="preserve"> the project</w:t>
      </w:r>
    </w:p>
    <w:p w14:paraId="4DEBE3C7" w14:textId="0DC31A3A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whether the proposed project is in scope</w:t>
      </w:r>
    </w:p>
    <w:p w14:paraId="6D8E2B4C" w14:textId="603FA694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whether the activities to be delivered are suited to short-term one-off funding</w:t>
      </w:r>
    </w:p>
    <w:p w14:paraId="021FF2EE" w14:textId="1426E4B5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the relative value of the grant</w:t>
      </w:r>
      <w:r w:rsidR="004B7095" w:rsidRPr="00BA57A3">
        <w:rPr>
          <w:color w:val="auto"/>
        </w:rPr>
        <w:t xml:space="preserve"> applied for</w:t>
      </w:r>
    </w:p>
    <w:p w14:paraId="1EB752BB" w14:textId="57B4A3D3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extent to which the geographical location of the application matches the priorities and objectives of SARC – IC</w:t>
      </w:r>
    </w:p>
    <w:p w14:paraId="79ED813C" w14:textId="6CFFA6E3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how well it compares to other applications</w:t>
      </w:r>
    </w:p>
    <w:p w14:paraId="2783DF92" w14:textId="39B90171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 xml:space="preserve">the extent to which the project may overlap with or duplicate services, grants, or programs, delivered by the Commonwealth, </w:t>
      </w:r>
      <w:r w:rsidR="00640EC6" w:rsidRPr="00BA57A3">
        <w:rPr>
          <w:color w:val="auto"/>
        </w:rPr>
        <w:t>state or territory governments</w:t>
      </w:r>
    </w:p>
    <w:p w14:paraId="0EC06147" w14:textId="1E1561F1" w:rsidR="003D5E0E" w:rsidRPr="00BA57A3" w:rsidRDefault="003D5E0E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 xml:space="preserve">the extent to which the project aligned with </w:t>
      </w:r>
      <w:r w:rsidR="00640EC6" w:rsidRPr="00BA57A3">
        <w:rPr>
          <w:color w:val="auto"/>
        </w:rPr>
        <w:t xml:space="preserve">government </w:t>
      </w:r>
      <w:r w:rsidRPr="00BA57A3">
        <w:rPr>
          <w:color w:val="auto"/>
        </w:rPr>
        <w:t xml:space="preserve">strategies, plans and priorities. </w:t>
      </w:r>
    </w:p>
    <w:p w14:paraId="0924B8C9" w14:textId="535AC3FD" w:rsidR="00864B99" w:rsidRPr="00BA57A3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the risks (financial, fraud and other) that the application or project poses to the department</w:t>
      </w:r>
    </w:p>
    <w:p w14:paraId="5505058A" w14:textId="3835A45F" w:rsidR="0032204D" w:rsidRPr="001C13AE" w:rsidRDefault="00864B99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the risk that the applicant or project poses for the Commonwealth.</w:t>
      </w:r>
    </w:p>
    <w:p w14:paraId="064689BD" w14:textId="77777777" w:rsidR="0032204D" w:rsidRPr="009A2F51" w:rsidRDefault="0032204D" w:rsidP="0032204D">
      <w:pPr>
        <w:pStyle w:val="BodyText"/>
        <w:spacing w:before="240"/>
        <w:rPr>
          <w:rFonts w:ascii="Arial" w:eastAsiaTheme="majorEastAsia" w:hAnsi="Arial" w:cs="Arial"/>
          <w:bCs/>
          <w:color w:val="CF0A2C" w:themeColor="accent1"/>
          <w:sz w:val="36"/>
          <w:szCs w:val="28"/>
        </w:rPr>
      </w:pPr>
      <w:r w:rsidRPr="009A2F51">
        <w:rPr>
          <w:rFonts w:ascii="Arial" w:eastAsiaTheme="majorEastAsia" w:hAnsi="Arial" w:cs="Arial"/>
          <w:bCs/>
          <w:color w:val="CF0A2C" w:themeColor="accent1"/>
          <w:sz w:val="36"/>
          <w:szCs w:val="28"/>
        </w:rPr>
        <w:t>Selection Results</w:t>
      </w:r>
    </w:p>
    <w:p w14:paraId="5B1ED70C" w14:textId="5E512A01" w:rsidR="0032204D" w:rsidRPr="00942976" w:rsidRDefault="0032204D" w:rsidP="0017327C">
      <w:pPr>
        <w:pStyle w:val="BodyText"/>
        <w:spacing w:before="40" w:after="120"/>
        <w:rPr>
          <w:color w:val="auto"/>
        </w:rPr>
      </w:pPr>
      <w:r>
        <w:t xml:space="preserve">There was a strong interest in the grant opportunity and applications were of a high standard. </w:t>
      </w:r>
      <w:r w:rsidRPr="00AB4882">
        <w:rPr>
          <w:color w:val="auto"/>
        </w:rPr>
        <w:t>The preferred applicants</w:t>
      </w:r>
      <w:r w:rsidR="00AB4882">
        <w:rPr>
          <w:color w:val="auto"/>
        </w:rPr>
        <w:t xml:space="preserve"> </w:t>
      </w:r>
      <w:r w:rsidRPr="00942976">
        <w:rPr>
          <w:color w:val="auto"/>
        </w:rPr>
        <w:t xml:space="preserve">demonstrated </w:t>
      </w:r>
      <w:r>
        <w:rPr>
          <w:color w:val="auto"/>
        </w:rPr>
        <w:t xml:space="preserve">their </w:t>
      </w:r>
      <w:r w:rsidRPr="00942976">
        <w:rPr>
          <w:color w:val="auto"/>
        </w:rPr>
        <w:t>ability to meet the gran</w:t>
      </w:r>
      <w:r>
        <w:rPr>
          <w:color w:val="auto"/>
        </w:rPr>
        <w:t xml:space="preserve">t requirements outlined in the </w:t>
      </w:r>
      <w:r w:rsidR="0017327C">
        <w:rPr>
          <w:color w:val="auto"/>
        </w:rPr>
        <w:t>Grant Opportunity Guidelines</w:t>
      </w:r>
      <w:r>
        <w:rPr>
          <w:color w:val="auto"/>
        </w:rPr>
        <w:t xml:space="preserve"> </w:t>
      </w:r>
      <w:r w:rsidRPr="00942976">
        <w:rPr>
          <w:color w:val="auto"/>
        </w:rPr>
        <w:t>based on the strength of their respo</w:t>
      </w:r>
      <w:r>
        <w:rPr>
          <w:color w:val="auto"/>
        </w:rPr>
        <w:t>nses to the assessment criterion.</w:t>
      </w:r>
    </w:p>
    <w:p w14:paraId="492CDAD3" w14:textId="305AEA98" w:rsidR="0032204D" w:rsidRDefault="0032204D" w:rsidP="0017327C">
      <w:pPr>
        <w:pStyle w:val="BodyText"/>
        <w:spacing w:before="40" w:after="120"/>
      </w:pPr>
      <w:r w:rsidRPr="003F7BDA">
        <w:rPr>
          <w:rStyle w:val="ui-provider"/>
          <w:color w:val="auto"/>
        </w:rPr>
        <w:t xml:space="preserve">The Hub </w:t>
      </w:r>
      <w:r w:rsidRPr="003F7BDA">
        <w:rPr>
          <w:rStyle w:val="ui-provider"/>
        </w:rPr>
        <w:t>notified</w:t>
      </w:r>
      <w:r>
        <w:rPr>
          <w:rStyle w:val="ui-provider"/>
        </w:rPr>
        <w:t xml:space="preserve"> applicants of the outcome in writing, where their 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 xml:space="preserve">e requirements outlined in the </w:t>
      </w:r>
      <w:r w:rsidR="0017327C">
        <w:rPr>
          <w:rStyle w:val="ui-provider"/>
        </w:rPr>
        <w:t>Grant Opportunity Guidelines</w:t>
      </w:r>
      <w:r>
        <w:rPr>
          <w:rStyle w:val="ui-provider"/>
        </w:rPr>
        <w:t>.</w:t>
      </w:r>
    </w:p>
    <w:p w14:paraId="58D3A6F8" w14:textId="77777777" w:rsidR="0032204D" w:rsidRDefault="0032204D" w:rsidP="0017327C">
      <w:pPr>
        <w:pStyle w:val="BodyText"/>
        <w:spacing w:before="40" w:after="120"/>
      </w:pPr>
      <w:r>
        <w:t>This feedback is provided to assist grant applicants to understand what comprised a strong application and the content of quality responses to the assessment criterion.</w:t>
      </w:r>
    </w:p>
    <w:p w14:paraId="68900706" w14:textId="77777777" w:rsidR="006D39AF" w:rsidRPr="00175236" w:rsidRDefault="006D39AF" w:rsidP="006D39AF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</w:p>
    <w:p w14:paraId="43F8FEF1" w14:textId="43B2015F" w:rsidR="0032204D" w:rsidRDefault="002B4E0A" w:rsidP="0017327C">
      <w:pPr>
        <w:pStyle w:val="BodyText"/>
        <w:spacing w:before="40" w:after="120"/>
        <w:jc w:val="both"/>
        <w:rPr>
          <w:b/>
          <w:bCs/>
          <w:szCs w:val="22"/>
        </w:rPr>
      </w:pPr>
      <w:r>
        <w:rPr>
          <w:b/>
          <w:bCs/>
          <w:szCs w:val="22"/>
        </w:rPr>
        <w:t>Need for the project in the community and relevance to government priorities</w:t>
      </w:r>
      <w:r w:rsidR="00893488">
        <w:rPr>
          <w:b/>
          <w:bCs/>
          <w:szCs w:val="22"/>
        </w:rPr>
        <w:t xml:space="preserve"> </w:t>
      </w:r>
      <w:r w:rsidR="00893488" w:rsidRPr="00893488">
        <w:rPr>
          <w:b/>
          <w:bCs/>
          <w:szCs w:val="22"/>
        </w:rPr>
        <w:t>(20%)</w:t>
      </w:r>
    </w:p>
    <w:p w14:paraId="4418ECAE" w14:textId="0A1A063F" w:rsidR="002B4E0A" w:rsidRPr="003F7BDA" w:rsidRDefault="002B4E0A" w:rsidP="0017327C">
      <w:pPr>
        <w:pStyle w:val="Default"/>
        <w:spacing w:before="40" w:after="120" w:line="280" w:lineRule="atLeast"/>
        <w:jc w:val="both"/>
        <w:rPr>
          <w:rFonts w:asciiTheme="minorHAnsi" w:hAnsiTheme="minorHAnsi" w:cs="Times New Roman"/>
          <w:color w:val="000000" w:themeColor="text1"/>
          <w:sz w:val="22"/>
          <w:szCs w:val="20"/>
        </w:rPr>
      </w:pPr>
      <w:r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 xml:space="preserve">When addressing the criterion strong </w:t>
      </w:r>
      <w:r w:rsidR="00943347">
        <w:rPr>
          <w:rFonts w:asciiTheme="minorHAnsi" w:hAnsiTheme="minorHAnsi" w:cs="Times New Roman"/>
          <w:color w:val="000000" w:themeColor="text1"/>
          <w:sz w:val="22"/>
          <w:szCs w:val="20"/>
        </w:rPr>
        <w:t>applications</w:t>
      </w:r>
      <w:r w:rsidR="00943347"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 xml:space="preserve"> </w:t>
      </w:r>
      <w:r w:rsidR="00567F46"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>described</w:t>
      </w:r>
      <w:r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>:</w:t>
      </w:r>
    </w:p>
    <w:p w14:paraId="0B3CAD66" w14:textId="69FC6B4C" w:rsidR="002B4E0A" w:rsidRPr="00BA57A3" w:rsidRDefault="002B4E0A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 xml:space="preserve">The problem or need </w:t>
      </w:r>
      <w:r w:rsidR="00127195" w:rsidRPr="00BA57A3">
        <w:rPr>
          <w:color w:val="auto"/>
        </w:rPr>
        <w:t>their</w:t>
      </w:r>
      <w:r w:rsidRPr="00BA57A3">
        <w:rPr>
          <w:color w:val="auto"/>
        </w:rPr>
        <w:t xml:space="preserve"> project w</w:t>
      </w:r>
      <w:r w:rsidR="00044C1B" w:rsidRPr="00BA57A3">
        <w:rPr>
          <w:color w:val="auto"/>
        </w:rPr>
        <w:t>ould</w:t>
      </w:r>
      <w:r w:rsidRPr="00BA57A3">
        <w:rPr>
          <w:color w:val="auto"/>
        </w:rPr>
        <w:t xml:space="preserve"> address, including evidence (for example, statistics, research, supporting evidence of unmet need or service gap, consultation with the target cohort.11), and how it align</w:t>
      </w:r>
      <w:r w:rsidR="00044C1B" w:rsidRPr="00BA57A3">
        <w:rPr>
          <w:color w:val="auto"/>
        </w:rPr>
        <w:t xml:space="preserve">ed </w:t>
      </w:r>
      <w:r w:rsidRPr="00BA57A3">
        <w:rPr>
          <w:color w:val="auto"/>
        </w:rPr>
        <w:t>with the objectives of SARC – IC Grants (see section 2.1</w:t>
      </w:r>
      <w:r w:rsidR="00BA57A3">
        <w:rPr>
          <w:color w:val="auto"/>
        </w:rPr>
        <w:t xml:space="preserve"> of the </w:t>
      </w:r>
      <w:r w:rsidR="0017327C">
        <w:rPr>
          <w:color w:val="auto"/>
        </w:rPr>
        <w:t>Grant Opportunity Guidelines</w:t>
      </w:r>
      <w:r w:rsidRPr="00BA57A3">
        <w:rPr>
          <w:color w:val="auto"/>
        </w:rPr>
        <w:t xml:space="preserve"> – Objectives).</w:t>
      </w:r>
    </w:p>
    <w:p w14:paraId="31D4E1E5" w14:textId="7459EBBD" w:rsidR="002B4E0A" w:rsidRPr="00BA57A3" w:rsidRDefault="002B4E0A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 xml:space="preserve">The demographics of the community </w:t>
      </w:r>
      <w:r w:rsidR="00127195" w:rsidRPr="00BA57A3">
        <w:rPr>
          <w:color w:val="auto"/>
        </w:rPr>
        <w:t>their</w:t>
      </w:r>
      <w:r w:rsidRPr="00BA57A3">
        <w:rPr>
          <w:color w:val="auto"/>
        </w:rPr>
        <w:t xml:space="preserve"> project w</w:t>
      </w:r>
      <w:r w:rsidR="00044C1B" w:rsidRPr="00BA57A3">
        <w:rPr>
          <w:color w:val="auto"/>
        </w:rPr>
        <w:t>ould</w:t>
      </w:r>
      <w:r w:rsidRPr="00BA57A3">
        <w:rPr>
          <w:color w:val="auto"/>
        </w:rPr>
        <w:t xml:space="preserve"> target (see section 2.1 </w:t>
      </w:r>
      <w:r w:rsidR="00BA57A3">
        <w:rPr>
          <w:color w:val="auto"/>
        </w:rPr>
        <w:t xml:space="preserve">of the </w:t>
      </w:r>
      <w:r w:rsidR="0017327C">
        <w:rPr>
          <w:color w:val="auto"/>
        </w:rPr>
        <w:t>Grant Opportunity Guidelines</w:t>
      </w:r>
      <w:r w:rsidR="00BA57A3" w:rsidRPr="00BA57A3">
        <w:rPr>
          <w:color w:val="auto"/>
        </w:rPr>
        <w:t xml:space="preserve"> </w:t>
      </w:r>
      <w:r w:rsidRPr="00BA57A3">
        <w:rPr>
          <w:color w:val="auto"/>
        </w:rPr>
        <w:t>– Objectives for a description of the program objectives, which also includes the target cohorts).</w:t>
      </w:r>
    </w:p>
    <w:p w14:paraId="4EEADEBD" w14:textId="66DC02AE" w:rsidR="002B4E0A" w:rsidRPr="00BA57A3" w:rsidRDefault="002B4E0A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Any collaborations, co-design activities or consultations undertaken with the target cohort/s in the design of the project; including their role in the process and support of the project.</w:t>
      </w:r>
    </w:p>
    <w:p w14:paraId="6140EDE7" w14:textId="19C15CC2" w:rsidR="006D39AF" w:rsidRDefault="006D39AF" w:rsidP="0017327C">
      <w:pPr>
        <w:pStyle w:val="BodyText"/>
        <w:spacing w:before="40" w:after="120"/>
      </w:pPr>
      <w:r w:rsidRPr="00175236">
        <w:t>Strong applications:</w:t>
      </w:r>
    </w:p>
    <w:p w14:paraId="360E2AA9" w14:textId="678739C6" w:rsidR="006D39AF" w:rsidRPr="00BA57A3" w:rsidRDefault="006D39AF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Presented a well-defined problem or need of the target cohort</w:t>
      </w:r>
      <w:r w:rsidR="008D25F8" w:rsidRPr="00BA57A3">
        <w:rPr>
          <w:color w:val="auto"/>
        </w:rPr>
        <w:t>/s</w:t>
      </w:r>
      <w:r w:rsidR="0025713C" w:rsidRPr="00BA57A3">
        <w:rPr>
          <w:color w:val="auto"/>
        </w:rPr>
        <w:t>,</w:t>
      </w:r>
      <w:r w:rsidRPr="00BA57A3">
        <w:rPr>
          <w:color w:val="auto"/>
        </w:rPr>
        <w:t xml:space="preserve"> with reference to statistical evidence</w:t>
      </w:r>
      <w:r w:rsidR="00280799" w:rsidRPr="00BA57A3">
        <w:rPr>
          <w:color w:val="auto"/>
        </w:rPr>
        <w:t>, data</w:t>
      </w:r>
      <w:r w:rsidR="00814033" w:rsidRPr="00BA57A3">
        <w:rPr>
          <w:color w:val="auto"/>
        </w:rPr>
        <w:t xml:space="preserve"> and research</w:t>
      </w:r>
      <w:r w:rsidR="0025713C" w:rsidRPr="00BA57A3">
        <w:rPr>
          <w:color w:val="auto"/>
        </w:rPr>
        <w:t>,</w:t>
      </w:r>
      <w:r w:rsidRPr="00BA57A3">
        <w:rPr>
          <w:color w:val="auto"/>
        </w:rPr>
        <w:t xml:space="preserve"> </w:t>
      </w:r>
      <w:r w:rsidR="0025713C" w:rsidRPr="00BA57A3">
        <w:rPr>
          <w:color w:val="auto"/>
        </w:rPr>
        <w:t>that clearly links</w:t>
      </w:r>
      <w:r w:rsidRPr="00BA57A3">
        <w:rPr>
          <w:color w:val="auto"/>
        </w:rPr>
        <w:t xml:space="preserve"> the problems and</w:t>
      </w:r>
      <w:r w:rsidR="0025713C" w:rsidRPr="00BA57A3">
        <w:rPr>
          <w:color w:val="auto"/>
        </w:rPr>
        <w:t>/</w:t>
      </w:r>
      <w:r w:rsidRPr="00BA57A3">
        <w:rPr>
          <w:color w:val="auto"/>
        </w:rPr>
        <w:t>or needs with SARC-IC grant objectives.</w:t>
      </w:r>
    </w:p>
    <w:p w14:paraId="2CDAC9FF" w14:textId="090E90C4" w:rsidR="006D39AF" w:rsidRPr="00BA57A3" w:rsidRDefault="006D39AF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lastRenderedPageBreak/>
        <w:t xml:space="preserve">Provided </w:t>
      </w:r>
      <w:r w:rsidR="00D11A14" w:rsidRPr="00BA57A3">
        <w:rPr>
          <w:color w:val="auto"/>
        </w:rPr>
        <w:t xml:space="preserve">a clear </w:t>
      </w:r>
      <w:r w:rsidR="00984F5C" w:rsidRPr="00BA57A3">
        <w:rPr>
          <w:color w:val="auto"/>
        </w:rPr>
        <w:t>description</w:t>
      </w:r>
      <w:r w:rsidR="00D11A14" w:rsidRPr="00BA57A3">
        <w:rPr>
          <w:color w:val="auto"/>
        </w:rPr>
        <w:t xml:space="preserve"> of the target</w:t>
      </w:r>
      <w:r w:rsidR="00984F5C" w:rsidRPr="00BA57A3">
        <w:rPr>
          <w:color w:val="auto"/>
        </w:rPr>
        <w:t xml:space="preserve"> cohort</w:t>
      </w:r>
      <w:r w:rsidR="008D25F8" w:rsidRPr="00BA57A3">
        <w:rPr>
          <w:color w:val="auto"/>
        </w:rPr>
        <w:t>/s</w:t>
      </w:r>
      <w:r w:rsidR="00984F5C" w:rsidRPr="00BA57A3">
        <w:rPr>
          <w:color w:val="auto"/>
        </w:rPr>
        <w:t xml:space="preserve"> </w:t>
      </w:r>
      <w:r w:rsidR="00133BD0" w:rsidRPr="00BA57A3">
        <w:rPr>
          <w:color w:val="auto"/>
        </w:rPr>
        <w:t>and any sub-cohorts</w:t>
      </w:r>
      <w:r w:rsidR="00BA3025" w:rsidRPr="00BA57A3">
        <w:rPr>
          <w:color w:val="auto"/>
        </w:rPr>
        <w:t xml:space="preserve">, including </w:t>
      </w:r>
      <w:r w:rsidR="00F24197" w:rsidRPr="00BA57A3">
        <w:rPr>
          <w:color w:val="auto"/>
        </w:rPr>
        <w:t>information around the</w:t>
      </w:r>
      <w:r w:rsidRPr="00BA57A3">
        <w:rPr>
          <w:color w:val="auto"/>
        </w:rPr>
        <w:t xml:space="preserve"> </w:t>
      </w:r>
      <w:r w:rsidR="00726203" w:rsidRPr="00BA57A3">
        <w:rPr>
          <w:color w:val="auto"/>
        </w:rPr>
        <w:t xml:space="preserve">intended participant </w:t>
      </w:r>
      <w:r w:rsidRPr="00BA57A3">
        <w:rPr>
          <w:color w:val="auto"/>
        </w:rPr>
        <w:t>age</w:t>
      </w:r>
      <w:r w:rsidR="00726203" w:rsidRPr="00BA57A3">
        <w:rPr>
          <w:color w:val="auto"/>
        </w:rPr>
        <w:t xml:space="preserve"> range</w:t>
      </w:r>
      <w:r w:rsidRPr="00BA57A3">
        <w:rPr>
          <w:color w:val="auto"/>
        </w:rPr>
        <w:t xml:space="preserve">, ethnicity, </w:t>
      </w:r>
      <w:r w:rsidR="00726203" w:rsidRPr="00BA57A3">
        <w:rPr>
          <w:color w:val="auto"/>
        </w:rPr>
        <w:t>and</w:t>
      </w:r>
      <w:r w:rsidRPr="00BA57A3">
        <w:rPr>
          <w:color w:val="auto"/>
        </w:rPr>
        <w:t xml:space="preserve"> cultural background.</w:t>
      </w:r>
    </w:p>
    <w:p w14:paraId="57D904FC" w14:textId="6085A058" w:rsidR="006D39AF" w:rsidRPr="00BA57A3" w:rsidRDefault="00B10CE6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P</w:t>
      </w:r>
      <w:r w:rsidR="006D39AF" w:rsidRPr="00BA57A3">
        <w:rPr>
          <w:color w:val="auto"/>
        </w:rPr>
        <w:t xml:space="preserve">rovided evidence </w:t>
      </w:r>
      <w:r w:rsidR="00FD71C5" w:rsidRPr="00BA57A3">
        <w:rPr>
          <w:color w:val="auto"/>
        </w:rPr>
        <w:t>of</w:t>
      </w:r>
      <w:r w:rsidR="006D39AF" w:rsidRPr="00BA57A3">
        <w:rPr>
          <w:color w:val="auto"/>
        </w:rPr>
        <w:t xml:space="preserve"> consultations with the target cohort</w:t>
      </w:r>
      <w:r w:rsidR="008D25F8" w:rsidRPr="00BA57A3">
        <w:rPr>
          <w:color w:val="auto"/>
        </w:rPr>
        <w:t>/</w:t>
      </w:r>
      <w:r w:rsidR="006D39AF" w:rsidRPr="00BA57A3">
        <w:rPr>
          <w:color w:val="auto"/>
        </w:rPr>
        <w:t xml:space="preserve">s, subject matter experts </w:t>
      </w:r>
      <w:r w:rsidRPr="00BA57A3">
        <w:rPr>
          <w:color w:val="auto"/>
        </w:rPr>
        <w:t>and/</w:t>
      </w:r>
      <w:r w:rsidR="006D39AF" w:rsidRPr="00BA57A3">
        <w:rPr>
          <w:color w:val="auto"/>
        </w:rPr>
        <w:t>or project stakeholders</w:t>
      </w:r>
      <w:r w:rsidRPr="00BA57A3">
        <w:rPr>
          <w:color w:val="auto"/>
        </w:rPr>
        <w:t>,</w:t>
      </w:r>
      <w:r w:rsidR="006D39AF" w:rsidRPr="00BA57A3">
        <w:rPr>
          <w:color w:val="auto"/>
        </w:rPr>
        <w:t xml:space="preserve"> and </w:t>
      </w:r>
      <w:r w:rsidR="009301C7" w:rsidRPr="00BA57A3">
        <w:rPr>
          <w:color w:val="auto"/>
        </w:rPr>
        <w:t xml:space="preserve">described </w:t>
      </w:r>
      <w:r w:rsidR="006D39AF" w:rsidRPr="00BA57A3">
        <w:rPr>
          <w:color w:val="auto"/>
        </w:rPr>
        <w:t>how these consultations identified the problem or need related to the target cohort/s and their communities.</w:t>
      </w:r>
    </w:p>
    <w:p w14:paraId="2C35E7B8" w14:textId="3E9AA701" w:rsidR="00E371C1" w:rsidRPr="00BA57A3" w:rsidRDefault="00E50F06" w:rsidP="0017327C">
      <w:pPr>
        <w:pStyle w:val="BodyText"/>
        <w:numPr>
          <w:ilvl w:val="0"/>
          <w:numId w:val="37"/>
        </w:numPr>
        <w:spacing w:before="40" w:after="120"/>
        <w:ind w:left="714" w:hanging="357"/>
      </w:pPr>
      <w:r w:rsidRPr="00BA57A3">
        <w:rPr>
          <w:color w:val="auto"/>
        </w:rPr>
        <w:t>Provided a c</w:t>
      </w:r>
      <w:r w:rsidR="00E371C1" w:rsidRPr="00BA57A3">
        <w:rPr>
          <w:color w:val="auto"/>
        </w:rPr>
        <w:t>lear description of the role members of the target cohort</w:t>
      </w:r>
      <w:r w:rsidR="00791106" w:rsidRPr="00BA57A3">
        <w:rPr>
          <w:color w:val="auto"/>
        </w:rPr>
        <w:t>/</w:t>
      </w:r>
      <w:r w:rsidR="00E371C1" w:rsidRPr="00BA57A3">
        <w:rPr>
          <w:color w:val="auto"/>
        </w:rPr>
        <w:t xml:space="preserve">s would have in </w:t>
      </w:r>
      <w:r w:rsidR="003E13D0">
        <w:rPr>
          <w:color w:val="auto"/>
        </w:rPr>
        <w:br/>
      </w:r>
      <w:r w:rsidR="00E371C1" w:rsidRPr="00BA57A3">
        <w:rPr>
          <w:color w:val="auto"/>
        </w:rPr>
        <w:t>co-designing the project activities with the organisation</w:t>
      </w:r>
      <w:r w:rsidR="000F08C2" w:rsidRPr="00BA57A3">
        <w:rPr>
          <w:color w:val="auto"/>
        </w:rPr>
        <w:t>.</w:t>
      </w:r>
    </w:p>
    <w:p w14:paraId="1FBC089D" w14:textId="77777777" w:rsidR="006D39AF" w:rsidRPr="00175236" w:rsidRDefault="006D39AF" w:rsidP="006D39AF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2</w:t>
      </w:r>
    </w:p>
    <w:p w14:paraId="31DA614A" w14:textId="7CBD2E68" w:rsidR="002B4E0A" w:rsidRDefault="002B4E0A" w:rsidP="0017327C">
      <w:pPr>
        <w:pStyle w:val="Default"/>
        <w:spacing w:before="40" w:after="120" w:line="28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the project (30%)</w:t>
      </w:r>
    </w:p>
    <w:p w14:paraId="21D3348B" w14:textId="2987823E" w:rsidR="002B4E0A" w:rsidRPr="003F7BDA" w:rsidRDefault="002B4E0A" w:rsidP="0017327C">
      <w:pPr>
        <w:pStyle w:val="Default"/>
        <w:spacing w:before="40" w:after="120" w:line="280" w:lineRule="atLeast"/>
        <w:jc w:val="both"/>
        <w:rPr>
          <w:rFonts w:asciiTheme="minorHAnsi" w:hAnsiTheme="minorHAnsi" w:cs="Times New Roman"/>
          <w:color w:val="000000" w:themeColor="text1"/>
          <w:sz w:val="22"/>
          <w:szCs w:val="20"/>
        </w:rPr>
      </w:pPr>
      <w:r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 xml:space="preserve">When addressing the criterion strong </w:t>
      </w:r>
      <w:r w:rsidR="00943347">
        <w:rPr>
          <w:rFonts w:asciiTheme="minorHAnsi" w:hAnsiTheme="minorHAnsi" w:cs="Times New Roman"/>
          <w:color w:val="000000" w:themeColor="text1"/>
          <w:sz w:val="22"/>
          <w:szCs w:val="20"/>
        </w:rPr>
        <w:t>applications</w:t>
      </w:r>
      <w:r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>:</w:t>
      </w:r>
    </w:p>
    <w:p w14:paraId="3E93781C" w14:textId="4E9C433D" w:rsidR="002B4E0A" w:rsidRPr="00BA57A3" w:rsidRDefault="002B4E0A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Provide</w:t>
      </w:r>
      <w:r w:rsidR="00567F46" w:rsidRPr="00BA57A3">
        <w:rPr>
          <w:color w:val="auto"/>
        </w:rPr>
        <w:t>d</w:t>
      </w:r>
      <w:r w:rsidRPr="00BA57A3">
        <w:rPr>
          <w:color w:val="auto"/>
        </w:rPr>
        <w:t xml:space="preserve"> a detailed description of </w:t>
      </w:r>
      <w:r w:rsidR="003D5E0E" w:rsidRPr="00BA57A3">
        <w:rPr>
          <w:color w:val="auto"/>
        </w:rPr>
        <w:t>their</w:t>
      </w:r>
      <w:r w:rsidRPr="00BA57A3">
        <w:rPr>
          <w:color w:val="auto"/>
        </w:rPr>
        <w:t xml:space="preserve"> project, including how it will be delivered and any information about delivery partners.</w:t>
      </w:r>
    </w:p>
    <w:p w14:paraId="3A73AC2E" w14:textId="5BCC5646" w:rsidR="002B4E0A" w:rsidRPr="00BA57A3" w:rsidRDefault="002B4E0A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Outline</w:t>
      </w:r>
      <w:r w:rsidR="00567F46" w:rsidRPr="00BA57A3">
        <w:rPr>
          <w:color w:val="auto"/>
        </w:rPr>
        <w:t>d</w:t>
      </w:r>
      <w:r w:rsidRPr="00BA57A3">
        <w:rPr>
          <w:color w:val="auto"/>
        </w:rPr>
        <w:t xml:space="preserve"> how </w:t>
      </w:r>
      <w:r w:rsidR="00127195" w:rsidRPr="00BA57A3">
        <w:rPr>
          <w:color w:val="auto"/>
        </w:rPr>
        <w:t>they</w:t>
      </w:r>
      <w:r w:rsidRPr="00BA57A3">
        <w:rPr>
          <w:color w:val="auto"/>
        </w:rPr>
        <w:t xml:space="preserve"> w</w:t>
      </w:r>
      <w:r w:rsidR="00567F46" w:rsidRPr="00BA57A3">
        <w:rPr>
          <w:color w:val="auto"/>
        </w:rPr>
        <w:t>ould</w:t>
      </w:r>
      <w:r w:rsidRPr="00BA57A3">
        <w:rPr>
          <w:color w:val="auto"/>
        </w:rPr>
        <w:t xml:space="preserve"> recruit participants and staff for the project.</w:t>
      </w:r>
    </w:p>
    <w:p w14:paraId="02A12AAB" w14:textId="49169079" w:rsidR="002B4E0A" w:rsidRPr="00BA57A3" w:rsidRDefault="00127195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Described h</w:t>
      </w:r>
      <w:r w:rsidR="002B4E0A" w:rsidRPr="00BA57A3">
        <w:rPr>
          <w:color w:val="auto"/>
        </w:rPr>
        <w:t xml:space="preserve">ow </w:t>
      </w:r>
      <w:r w:rsidRPr="00BA57A3">
        <w:rPr>
          <w:color w:val="auto"/>
        </w:rPr>
        <w:t>their</w:t>
      </w:r>
      <w:r w:rsidR="002B4E0A" w:rsidRPr="00BA57A3">
        <w:rPr>
          <w:color w:val="auto"/>
        </w:rPr>
        <w:t xml:space="preserve"> project align</w:t>
      </w:r>
      <w:r w:rsidR="00567F46" w:rsidRPr="00BA57A3">
        <w:rPr>
          <w:color w:val="auto"/>
        </w:rPr>
        <w:t>ed</w:t>
      </w:r>
      <w:r w:rsidR="002B4E0A" w:rsidRPr="00BA57A3">
        <w:rPr>
          <w:color w:val="auto"/>
        </w:rPr>
        <w:t xml:space="preserve"> with Australian Government strategies or plans that addres</w:t>
      </w:r>
      <w:r w:rsidR="00567F46" w:rsidRPr="00BA57A3">
        <w:rPr>
          <w:color w:val="auto"/>
        </w:rPr>
        <w:t>s</w:t>
      </w:r>
      <w:r w:rsidR="002B4E0A" w:rsidRPr="00BA57A3">
        <w:rPr>
          <w:color w:val="auto"/>
        </w:rPr>
        <w:t xml:space="preserve"> disadvantage of </w:t>
      </w:r>
      <w:r w:rsidRPr="00BA57A3">
        <w:rPr>
          <w:color w:val="auto"/>
        </w:rPr>
        <w:t>the</w:t>
      </w:r>
      <w:r w:rsidR="002B4E0A" w:rsidRPr="00BA57A3">
        <w:rPr>
          <w:color w:val="auto"/>
        </w:rPr>
        <w:t xml:space="preserve"> project’s target cohort (for example Australia’s Disability Strategy 2021-2031, Closing the Gap and the National Plan to End Violence against Women and Children 2022-2032.12).</w:t>
      </w:r>
    </w:p>
    <w:p w14:paraId="274F872C" w14:textId="77777777" w:rsidR="00893488" w:rsidRDefault="00893488" w:rsidP="0017327C">
      <w:pPr>
        <w:pStyle w:val="BodyText"/>
        <w:spacing w:before="40" w:after="120"/>
      </w:pPr>
      <w:r w:rsidRPr="00175236">
        <w:t>Strong applications:</w:t>
      </w:r>
    </w:p>
    <w:p w14:paraId="5EF238B3" w14:textId="01B15205" w:rsidR="00893488" w:rsidRPr="00BA57A3" w:rsidRDefault="005A39FD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De</w:t>
      </w:r>
      <w:r w:rsidR="00A54B6A" w:rsidRPr="00BA57A3">
        <w:rPr>
          <w:color w:val="auto"/>
        </w:rPr>
        <w:t>scribed</w:t>
      </w:r>
      <w:r w:rsidR="00893488" w:rsidRPr="00BA57A3">
        <w:rPr>
          <w:color w:val="auto"/>
        </w:rPr>
        <w:t xml:space="preserve"> </w:t>
      </w:r>
      <w:r w:rsidR="004F36AD" w:rsidRPr="00BA57A3">
        <w:rPr>
          <w:color w:val="auto"/>
        </w:rPr>
        <w:t xml:space="preserve">what activities would </w:t>
      </w:r>
      <w:r w:rsidR="00A63305" w:rsidRPr="00BA57A3">
        <w:rPr>
          <w:color w:val="auto"/>
        </w:rPr>
        <w:t xml:space="preserve">be </w:t>
      </w:r>
      <w:r w:rsidR="004F36AD" w:rsidRPr="00BA57A3">
        <w:rPr>
          <w:color w:val="auto"/>
        </w:rPr>
        <w:t>deliver</w:t>
      </w:r>
      <w:r w:rsidR="00A63305" w:rsidRPr="00BA57A3">
        <w:rPr>
          <w:color w:val="auto"/>
        </w:rPr>
        <w:t>ed</w:t>
      </w:r>
      <w:r w:rsidRPr="00BA57A3">
        <w:rPr>
          <w:color w:val="auto"/>
        </w:rPr>
        <w:t xml:space="preserve"> </w:t>
      </w:r>
      <w:r w:rsidR="00A54B6A" w:rsidRPr="00BA57A3">
        <w:rPr>
          <w:color w:val="auto"/>
        </w:rPr>
        <w:t xml:space="preserve">under the </w:t>
      </w:r>
      <w:r w:rsidR="00893488" w:rsidRPr="00BA57A3">
        <w:rPr>
          <w:color w:val="auto"/>
        </w:rPr>
        <w:t xml:space="preserve">project, </w:t>
      </w:r>
      <w:r w:rsidR="00324345" w:rsidRPr="00BA57A3">
        <w:rPr>
          <w:color w:val="auto"/>
        </w:rPr>
        <w:t>as well as the time frames and frequency in which these activities would be delivered across the grant period.</w:t>
      </w:r>
    </w:p>
    <w:p w14:paraId="13E68FE2" w14:textId="2A326D80" w:rsidR="00893488" w:rsidRPr="00BA57A3" w:rsidRDefault="00AE44E2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O</w:t>
      </w:r>
      <w:r w:rsidR="00893488" w:rsidRPr="00BA57A3">
        <w:rPr>
          <w:color w:val="auto"/>
        </w:rPr>
        <w:t xml:space="preserve">utlined </w:t>
      </w:r>
      <w:r w:rsidRPr="00BA57A3">
        <w:rPr>
          <w:color w:val="auto"/>
        </w:rPr>
        <w:t xml:space="preserve">their planned </w:t>
      </w:r>
      <w:r w:rsidR="00893488" w:rsidRPr="00BA57A3">
        <w:rPr>
          <w:color w:val="auto"/>
        </w:rPr>
        <w:t>recruitment strategies for both participants and staff, including but not limited to promotional activities, timeframes, and participant numbers.</w:t>
      </w:r>
    </w:p>
    <w:p w14:paraId="289BE511" w14:textId="4485B1CD" w:rsidR="00A63305" w:rsidRPr="00BA57A3" w:rsidRDefault="00893488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 xml:space="preserve">Named and linked their project to relevant Australian Government strategies or plans and addressed </w:t>
      </w:r>
      <w:r w:rsidR="00917359" w:rsidRPr="00BA57A3">
        <w:rPr>
          <w:color w:val="auto"/>
        </w:rPr>
        <w:t>how the project activities will contribute to the attainment of its key objectives</w:t>
      </w:r>
      <w:r w:rsidRPr="00BA57A3">
        <w:rPr>
          <w:color w:val="auto"/>
        </w:rPr>
        <w:t>.</w:t>
      </w:r>
    </w:p>
    <w:p w14:paraId="6DD8D573" w14:textId="0AA4380D" w:rsidR="003D5E0E" w:rsidRPr="00BA57A3" w:rsidRDefault="003D5E0E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Demonstrated how their project was a significant reframe or different/complementary to existing services.</w:t>
      </w:r>
    </w:p>
    <w:p w14:paraId="14A72BA4" w14:textId="77777777" w:rsidR="00893488" w:rsidRPr="00175236" w:rsidRDefault="00893488" w:rsidP="00893488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3</w:t>
      </w:r>
    </w:p>
    <w:p w14:paraId="51248513" w14:textId="4DA715A1" w:rsidR="00567F46" w:rsidRDefault="00244E54" w:rsidP="0017327C">
      <w:pPr>
        <w:pStyle w:val="Default"/>
        <w:spacing w:before="40" w:after="120" w:line="28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Describe the intended outcomes of the project (30%)</w:t>
      </w:r>
    </w:p>
    <w:p w14:paraId="51D6B5CF" w14:textId="590700F9" w:rsidR="00567F46" w:rsidRPr="003F7BDA" w:rsidRDefault="00244E54" w:rsidP="0017327C">
      <w:pPr>
        <w:pStyle w:val="Default"/>
        <w:spacing w:before="40" w:after="120" w:line="280" w:lineRule="atLeast"/>
        <w:jc w:val="both"/>
        <w:rPr>
          <w:rFonts w:asciiTheme="minorHAnsi" w:hAnsiTheme="minorHAnsi" w:cs="Times New Roman"/>
          <w:color w:val="000000" w:themeColor="text1"/>
          <w:sz w:val="22"/>
          <w:szCs w:val="20"/>
        </w:rPr>
      </w:pPr>
      <w:r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 xml:space="preserve">When addressing the criterion strong </w:t>
      </w:r>
      <w:r w:rsidR="00943347">
        <w:rPr>
          <w:rFonts w:asciiTheme="minorHAnsi" w:hAnsiTheme="minorHAnsi" w:cs="Times New Roman"/>
          <w:color w:val="000000" w:themeColor="text1"/>
          <w:sz w:val="22"/>
          <w:szCs w:val="20"/>
        </w:rPr>
        <w:t>applications</w:t>
      </w:r>
      <w:r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>:</w:t>
      </w:r>
    </w:p>
    <w:p w14:paraId="4D54E195" w14:textId="2B2AD76A" w:rsidR="00244E54" w:rsidRPr="00BA57A3" w:rsidRDefault="00244E54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Explain</w:t>
      </w:r>
      <w:r w:rsidR="00567F46" w:rsidRPr="00BA57A3">
        <w:rPr>
          <w:color w:val="auto"/>
        </w:rPr>
        <w:t>ed</w:t>
      </w:r>
      <w:r w:rsidRPr="00BA57A3">
        <w:rPr>
          <w:color w:val="auto"/>
        </w:rPr>
        <w:t xml:space="preserve"> the intended </w:t>
      </w:r>
      <w:proofErr w:type="gramStart"/>
      <w:r w:rsidRPr="00BA57A3">
        <w:rPr>
          <w:color w:val="auto"/>
        </w:rPr>
        <w:t>short and medium term</w:t>
      </w:r>
      <w:proofErr w:type="gramEnd"/>
      <w:r w:rsidRPr="00BA57A3">
        <w:rPr>
          <w:color w:val="auto"/>
        </w:rPr>
        <w:t xml:space="preserve"> outcomes of </w:t>
      </w:r>
      <w:r w:rsidR="00127195" w:rsidRPr="00BA57A3">
        <w:rPr>
          <w:color w:val="auto"/>
        </w:rPr>
        <w:t>their</w:t>
      </w:r>
      <w:r w:rsidRPr="00BA57A3">
        <w:rPr>
          <w:color w:val="auto"/>
        </w:rPr>
        <w:t xml:space="preserve"> project and how these </w:t>
      </w:r>
      <w:r w:rsidR="00567F46" w:rsidRPr="00BA57A3">
        <w:rPr>
          <w:color w:val="auto"/>
        </w:rPr>
        <w:t>were</w:t>
      </w:r>
      <w:r w:rsidRPr="00BA57A3">
        <w:rPr>
          <w:color w:val="auto"/>
        </w:rPr>
        <w:t xml:space="preserve"> linked to the outcomes of SARC – IC Grants (see section 2.2 </w:t>
      </w:r>
      <w:r w:rsidR="00BA57A3">
        <w:rPr>
          <w:color w:val="auto"/>
        </w:rPr>
        <w:t xml:space="preserve">of the </w:t>
      </w:r>
      <w:r w:rsidR="0017327C">
        <w:rPr>
          <w:color w:val="auto"/>
        </w:rPr>
        <w:t>Grant Opportunity Guidelines</w:t>
      </w:r>
      <w:r w:rsidR="00BA57A3" w:rsidRPr="00BA57A3">
        <w:rPr>
          <w:color w:val="auto"/>
        </w:rPr>
        <w:t xml:space="preserve"> </w:t>
      </w:r>
      <w:r w:rsidRPr="00BA57A3">
        <w:rPr>
          <w:color w:val="auto"/>
        </w:rPr>
        <w:t>– Outcomes).</w:t>
      </w:r>
    </w:p>
    <w:p w14:paraId="4C5EF47C" w14:textId="1C9FBD6C" w:rsidR="00244E54" w:rsidRPr="00BA57A3" w:rsidRDefault="00244E54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Outline</w:t>
      </w:r>
      <w:r w:rsidR="00567F46" w:rsidRPr="00BA57A3">
        <w:rPr>
          <w:color w:val="auto"/>
        </w:rPr>
        <w:t>d</w:t>
      </w:r>
      <w:r w:rsidRPr="00BA57A3">
        <w:rPr>
          <w:color w:val="auto"/>
        </w:rPr>
        <w:t xml:space="preserve"> how the intended outcomes of </w:t>
      </w:r>
      <w:r w:rsidR="00127195" w:rsidRPr="00BA57A3">
        <w:rPr>
          <w:color w:val="auto"/>
        </w:rPr>
        <w:t>their</w:t>
      </w:r>
      <w:r w:rsidRPr="00BA57A3">
        <w:rPr>
          <w:color w:val="auto"/>
        </w:rPr>
        <w:t xml:space="preserve"> project </w:t>
      </w:r>
      <w:r w:rsidR="00567F46" w:rsidRPr="00BA57A3">
        <w:rPr>
          <w:color w:val="auto"/>
        </w:rPr>
        <w:t>were</w:t>
      </w:r>
      <w:r w:rsidRPr="00BA57A3">
        <w:rPr>
          <w:color w:val="auto"/>
        </w:rPr>
        <w:t xml:space="preserve"> sustained for the cohort/s in the long term.</w:t>
      </w:r>
    </w:p>
    <w:p w14:paraId="71D60D57" w14:textId="37329860" w:rsidR="00244E54" w:rsidRDefault="00244E54" w:rsidP="0017327C">
      <w:pPr>
        <w:pStyle w:val="BodyText"/>
        <w:numPr>
          <w:ilvl w:val="0"/>
          <w:numId w:val="37"/>
        </w:numPr>
        <w:spacing w:before="40" w:after="120"/>
        <w:ind w:left="714" w:hanging="357"/>
      </w:pPr>
      <w:r w:rsidRPr="00BA57A3">
        <w:rPr>
          <w:color w:val="auto"/>
        </w:rPr>
        <w:t>Explain</w:t>
      </w:r>
      <w:r w:rsidR="00567F46" w:rsidRPr="00BA57A3">
        <w:rPr>
          <w:color w:val="auto"/>
        </w:rPr>
        <w:t>ed</w:t>
      </w:r>
      <w:r w:rsidRPr="00BA57A3">
        <w:rPr>
          <w:color w:val="auto"/>
        </w:rPr>
        <w:t xml:space="preserve"> how </w:t>
      </w:r>
      <w:r w:rsidR="00127195" w:rsidRPr="00BA57A3">
        <w:rPr>
          <w:color w:val="auto"/>
        </w:rPr>
        <w:t>they</w:t>
      </w:r>
      <w:r w:rsidRPr="00BA57A3">
        <w:rPr>
          <w:color w:val="auto"/>
        </w:rPr>
        <w:t xml:space="preserve"> w</w:t>
      </w:r>
      <w:r w:rsidR="00567F46" w:rsidRPr="00BA57A3">
        <w:rPr>
          <w:color w:val="auto"/>
        </w:rPr>
        <w:t>ould</w:t>
      </w:r>
      <w:r w:rsidRPr="00BA57A3">
        <w:rPr>
          <w:color w:val="auto"/>
        </w:rPr>
        <w:t xml:space="preserve"> measure the intended outcomes of </w:t>
      </w:r>
      <w:r w:rsidR="00127195" w:rsidRPr="00BA57A3">
        <w:rPr>
          <w:color w:val="auto"/>
        </w:rPr>
        <w:t>the</w:t>
      </w:r>
      <w:r w:rsidRPr="00BA57A3">
        <w:rPr>
          <w:color w:val="auto"/>
        </w:rPr>
        <w:t xml:space="preserve"> project, including any tools or strategies </w:t>
      </w:r>
      <w:r w:rsidR="00127195" w:rsidRPr="00BA57A3">
        <w:rPr>
          <w:color w:val="auto"/>
        </w:rPr>
        <w:t>to</w:t>
      </w:r>
      <w:r w:rsidRPr="00BA57A3">
        <w:rPr>
          <w:color w:val="auto"/>
        </w:rPr>
        <w:t xml:space="preserve"> </w:t>
      </w:r>
      <w:r w:rsidR="00127195" w:rsidRPr="00BA57A3">
        <w:rPr>
          <w:color w:val="auto"/>
        </w:rPr>
        <w:t xml:space="preserve">be </w:t>
      </w:r>
      <w:r w:rsidRPr="00BA57A3">
        <w:rPr>
          <w:color w:val="auto"/>
        </w:rPr>
        <w:t>utilise</w:t>
      </w:r>
      <w:r w:rsidR="00127195" w:rsidRPr="00BA57A3">
        <w:rPr>
          <w:color w:val="auto"/>
        </w:rPr>
        <w:t>d</w:t>
      </w:r>
      <w:r w:rsidRPr="00BA57A3">
        <w:rPr>
          <w:color w:val="auto"/>
        </w:rPr>
        <w:t xml:space="preserve"> and at what point in the project they w</w:t>
      </w:r>
      <w:r w:rsidR="00567F46" w:rsidRPr="00BA57A3">
        <w:rPr>
          <w:color w:val="auto"/>
        </w:rPr>
        <w:t>ould</w:t>
      </w:r>
      <w:r w:rsidRPr="00BA57A3">
        <w:rPr>
          <w:color w:val="auto"/>
        </w:rPr>
        <w:t xml:space="preserve"> be used</w:t>
      </w:r>
      <w:r w:rsidRPr="003F7BDA">
        <w:t>.</w:t>
      </w:r>
    </w:p>
    <w:p w14:paraId="2C7396E2" w14:textId="503ACDAB" w:rsidR="00893488" w:rsidRDefault="00893488" w:rsidP="0017327C">
      <w:pPr>
        <w:pStyle w:val="BodyText"/>
        <w:spacing w:before="40" w:after="120"/>
      </w:pPr>
      <w:r w:rsidRPr="00175236">
        <w:t>Strong applications:</w:t>
      </w:r>
    </w:p>
    <w:p w14:paraId="6540AF6C" w14:textId="1AA42E62" w:rsidR="009D29A3" w:rsidRPr="00BA57A3" w:rsidRDefault="00893488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 xml:space="preserve">Clearly explained </w:t>
      </w:r>
      <w:r w:rsidR="00D15FA6" w:rsidRPr="00BA57A3">
        <w:rPr>
          <w:color w:val="auto"/>
        </w:rPr>
        <w:t xml:space="preserve">how </w:t>
      </w:r>
      <w:r w:rsidRPr="00BA57A3">
        <w:rPr>
          <w:color w:val="auto"/>
        </w:rPr>
        <w:t xml:space="preserve">the intended short and medium-term outcomes </w:t>
      </w:r>
      <w:r w:rsidR="00D15FA6" w:rsidRPr="00BA57A3">
        <w:rPr>
          <w:color w:val="auto"/>
        </w:rPr>
        <w:t xml:space="preserve">would reduce the </w:t>
      </w:r>
      <w:r w:rsidR="00814679" w:rsidRPr="00BA57A3">
        <w:rPr>
          <w:color w:val="auto"/>
        </w:rPr>
        <w:t>problems identified</w:t>
      </w:r>
      <w:r w:rsidR="009D29A3" w:rsidRPr="00BA57A3">
        <w:rPr>
          <w:color w:val="auto"/>
        </w:rPr>
        <w:t>,</w:t>
      </w:r>
      <w:r w:rsidR="00814679" w:rsidRPr="00BA57A3">
        <w:rPr>
          <w:color w:val="auto"/>
        </w:rPr>
        <w:t xml:space="preserve"> </w:t>
      </w:r>
      <w:r w:rsidRPr="00BA57A3">
        <w:rPr>
          <w:color w:val="auto"/>
        </w:rPr>
        <w:t xml:space="preserve">and </w:t>
      </w:r>
      <w:r w:rsidR="00A6369E" w:rsidRPr="00BA57A3">
        <w:rPr>
          <w:color w:val="auto"/>
        </w:rPr>
        <w:t>how the</w:t>
      </w:r>
      <w:r w:rsidR="00D45C46" w:rsidRPr="00BA57A3">
        <w:rPr>
          <w:color w:val="auto"/>
        </w:rPr>
        <w:t>se benefits would be sustained in the long term</w:t>
      </w:r>
      <w:r w:rsidR="009D29A3" w:rsidRPr="00BA57A3">
        <w:rPr>
          <w:color w:val="auto"/>
        </w:rPr>
        <w:t>, while distinguishing between project outputs and project outcomes.</w:t>
      </w:r>
    </w:p>
    <w:p w14:paraId="7CAC2EDD" w14:textId="025CED89" w:rsidR="00C52DD5" w:rsidRPr="00BA57A3" w:rsidRDefault="00D45C46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Clearly linked</w:t>
      </w:r>
      <w:r w:rsidR="00C52DD5" w:rsidRPr="00BA57A3">
        <w:rPr>
          <w:color w:val="auto"/>
        </w:rPr>
        <w:t xml:space="preserve"> </w:t>
      </w:r>
      <w:r w:rsidR="00C06B26" w:rsidRPr="00BA57A3">
        <w:rPr>
          <w:color w:val="auto"/>
        </w:rPr>
        <w:t>the project</w:t>
      </w:r>
      <w:r w:rsidR="00C52DD5" w:rsidRPr="00BA57A3">
        <w:rPr>
          <w:color w:val="auto"/>
        </w:rPr>
        <w:t xml:space="preserve"> outcomes to the outcomes of SARC </w:t>
      </w:r>
      <w:r w:rsidR="003C524F" w:rsidRPr="00BA57A3">
        <w:rPr>
          <w:color w:val="auto"/>
        </w:rPr>
        <w:t xml:space="preserve">rather than </w:t>
      </w:r>
      <w:r w:rsidR="00EF3137" w:rsidRPr="00BA57A3">
        <w:rPr>
          <w:color w:val="auto"/>
        </w:rPr>
        <w:t xml:space="preserve">just </w:t>
      </w:r>
      <w:r w:rsidR="003C524F" w:rsidRPr="00BA57A3">
        <w:rPr>
          <w:color w:val="auto"/>
        </w:rPr>
        <w:t xml:space="preserve">rephrasing the outcomes </w:t>
      </w:r>
      <w:r w:rsidR="003D5E0E" w:rsidRPr="00BA57A3">
        <w:rPr>
          <w:color w:val="auto"/>
        </w:rPr>
        <w:t>listed in the guidelines</w:t>
      </w:r>
      <w:r w:rsidR="003C524F" w:rsidRPr="00BA57A3">
        <w:rPr>
          <w:color w:val="auto"/>
        </w:rPr>
        <w:t>.</w:t>
      </w:r>
    </w:p>
    <w:p w14:paraId="00988923" w14:textId="65D7F965" w:rsidR="00A63305" w:rsidRPr="00BA57A3" w:rsidRDefault="00A63305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Clearly linked the project activities to the intended outcomes.</w:t>
      </w:r>
    </w:p>
    <w:p w14:paraId="1F03B6DB" w14:textId="13BC193E" w:rsidR="00893488" w:rsidRPr="00BA57A3" w:rsidRDefault="00893488" w:rsidP="0017327C">
      <w:pPr>
        <w:pStyle w:val="BodyText"/>
        <w:numPr>
          <w:ilvl w:val="0"/>
          <w:numId w:val="37"/>
        </w:numPr>
        <w:spacing w:before="40" w:after="120"/>
        <w:ind w:left="714" w:hanging="357"/>
        <w:rPr>
          <w:color w:val="auto"/>
        </w:rPr>
      </w:pPr>
      <w:r w:rsidRPr="00BA57A3">
        <w:rPr>
          <w:color w:val="auto"/>
        </w:rPr>
        <w:t>Outlined their plan/s to collect data, named and detailed specific measurement tools, provided a clear timeline and explained how these aspects will be utilised to measure intended outcomes.</w:t>
      </w:r>
    </w:p>
    <w:p w14:paraId="47510246" w14:textId="77777777" w:rsidR="00893488" w:rsidRPr="00175236" w:rsidRDefault="00893488" w:rsidP="00893488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4</w:t>
      </w:r>
    </w:p>
    <w:p w14:paraId="12DA3336" w14:textId="4211518C" w:rsidR="00567F46" w:rsidRDefault="00D25E17" w:rsidP="00567F4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Capability to deliver the project and governance arrangements to support delivery (20%)</w:t>
      </w:r>
    </w:p>
    <w:p w14:paraId="17791B0C" w14:textId="2D724B38" w:rsidR="00567F46" w:rsidRPr="003F7BDA" w:rsidRDefault="00D25E17" w:rsidP="00567F46">
      <w:pPr>
        <w:pStyle w:val="Default"/>
        <w:jc w:val="both"/>
        <w:rPr>
          <w:rFonts w:asciiTheme="minorHAnsi" w:hAnsiTheme="minorHAnsi" w:cs="Times New Roman"/>
          <w:color w:val="000000" w:themeColor="text1"/>
          <w:sz w:val="22"/>
          <w:szCs w:val="20"/>
        </w:rPr>
      </w:pPr>
      <w:r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 xml:space="preserve">When addressing the criterion strong </w:t>
      </w:r>
      <w:r w:rsidR="00943347">
        <w:rPr>
          <w:rFonts w:asciiTheme="minorHAnsi" w:hAnsiTheme="minorHAnsi" w:cs="Times New Roman"/>
          <w:color w:val="000000" w:themeColor="text1"/>
          <w:sz w:val="22"/>
          <w:szCs w:val="20"/>
        </w:rPr>
        <w:t>applications</w:t>
      </w:r>
      <w:r w:rsidRPr="003F7BDA">
        <w:rPr>
          <w:rFonts w:asciiTheme="minorHAnsi" w:hAnsiTheme="minorHAnsi" w:cs="Times New Roman"/>
          <w:color w:val="000000" w:themeColor="text1"/>
          <w:sz w:val="22"/>
          <w:szCs w:val="20"/>
        </w:rPr>
        <w:t>:</w:t>
      </w:r>
    </w:p>
    <w:p w14:paraId="6382163C" w14:textId="62ED0693" w:rsidR="00D25E17" w:rsidRPr="00BA57A3" w:rsidRDefault="00D25E17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>Provide</w:t>
      </w:r>
      <w:r w:rsidR="00567F46" w:rsidRPr="00BA57A3">
        <w:rPr>
          <w:color w:val="auto"/>
        </w:rPr>
        <w:t>d</w:t>
      </w:r>
      <w:r w:rsidRPr="00BA57A3">
        <w:rPr>
          <w:color w:val="auto"/>
        </w:rPr>
        <w:t xml:space="preserve"> an overview of </w:t>
      </w:r>
      <w:r w:rsidR="00127195" w:rsidRPr="00BA57A3">
        <w:rPr>
          <w:color w:val="auto"/>
        </w:rPr>
        <w:t>their</w:t>
      </w:r>
      <w:r w:rsidRPr="00BA57A3">
        <w:rPr>
          <w:color w:val="auto"/>
        </w:rPr>
        <w:t xml:space="preserve"> organisation, including governance structures, geographical coverage and dispute resolution policies.</w:t>
      </w:r>
    </w:p>
    <w:p w14:paraId="109BE034" w14:textId="3A2211B7" w:rsidR="00D25E17" w:rsidRPr="00BA57A3" w:rsidRDefault="00D25E17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>Describe</w:t>
      </w:r>
      <w:r w:rsidR="00567F46" w:rsidRPr="00BA57A3">
        <w:rPr>
          <w:color w:val="auto"/>
        </w:rPr>
        <w:t>d</w:t>
      </w:r>
      <w:r w:rsidRPr="00BA57A3">
        <w:rPr>
          <w:color w:val="auto"/>
        </w:rPr>
        <w:t xml:space="preserve"> the relevant experience, qualifications, and registrations required by staff who w</w:t>
      </w:r>
      <w:r w:rsidR="00567F46" w:rsidRPr="00BA57A3">
        <w:rPr>
          <w:color w:val="auto"/>
        </w:rPr>
        <w:t>ould</w:t>
      </w:r>
      <w:r w:rsidRPr="00BA57A3">
        <w:rPr>
          <w:color w:val="auto"/>
        </w:rPr>
        <w:t xml:space="preserve"> deliver services under SARC – IC Grants, including how staff w</w:t>
      </w:r>
      <w:r w:rsidR="00567F46" w:rsidRPr="00BA57A3">
        <w:rPr>
          <w:color w:val="auto"/>
        </w:rPr>
        <w:t>ould</w:t>
      </w:r>
      <w:r w:rsidRPr="00BA57A3">
        <w:rPr>
          <w:color w:val="auto"/>
        </w:rPr>
        <w:t xml:space="preserve"> continue to be appropriately skilled and supported.</w:t>
      </w:r>
    </w:p>
    <w:p w14:paraId="46F4EDA7" w14:textId="480E6AED" w:rsidR="00D25E17" w:rsidRPr="00BA57A3" w:rsidRDefault="00D25E17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>Demonstrate</w:t>
      </w:r>
      <w:r w:rsidR="00567F46" w:rsidRPr="00BA57A3">
        <w:rPr>
          <w:color w:val="auto"/>
        </w:rPr>
        <w:t>d</w:t>
      </w:r>
      <w:r w:rsidRPr="00BA57A3">
        <w:rPr>
          <w:color w:val="auto"/>
        </w:rPr>
        <w:t xml:space="preserve"> how </w:t>
      </w:r>
      <w:r w:rsidR="00127195" w:rsidRPr="00BA57A3">
        <w:rPr>
          <w:color w:val="auto"/>
        </w:rPr>
        <w:t>their</w:t>
      </w:r>
      <w:r w:rsidRPr="00BA57A3">
        <w:rPr>
          <w:color w:val="auto"/>
        </w:rPr>
        <w:t xml:space="preserve"> organisation w</w:t>
      </w:r>
      <w:r w:rsidR="00567F46" w:rsidRPr="00BA57A3">
        <w:rPr>
          <w:color w:val="auto"/>
        </w:rPr>
        <w:t>ould</w:t>
      </w:r>
      <w:r w:rsidRPr="00BA57A3">
        <w:rPr>
          <w:color w:val="auto"/>
        </w:rPr>
        <w:t xml:space="preserve"> leverage existing relationships and work with other services to deliver the project.</w:t>
      </w:r>
    </w:p>
    <w:p w14:paraId="4DAADCAD" w14:textId="274BDD72" w:rsidR="00893488" w:rsidRPr="00BA57A3" w:rsidRDefault="00D25E17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>Describe</w:t>
      </w:r>
      <w:r w:rsidR="00567F46" w:rsidRPr="00BA57A3">
        <w:rPr>
          <w:color w:val="auto"/>
        </w:rPr>
        <w:t>d</w:t>
      </w:r>
      <w:r w:rsidRPr="00BA57A3">
        <w:rPr>
          <w:color w:val="auto"/>
        </w:rPr>
        <w:t xml:space="preserve"> </w:t>
      </w:r>
      <w:r w:rsidR="00127195" w:rsidRPr="00BA57A3">
        <w:rPr>
          <w:color w:val="auto"/>
        </w:rPr>
        <w:t>their</w:t>
      </w:r>
      <w:r w:rsidRPr="00BA57A3">
        <w:rPr>
          <w:color w:val="auto"/>
        </w:rPr>
        <w:t xml:space="preserve"> process for ensuring all reporting requirements in section 12.1 </w:t>
      </w:r>
      <w:r w:rsidR="00BA57A3">
        <w:rPr>
          <w:color w:val="auto"/>
        </w:rPr>
        <w:t xml:space="preserve">of the </w:t>
      </w:r>
      <w:r w:rsidR="0017327C">
        <w:rPr>
          <w:color w:val="auto"/>
        </w:rPr>
        <w:t>Grant Opportunity Guidelines</w:t>
      </w:r>
      <w:r w:rsidR="00BA57A3">
        <w:rPr>
          <w:color w:val="auto"/>
        </w:rPr>
        <w:t xml:space="preserve"> </w:t>
      </w:r>
      <w:r w:rsidRPr="00BA57A3">
        <w:rPr>
          <w:color w:val="auto"/>
        </w:rPr>
        <w:t>– Keeping us informed w</w:t>
      </w:r>
      <w:r w:rsidR="00567F46" w:rsidRPr="00BA57A3">
        <w:rPr>
          <w:color w:val="auto"/>
        </w:rPr>
        <w:t>ould be</w:t>
      </w:r>
      <w:r w:rsidRPr="00BA57A3">
        <w:rPr>
          <w:color w:val="auto"/>
        </w:rPr>
        <w:t xml:space="preserve"> met.</w:t>
      </w:r>
    </w:p>
    <w:p w14:paraId="2EE0A5F3" w14:textId="77777777" w:rsidR="00893488" w:rsidRDefault="00893488" w:rsidP="00893488">
      <w:pPr>
        <w:pStyle w:val="BodyText"/>
        <w:spacing w:before="60"/>
      </w:pPr>
      <w:r w:rsidRPr="00175236">
        <w:t>Strong applications:</w:t>
      </w:r>
    </w:p>
    <w:p w14:paraId="57EDF67A" w14:textId="56E5D244" w:rsidR="00962829" w:rsidRPr="00BA57A3" w:rsidRDefault="00722855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 xml:space="preserve">Outlined </w:t>
      </w:r>
      <w:r w:rsidR="00A63305" w:rsidRPr="00BA57A3">
        <w:rPr>
          <w:color w:val="auto"/>
        </w:rPr>
        <w:t>the organisation’s</w:t>
      </w:r>
      <w:r w:rsidR="00856BD2" w:rsidRPr="00BA57A3">
        <w:rPr>
          <w:color w:val="auto"/>
        </w:rPr>
        <w:t xml:space="preserve"> </w:t>
      </w:r>
      <w:r w:rsidRPr="00BA57A3">
        <w:rPr>
          <w:color w:val="auto"/>
        </w:rPr>
        <w:t>history of delivering services and reachability within the state/territory</w:t>
      </w:r>
      <w:r w:rsidR="00B46FB4" w:rsidRPr="00BA57A3">
        <w:rPr>
          <w:color w:val="auto"/>
        </w:rPr>
        <w:t>.</w:t>
      </w:r>
    </w:p>
    <w:p w14:paraId="0A490C8D" w14:textId="0AE5154B" w:rsidR="00962829" w:rsidRPr="00BA57A3" w:rsidRDefault="00962829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 xml:space="preserve">Described the hierarchical structure </w:t>
      </w:r>
      <w:r w:rsidR="00F91DA3" w:rsidRPr="00BA57A3">
        <w:rPr>
          <w:color w:val="auto"/>
        </w:rPr>
        <w:t>of</w:t>
      </w:r>
      <w:r w:rsidRPr="00BA57A3">
        <w:rPr>
          <w:color w:val="auto"/>
        </w:rPr>
        <w:t xml:space="preserve"> the </w:t>
      </w:r>
      <w:r w:rsidR="00943347" w:rsidRPr="00BA57A3">
        <w:rPr>
          <w:color w:val="auto"/>
        </w:rPr>
        <w:t>organisation and</w:t>
      </w:r>
      <w:r w:rsidR="007E72A8" w:rsidRPr="00BA57A3">
        <w:rPr>
          <w:color w:val="auto"/>
        </w:rPr>
        <w:t xml:space="preserve"> outlined </w:t>
      </w:r>
      <w:r w:rsidR="00512239" w:rsidRPr="00BA57A3">
        <w:rPr>
          <w:color w:val="auto"/>
        </w:rPr>
        <w:t>its</w:t>
      </w:r>
      <w:r w:rsidRPr="00BA57A3">
        <w:rPr>
          <w:color w:val="auto"/>
        </w:rPr>
        <w:t> relevant policies relating to dispute resolution and risk mitigation strategies. </w:t>
      </w:r>
    </w:p>
    <w:p w14:paraId="3F7ECBF0" w14:textId="2B4DB564" w:rsidR="002D196E" w:rsidRPr="00BA57A3" w:rsidRDefault="002D196E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 xml:space="preserve">Described </w:t>
      </w:r>
      <w:r w:rsidR="00FD465E" w:rsidRPr="00BA57A3">
        <w:rPr>
          <w:color w:val="auto"/>
        </w:rPr>
        <w:t>the roles and responsibili</w:t>
      </w:r>
      <w:r w:rsidR="009E3862" w:rsidRPr="00BA57A3">
        <w:rPr>
          <w:color w:val="auto"/>
        </w:rPr>
        <w:t>ties of the</w:t>
      </w:r>
      <w:r w:rsidR="004F4EC0" w:rsidRPr="00BA57A3">
        <w:rPr>
          <w:color w:val="auto"/>
        </w:rPr>
        <w:t xml:space="preserve"> project</w:t>
      </w:r>
      <w:r w:rsidR="009E3862" w:rsidRPr="00BA57A3">
        <w:rPr>
          <w:color w:val="auto"/>
        </w:rPr>
        <w:t xml:space="preserve"> staff</w:t>
      </w:r>
      <w:r w:rsidR="005841C7" w:rsidRPr="00BA57A3">
        <w:rPr>
          <w:color w:val="auto"/>
        </w:rPr>
        <w:t>,</w:t>
      </w:r>
      <w:r w:rsidR="009E3862" w:rsidRPr="00BA57A3">
        <w:rPr>
          <w:color w:val="auto"/>
        </w:rPr>
        <w:t xml:space="preserve"> and outlined their</w:t>
      </w:r>
      <w:r w:rsidR="00851AAD" w:rsidRPr="00BA57A3">
        <w:rPr>
          <w:color w:val="auto"/>
        </w:rPr>
        <w:t xml:space="preserve"> </w:t>
      </w:r>
      <w:r w:rsidR="00943347" w:rsidRPr="00BA57A3">
        <w:rPr>
          <w:color w:val="auto"/>
        </w:rPr>
        <w:t>capability, experience</w:t>
      </w:r>
      <w:r w:rsidR="00CB58B9" w:rsidRPr="00BA57A3">
        <w:rPr>
          <w:color w:val="auto"/>
        </w:rPr>
        <w:t xml:space="preserve"> and</w:t>
      </w:r>
      <w:r w:rsidRPr="00BA57A3">
        <w:rPr>
          <w:color w:val="auto"/>
        </w:rPr>
        <w:t xml:space="preserve"> qualifications</w:t>
      </w:r>
      <w:r w:rsidR="00CB58B9" w:rsidRPr="00BA57A3">
        <w:rPr>
          <w:color w:val="auto"/>
        </w:rPr>
        <w:t>, as well as the relevant</w:t>
      </w:r>
      <w:r w:rsidRPr="00BA57A3">
        <w:rPr>
          <w:color w:val="auto"/>
        </w:rPr>
        <w:t xml:space="preserve"> registrations </w:t>
      </w:r>
      <w:r w:rsidR="00F85AB2" w:rsidRPr="00BA57A3">
        <w:rPr>
          <w:color w:val="auto"/>
        </w:rPr>
        <w:t>put in place (</w:t>
      </w:r>
      <w:r w:rsidR="0017327C" w:rsidRPr="00BA57A3">
        <w:rPr>
          <w:color w:val="auto"/>
        </w:rPr>
        <w:t>for example</w:t>
      </w:r>
      <w:r w:rsidR="00F85AB2" w:rsidRPr="00BA57A3">
        <w:rPr>
          <w:color w:val="auto"/>
        </w:rPr>
        <w:t xml:space="preserve">. </w:t>
      </w:r>
      <w:r w:rsidR="00A93C12" w:rsidRPr="00BA57A3">
        <w:rPr>
          <w:color w:val="auto"/>
        </w:rPr>
        <w:t>Working with Children Check</w:t>
      </w:r>
      <w:r w:rsidR="00F85AB2" w:rsidRPr="00BA57A3">
        <w:rPr>
          <w:color w:val="auto"/>
        </w:rPr>
        <w:t>)</w:t>
      </w:r>
      <w:r w:rsidR="00376743" w:rsidRPr="00BA57A3">
        <w:rPr>
          <w:color w:val="auto"/>
        </w:rPr>
        <w:t>.</w:t>
      </w:r>
    </w:p>
    <w:p w14:paraId="4C2B1AD2" w14:textId="2CAEE07B" w:rsidR="002D196E" w:rsidRPr="00BA57A3" w:rsidRDefault="002D196E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 xml:space="preserve">Listed and described in detail existing relationships and partnerships with other organisations </w:t>
      </w:r>
      <w:r w:rsidR="00E0349C" w:rsidRPr="00BA57A3">
        <w:rPr>
          <w:color w:val="auto"/>
        </w:rPr>
        <w:t>or businesses</w:t>
      </w:r>
      <w:r w:rsidR="000D699B" w:rsidRPr="00BA57A3">
        <w:rPr>
          <w:color w:val="auto"/>
        </w:rPr>
        <w:t xml:space="preserve">, </w:t>
      </w:r>
      <w:r w:rsidRPr="00BA57A3">
        <w:rPr>
          <w:color w:val="auto"/>
        </w:rPr>
        <w:t xml:space="preserve">and how these relationships will be leveraged </w:t>
      </w:r>
      <w:r w:rsidR="000D699B" w:rsidRPr="00BA57A3">
        <w:rPr>
          <w:color w:val="auto"/>
        </w:rPr>
        <w:t xml:space="preserve">to support </w:t>
      </w:r>
      <w:r w:rsidRPr="00BA57A3">
        <w:rPr>
          <w:color w:val="auto"/>
        </w:rPr>
        <w:t>the</w:t>
      </w:r>
      <w:r w:rsidR="000D699B" w:rsidRPr="00BA57A3">
        <w:rPr>
          <w:color w:val="auto"/>
        </w:rPr>
        <w:t xml:space="preserve"> delivery of the</w:t>
      </w:r>
      <w:r w:rsidRPr="00BA57A3">
        <w:rPr>
          <w:color w:val="auto"/>
        </w:rPr>
        <w:t xml:space="preserve"> project.</w:t>
      </w:r>
    </w:p>
    <w:p w14:paraId="0321DD85" w14:textId="3C39DAA5" w:rsidR="002D196E" w:rsidRPr="00BA57A3" w:rsidRDefault="00836FA6" w:rsidP="00BA57A3">
      <w:pPr>
        <w:pStyle w:val="BodyText"/>
        <w:numPr>
          <w:ilvl w:val="0"/>
          <w:numId w:val="37"/>
        </w:numPr>
        <w:spacing w:before="60"/>
        <w:ind w:left="714" w:hanging="357"/>
        <w:rPr>
          <w:color w:val="auto"/>
        </w:rPr>
      </w:pPr>
      <w:r w:rsidRPr="00BA57A3">
        <w:rPr>
          <w:color w:val="auto"/>
        </w:rPr>
        <w:t>Outlined what</w:t>
      </w:r>
      <w:r w:rsidR="002D196E" w:rsidRPr="00BA57A3">
        <w:rPr>
          <w:color w:val="auto"/>
        </w:rPr>
        <w:t xml:space="preserve"> reporting process and systems </w:t>
      </w:r>
      <w:r w:rsidRPr="00BA57A3">
        <w:rPr>
          <w:color w:val="auto"/>
        </w:rPr>
        <w:t xml:space="preserve">they have in </w:t>
      </w:r>
      <w:r w:rsidR="002D196E" w:rsidRPr="00BA57A3">
        <w:rPr>
          <w:color w:val="auto"/>
        </w:rPr>
        <w:t>place</w:t>
      </w:r>
      <w:r w:rsidRPr="00BA57A3">
        <w:rPr>
          <w:color w:val="auto"/>
        </w:rPr>
        <w:t xml:space="preserve"> and what steps they will take to</w:t>
      </w:r>
      <w:r w:rsidR="002D196E" w:rsidRPr="00BA57A3">
        <w:rPr>
          <w:color w:val="auto"/>
        </w:rPr>
        <w:t xml:space="preserve"> ensure all </w:t>
      </w:r>
      <w:r w:rsidRPr="00BA57A3">
        <w:rPr>
          <w:color w:val="auto"/>
        </w:rPr>
        <w:t xml:space="preserve">reporting </w:t>
      </w:r>
      <w:r w:rsidR="002D196E" w:rsidRPr="00BA57A3">
        <w:rPr>
          <w:color w:val="auto"/>
        </w:rPr>
        <w:t>requirements are met.</w:t>
      </w:r>
    </w:p>
    <w:p w14:paraId="7649DA0C" w14:textId="79B04E80" w:rsidR="0032204D" w:rsidRDefault="0032204D" w:rsidP="0032204D">
      <w:pPr>
        <w:pStyle w:val="Heading2"/>
        <w:spacing w:before="360"/>
        <w:rPr>
          <w:rFonts w:ascii="Arial" w:hAnsi="Arial" w:cs="Arial"/>
          <w:color w:val="CF0A2C" w:themeColor="accent1"/>
          <w:sz w:val="36"/>
          <w:szCs w:val="28"/>
        </w:rPr>
      </w:pPr>
      <w:r w:rsidRPr="00203349">
        <w:rPr>
          <w:rFonts w:ascii="Arial" w:hAnsi="Arial" w:cs="Arial"/>
          <w:b w:val="0"/>
          <w:color w:val="CF0A2C" w:themeColor="accent1"/>
          <w:sz w:val="36"/>
          <w:szCs w:val="28"/>
        </w:rPr>
        <w:t>Individual feedback</w:t>
      </w:r>
    </w:p>
    <w:p w14:paraId="0A3EE6E3" w14:textId="77777777" w:rsidR="0032204D" w:rsidRPr="00567F46" w:rsidRDefault="0032204D" w:rsidP="0032204D">
      <w:pPr>
        <w:pStyle w:val="BodyText"/>
        <w:rPr>
          <w:color w:val="auto"/>
        </w:rPr>
      </w:pPr>
      <w:r w:rsidRPr="00567F46">
        <w:rPr>
          <w:color w:val="auto"/>
        </w:rPr>
        <w:t>Individual feedback will not be provided for this grant opportunity.</w:t>
      </w:r>
    </w:p>
    <w:sectPr w:rsidR="0032204D" w:rsidRPr="00567F46" w:rsidSect="0004432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1D38F" w14:textId="77777777" w:rsidR="00082101" w:rsidRDefault="00082101" w:rsidP="00772718">
      <w:pPr>
        <w:spacing w:line="240" w:lineRule="auto"/>
      </w:pPr>
      <w:r>
        <w:separator/>
      </w:r>
    </w:p>
  </w:endnote>
  <w:endnote w:type="continuationSeparator" w:id="0">
    <w:p w14:paraId="068C48C6" w14:textId="77777777" w:rsidR="00082101" w:rsidRDefault="00082101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DBEE" w14:textId="219BDE19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80477">
      <w:rPr>
        <w:noProof/>
      </w:rPr>
      <w:t>2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1029106B">
            <v:line id="Straight Connector 80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Title: Graphic Element - Description: Line" o:spid="_x0000_s1026" strokecolor="black [3213]" strokeweight=".5pt" from="56.65pt,784pt" to="538.5pt,784pt" w14:anchorId="18DD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5BB" w14:textId="73A4255E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80477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28AC" w14:textId="77777777" w:rsidR="00082101" w:rsidRDefault="00082101" w:rsidP="00772718">
      <w:pPr>
        <w:spacing w:line="240" w:lineRule="auto"/>
      </w:pPr>
      <w:r>
        <w:separator/>
      </w:r>
    </w:p>
  </w:footnote>
  <w:footnote w:type="continuationSeparator" w:id="0">
    <w:p w14:paraId="2D30272B" w14:textId="77777777" w:rsidR="00082101" w:rsidRDefault="00082101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643D59D9">
              <wp:simplePos x="0" y="0"/>
              <wp:positionH relativeFrom="page">
                <wp:posOffset>720090</wp:posOffset>
              </wp:positionH>
              <wp:positionV relativeFrom="page">
                <wp:posOffset>706755</wp:posOffset>
              </wp:positionV>
              <wp:extent cx="6119495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B1F4E4B">
            <v:line id="Straight Connector 79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Title: Graphic Element - Description: Line&#10;" o:spid="_x0000_s1026" strokecolor="black [3213]" strokeweight=".5pt" from="56.7pt,55.65pt" to="538.55pt,55.65pt" w14:anchorId="4C57C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6A6DE720">
          <wp:simplePos x="0" y="0"/>
          <wp:positionH relativeFrom="page">
            <wp:posOffset>4171950</wp:posOffset>
          </wp:positionH>
          <wp:positionV relativeFrom="page">
            <wp:posOffset>9525</wp:posOffset>
          </wp:positionV>
          <wp:extent cx="3374390" cy="813435"/>
          <wp:effectExtent l="0" t="0" r="0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39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6177F5A2">
              <wp:simplePos x="0" y="0"/>
              <wp:positionH relativeFrom="page">
                <wp:posOffset>821690</wp:posOffset>
              </wp:positionH>
              <wp:positionV relativeFrom="page">
                <wp:posOffset>102870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F27AFEB">
            <v:group id="Group 4" style="position:absolute;margin-left:64.7pt;margin-top:8.1pt;width:258.8pt;height:53.25pt;z-index:251672576;mso-position-horizontal-relative:page;mso-position-vertical-relative:page;mso-width-relative:margin;mso-height-relative:margin" alt="Title: Australian Government - Community Grants Hub. Improving your grant experience. - Description: Australian Government - Community Grants Hub. Improving your grant experience." coordsize="10350,2133" coordorigin="2292,1784" o:spid="_x0000_s1026" w14:anchorId="444D7C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MP1/ADgAAAACgEAAA8AAAAAAAAA&#10;AAAAAAAAQNsBAGRycy9kb3ducmV2LnhtbFBLBQYAAAAABAAEAPMAAABN3AEAAAA=&#10;">
              <v:shape id="Freeform 7" style="position:absolute;left:2292;top:3581;width:317;height:305;visibility:visible;mso-wrap-style:square;v-text-anchor:top" coordsize="127,121" o:spid="_x0000_s1027" fillcolor="black" stroked="f" strokeweight="0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style="position:absolute;left:2590;top:3676;width:223;height:216;visibility:visible;mso-wrap-style:square;v-text-anchor:top" coordsize="89,85" o:spid="_x0000_s1028" fillcolor="black" stroked="f" strokeweight="0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style="position:absolute;left:2832;top:3676;width:139;height:216;visibility:visible;mso-wrap-style:square;v-text-anchor:top" coordsize="56,87" o:spid="_x0000_s1029" fillcolor="black" stroked="f" strokeweight="0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style="position:absolute;left:2978;top:3606;width:139;height:280;visibility:visible;mso-wrap-style:square;v-text-anchor:top" coordsize="55,113" o:spid="_x0000_s1030" fillcolor="black" stroked="f" strokeweight="0" path="m35,r,30l55,30r,9l35,39r,51c35,94,35,97,36,99v,1,1,2,2,3c39,103,40,103,41,103v4,,8,-2,11,-8l55,97v-5,11,-13,16,-23,16c26,113,22,112,18,109v-3,-3,-6,-6,-6,-10c11,97,11,92,11,83r,-44l,39,,36c7,31,14,25,19,19,24,14,28,7,32,r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style="position:absolute;left:3130;top:3676;width:178;height:210;visibility:visible;mso-wrap-style:square;v-text-anchor:top" coordsize="71,84" o:spid="_x0000_s1031" fillcolor="black" stroked="f" strokeweight="0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style="position:absolute;left:3314;top:3676;width:197;height:210;visibility:visible;mso-wrap-style:square;v-text-anchor:top" coordsize="79,85" o:spid="_x0000_s1032" fillcolor="black" stroked="f" strokeweight="0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style="position:absolute;left:3511;top:3587;width:114;height:299;visibility:visible;mso-wrap-style:square;v-text-anchor:top" coordsize="45,119" o:spid="_x0000_s1033" fillcolor="black" stroked="f" strokeweight="0" path="m35,r,102c35,108,35,112,37,113v1,2,4,3,8,3l45,119,,119r,-3c4,116,6,115,8,113v1,-1,2,-5,2,-11l10,17c10,11,9,8,8,6,7,5,4,4,,3l,,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style="position:absolute;left:3638;top:3581;width:114;height:305;visibility:visible;mso-wrap-style:square;v-text-anchor:top" coordsize="45,122" o:spid="_x0000_s1034" fillcolor="black" stroked="f" strokeweight="0" path="m35,40r,65c35,111,35,115,37,116v1,2,4,3,8,3l45,122,,122r,-3c4,119,6,118,8,116v1,-1,2,-5,2,-11l10,57c10,51,9,48,8,46,7,44,4,44,,43l,40r35,xm22,v4,,7,2,10,4c35,7,36,10,36,14v,4,-1,7,-4,9c29,26,26,27,22,27v-3,,-7,-1,-9,-4c10,21,9,18,9,14,9,10,10,7,13,4,15,2,19,,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style="position:absolute;left:3759;top:3676;width:197;height:210;visibility:visible;mso-wrap-style:square;v-text-anchor:top" coordsize="79,85" o:spid="_x0000_s1035" fillcolor="black" stroked="f" strokeweight="0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style="position:absolute;left:3962;top:3676;width:222;height:210;visibility:visible;mso-wrap-style:square;v-text-anchor:top" coordsize="89,84" o:spid="_x0000_s1036" fillcolor="black" stroked="f" strokeweight="0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style="position:absolute;left:4298;top:3581;width:331;height:311;visibility:visible;mso-wrap-style:square;v-text-anchor:top" coordsize="131,125" o:spid="_x0000_s1037" fillcolor="black" stroked="f" strokeweight="0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style="position:absolute;left:4641;top:3676;width:191;height:216;visibility:visible;mso-wrap-style:square;v-text-anchor:top" coordsize="77,87" o:spid="_x0000_s1038" fillcolor="black" stroked="f" strokeweight="0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style="position:absolute;left:4826;top:3676;width:215;height:216;visibility:visible;mso-wrap-style:square;v-text-anchor:top" coordsize="87,85" o:spid="_x0000_s1039" fillcolor="black" stroked="f" strokeweight="0" path="m42,85l14,21c11,13,8,8,6,6,5,5,3,4,,3l,,44,r,3c41,3,39,4,38,5,37,6,36,8,36,9v,3,2,7,4,13l54,53,65,26v3,-8,4,-13,4,-16c69,8,68,6,67,5,66,4,64,3,60,3l60,,87,r,3c85,4,83,5,81,6v-2,2,-4,6,-8,14l46,85r-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style="position:absolute;left:5029;top:3676;width:178;height:216;visibility:visible;mso-wrap-style:square;v-text-anchor:top" coordsize="69,87" o:spid="_x0000_s1040" fillcolor="black" stroked="f" strokeweight="0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style="position:absolute;left:5219;top:3676;width:178;height:210;visibility:visible;mso-wrap-style:square;v-text-anchor:top" coordsize="71,84" o:spid="_x0000_s1041" fillcolor="black" stroked="f" strokeweight="0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style="position:absolute;left:5403;top:3676;width:229;height:210;visibility:visible;mso-wrap-style:square;v-text-anchor:top" coordsize="89,84" o:spid="_x0000_s1042" fillcolor="black" stroked="f" strokeweight="0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style="position:absolute;left:5645;top:3676;width:349;height:210;visibility:visible;mso-wrap-style:square;v-text-anchor:top" coordsize="138,84" o:spid="_x0000_s1043" fillcolor="black" stroked="f" strokeweight="0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style="position:absolute;left:6007;top:3676;width:171;height:216;visibility:visible;mso-wrap-style:square;v-text-anchor:top" coordsize="69,87" o:spid="_x0000_s1044" fillcolor="black" stroked="f" strokeweight="0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style="position:absolute;left:6184;top:3676;width:223;height:210;visibility:visible;mso-wrap-style:square;v-text-anchor:top" coordsize="89,84" o:spid="_x0000_s1045" fillcolor="black" stroked="f" strokeweight="0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style="position:absolute;left:6407;top:3606;width:133;height:280;visibility:visible;mso-wrap-style:square;v-text-anchor:top" coordsize="55,113" o:spid="_x0000_s1046" fillcolor="black" stroked="f" strokeweight="0" path="m35,r,30l55,30r,9l35,39r,51c35,94,36,97,36,99v1,1,1,2,3,3c40,103,41,103,42,103v3,,7,-2,10,-8l55,97v-5,11,-12,16,-23,16c27,113,22,112,19,109v-4,-3,-6,-6,-7,-10c11,97,11,92,11,83r,-44l,39,,36c7,31,14,25,19,19,24,14,29,7,33,r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style="position:absolute;left:4457;top:2501;width:108;height:115;visibility:visible;mso-wrap-style:square;v-text-anchor:top" coordsize="44,46" o:spid="_x0000_s1047" fillcolor="black" stroked="f" strokeweight="0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style="position:absolute;left:4451;top:2743;width:6;height:0;visibility:visible;mso-wrap-style:square;v-text-anchor:top" coordsize="3,1" o:spid="_x0000_s1048" fillcolor="black" stroked="f" strokeweight="0" path="m,1l3,c2,,1,,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>
                <v:path arrowok="t" o:connecttype="custom" o:connectlocs="0,1;635,0;0,1" o:connectangles="0,0,0"/>
              </v:shape>
              <v:shape id="Freeform 29" style="position:absolute;left:4216;top:2266;width:356;height:381;visibility:visible;mso-wrap-style:square;v-text-anchor:top" coordsize="144,153" o:spid="_x0000_s1049" fillcolor="black" stroked="f" strokeweight="0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style="position:absolute;left:4006;top:3098;width:769;height:140;visibility:visible;mso-wrap-style:square;v-text-anchor:top" coordsize="308,54" o:spid="_x0000_s1050" fillcolor="black" stroked="f" strokeweight="0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style="position:absolute;left:3295;top:1784;width:2204;height:1638;visibility:visible;mso-wrap-style:square;v-text-anchor:top" coordsize="881,654" o:spid="_x0000_s1051" fillcolor="black" stroked="f" strokeweight="0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style="position:absolute;left:7696;top:1816;width:571;height:698;visibility:visible;mso-wrap-style:square;v-text-anchor:top" coordsize="228,280" o:spid="_x0000_s1052" fillcolor="black" stroked="f" strokeweight="0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style="position:absolute;left:8312;top:2025;width:457;height:489;visibility:visible;mso-wrap-style:square;v-text-anchor:top" coordsize="182,196" o:spid="_x0000_s1053" fillcolor="black" stroked="f" strokeweight="0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style="position:absolute;left:8794;top:2025;width:807;height:476;visibility:visible;mso-wrap-style:square;v-text-anchor:top" coordsize="321,191" o:spid="_x0000_s1054" fillcolor="black" stroked="f" strokeweight="0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style="position:absolute;left:9645;top:2025;width:800;height:476;visibility:visible;mso-wrap-style:square;v-text-anchor:top" coordsize="321,191" o:spid="_x0000_s1055" fillcolor="black" stroked="f" strokeweight="0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style="position:absolute;left:10445;top:2032;width:515;height:482;visibility:visible;mso-wrap-style:square;v-text-anchor:top" coordsize="206,192" o:spid="_x0000_s1056" fillcolor="black" stroked="f" strokeweight="0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style="position:absolute;left:11004;top:2025;width:521;height:476;visibility:visible;mso-wrap-style:square;v-text-anchor:top" coordsize="208,191" o:spid="_x0000_s1057" fillcolor="black" stroked="f" strokeweight="0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style="position:absolute;left:11563;top:1784;width:241;height:717;visibility:visible;mso-wrap-style:square;v-text-anchor:top" coordsize="95,286" o:spid="_x0000_s1058" fillcolor="black" stroked="f" strokeweight="0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style="position:absolute;left:11804;top:1892;width:318;height:622;visibility:visible;mso-wrap-style:square;v-text-anchor:top" coordsize="126,247" o:spid="_x0000_s1059" fillcolor="black" stroked="f" strokeweight="0" path="m126,235v-8,3,-16,6,-23,8c96,245,87,247,76,247v-15,,-26,-4,-33,-12c37,227,34,216,34,202l34,76,,76,,58r35,l35,,69,r,58l122,58r,18l69,76r,104c69,187,70,194,70,199v1,5,2,10,4,14c76,216,79,219,83,221v4,2,10,3,16,3c103,224,107,224,113,223v6,-1,11,-1,13,-2l126,2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style="position:absolute;left:12141;top:2038;width:501;height:673;visibility:visible;mso-wrap-style:square;v-text-anchor:top" coordsize="200,269" o:spid="_x0000_s1060" fillcolor="black" stroked="f" strokeweight="0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style="position:absolute;left:7696;top:2724;width:660;height:698;visibility:visible;mso-wrap-style:square;v-text-anchor:top" coordsize="262,280" o:spid="_x0000_s1061" fillcolor="black" stroked="f" strokeweight="0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style="position:absolute;left:8369;top:2927;width:355;height:476;visibility:visible;mso-wrap-style:square;v-text-anchor:top" coordsize="144,190" o:spid="_x0000_s1062" fillcolor="black" stroked="f" strokeweight="0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style="position:absolute;left:8763;top:2927;width:431;height:489;visibility:visible;mso-wrap-style:square;v-text-anchor:top" coordsize="174,196" o:spid="_x0000_s1063" fillcolor="black" stroked="f" strokeweight="0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style="position:absolute;left:9239;top:2927;width:520;height:476;visibility:visible;mso-wrap-style:square;v-text-anchor:top" coordsize="207,191" o:spid="_x0000_s1064" fillcolor="black" stroked="f" strokeweight="0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style="position:absolute;left:9753;top:2794;width:318;height:622;visibility:visible;mso-wrap-style:square;v-text-anchor:top" coordsize="126,247" o:spid="_x0000_s1065" fillcolor="black" stroked="f" strokeweight="0" path="m126,235v-8,4,-16,7,-23,9c96,246,87,247,76,247v-16,,-27,-4,-33,-11c37,228,34,217,34,202l34,76,,76,,58r34,l34,,69,r,58l122,58r,18l69,76r,104c69,188,69,195,70,200v,5,2,10,4,13c76,217,79,220,83,222v4,2,9,3,16,3c102,225,107,224,113,224v6,-1,10,-2,13,-2l126,2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style="position:absolute;left:10115;top:2927;width:343;height:489;visibility:visible;mso-wrap-style:square;v-text-anchor:top" coordsize="139,196" o:spid="_x0000_s1066" fillcolor="black" stroked="f" strokeweight="0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style="position:absolute;left:10674;top:2736;width:692;height:667;visibility:visible;mso-wrap-style:square;v-text-anchor:top" coordsize="277,267" o:spid="_x0000_s1067" fillcolor="black" stroked="f" strokeweight="0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style="position:absolute;left:11379;top:2933;width:520;height:483;visibility:visible;mso-wrap-style:square;v-text-anchor:top" coordsize="207,193" o:spid="_x0000_s1068" fillcolor="black" stroked="f" strokeweight="0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style="position:absolute;left:11887;top:2679;width:508;height:750;visibility:visible;mso-wrap-style:square;v-text-anchor:top" coordsize="205,301" o:spid="_x0000_s1069" fillcolor="black" stroked="f" strokeweight="0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style="position:absolute;left:7759;top:3644;width:51;height:216;visibility:visible;mso-wrap-style:square;v-text-anchor:top" o:spid="_x0000_s107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/>
              <v:shape id="Freeform 51" style="position:absolute;left:7848;top:3702;width:235;height:158;visibility:visible;mso-wrap-style:square;v-text-anchor:top" coordsize="95,64" o:spid="_x0000_s1071" fillcolor="black" stroked="f" strokeweight="0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style="position:absolute;left:8121;top:3702;width:159;height:215;visibility:visible;mso-wrap-style:square;v-text-anchor:top" coordsize="64,86" o:spid="_x0000_s1072" fillcolor="black" stroked="f" strokeweight="0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style="position:absolute;left:8305;top:3702;width:102;height:158;visibility:visible;mso-wrap-style:square;v-text-anchor:top" coordsize="40,64" o:spid="_x0000_s1073" fillcolor="black" stroked="f" strokeweight="0" path="m16,1r,12l16,13v1,-2,2,-4,4,-6c21,6,23,4,24,3,26,2,28,1,30,1,32,,34,,36,v1,,3,,4,l40,16v-1,,-2,,-3,c36,16,35,16,34,16v-3,,-6,,-8,1c24,18,22,20,21,21v-2,2,-3,4,-3,7c17,30,17,33,17,36r,28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style="position:absolute;left:8413;top:3702;width:159;height:165;visibility:visible;mso-wrap-style:square;v-text-anchor:top" coordsize="64,65" o:spid="_x0000_s1074" fillcolor="black" stroked="f" strokeweight="0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style="position:absolute;left:8591;top:3702;width:152;height:158;visibility:visible;mso-wrap-style:square;v-text-anchor:top" coordsize="24,25" o:spid="_x0000_s1075" fillcolor="black" stroked="f" path="m8,25l,,7,r5,17l12,17,17,r7,l15,25r-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>
                <v:path arrowok="t" o:connecttype="custom" o:connectlocs="5080,15875;0,0;4445,0;7620,10795;7620,10795;10795,0;15240,0;9525,15875;5080,15875" o:connectangles="0,0,0,0,0,0,0,0,0"/>
              </v:shape>
              <v:shape id="Freeform 56" style="position:absolute;left:8763;top:3644;width:44;height:216;visibility:visible;mso-wrap-style:square;v-text-anchor:top" coordsize="7,34" o:spid="_x0000_s1076" fillcolor="black" stroked="f" path="m7,9l,9,,34r7,l7,9xm,6r7,l7,,,,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style="position:absolute;left:8839;top:3702;width:146;height:158;visibility:visible;mso-wrap-style:square;v-text-anchor:top" coordsize="58,64" o:spid="_x0000_s1077" fillcolor="black" stroked="f" strokeweight="0" path="m16,1r,9l16,10c19,6,21,4,25,2,28,,32,,36,v4,,8,,11,1c50,3,52,4,54,7v2,2,3,5,3,8c58,18,58,21,58,25r,39l41,64r,-36c41,23,40,19,39,17,37,14,34,13,30,13v-4,,-8,1,-10,4c18,20,17,25,17,31r,33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style="position:absolute;left:9017;top:3702;width:152;height:215;visibility:visible;mso-wrap-style:square;v-text-anchor:top" coordsize="62,87" o:spid="_x0000_s1078" fillcolor="black" stroked="f" strokeweight="0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style="position:absolute;left:9271;top:3702;width:158;height:215;visibility:visible;mso-wrap-style:square;v-text-anchor:top" coordsize="64,85" o:spid="_x0000_s1079" fillcolor="black" stroked="f" strokeweight="0" path="m30,81v-3,3,-8,4,-14,4c15,85,13,85,11,85,9,84,8,84,6,84l6,70v1,,3,,5,c13,71,14,71,16,71v2,-1,4,-2,5,-3c22,66,23,65,23,63v,-2,-1,-3,-1,-4l,,18,,32,43r1,l46,,64,,38,71v-2,5,-5,8,-8,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style="position:absolute;left:9442;top:3702;width:159;height:165;visibility:visible;mso-wrap-style:square;v-text-anchor:top" coordsize="65,65" o:spid="_x0000_s1080" fillcolor="black" stroked="f" strokeweight="0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style="position:absolute;left:9632;top:3702;width:140;height:165;visibility:visible;mso-wrap-style:square;v-text-anchor:top" coordsize="58,64" o:spid="_x0000_s1081" fillcolor="black" stroked="f" strokeweight="0" path="m42,63r,-9l42,54v-2,4,-5,6,-9,8c30,64,26,64,23,64v-5,,-9,,-12,-1c8,61,6,60,4,57,3,55,1,53,1,49,,46,,43,,39l,,17,r,36c17,41,18,45,19,47v2,3,5,4,9,4c33,51,36,50,38,47v2,-3,3,-8,3,-14l41,,58,r,63l42,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style="position:absolute;left:9810;top:3702;width:102;height:158;visibility:visible;mso-wrap-style:square;v-text-anchor:top" coordsize="40,64" o:spid="_x0000_s1082" fillcolor="black" stroked="f" strokeweight="0" path="m16,1r,12l16,13v1,-2,2,-4,3,-6c21,6,22,4,24,3,26,2,28,1,30,1,32,,34,,36,v1,,2,,4,l40,16v-1,,-2,,-3,c36,16,35,16,34,16v-4,,-6,,-8,1c23,18,22,20,20,21v-1,2,-2,4,-2,7c17,30,17,33,17,36r,28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style="position:absolute;left:10007;top:3702;width:153;height:215;visibility:visible;mso-wrap-style:square;v-text-anchor:top" coordsize="62,87" o:spid="_x0000_s1083" fillcolor="black" stroked="f" strokeweight="0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style="position:absolute;left:10198;top:3702;width:95;height:158;visibility:visible;mso-wrap-style:square;v-text-anchor:top" coordsize="40,64" o:spid="_x0000_s1084" fillcolor="black" stroked="f" strokeweight="0" path="m16,1r,12l17,13v1,-2,2,-4,3,-6c21,6,23,4,25,3,26,2,28,1,30,1,32,,35,,37,v1,,2,,3,l40,16v,,-1,,-2,c36,16,35,16,34,16v-3,,-6,,-8,1c24,18,22,20,21,21v-1,2,-2,4,-3,7c18,30,17,33,17,36r,28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style="position:absolute;left:10306;top:3702;width:152;height:165;visibility:visible;mso-wrap-style:square;v-text-anchor:top" coordsize="61,65" o:spid="_x0000_s1085" fillcolor="black" stroked="f" strokeweight="0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style="position:absolute;left:10490;top:3702;width:146;height:158;visibility:visible;mso-wrap-style:square;v-text-anchor:top" coordsize="58,64" o:spid="_x0000_s1086" fillcolor="black" stroked="f" strokeweight="0" path="m16,1r,9l16,10c19,6,21,4,25,2,28,,32,,35,v5,,9,,12,1c50,3,52,4,54,7v1,2,3,5,3,8c58,18,58,21,58,25r,39l41,64r,-36c41,23,40,19,39,17,37,14,34,13,30,13v-5,,-8,1,-10,4c18,20,17,25,17,31r,33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style="position:absolute;left:10655;top:3657;width:95;height:203;visibility:visible;mso-wrap-style:square;v-text-anchor:top" coordsize="40,82" o:spid="_x0000_s1087" fillcolor="black" stroked="f" strokeweight="0" path="m40,19r,12l27,31r,31c27,65,28,67,29,68v1,,3,1,5,1c35,69,36,69,37,69v1,,2,,3,-1l40,82v-2,,-3,,-5,c33,82,31,82,30,82v-3,,-5,,-8,c20,82,18,81,16,80,14,79,13,77,12,75,11,73,10,71,10,68r,-37l,31,,19r10,l10,,27,r,19l40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style="position:absolute;left:10852;top:3702;width:152;height:165;visibility:visible;mso-wrap-style:square;v-text-anchor:top" coordsize="62,65" o:spid="_x0000_s1088" fillcolor="black" stroked="f" strokeweight="0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style="position:absolute;left:11017;top:3702;width:159;height:158;visibility:visible;mso-wrap-style:square;v-text-anchor:top" coordsize="25,25" o:spid="_x0000_s1089" fillcolor="black" stroked="f" path="m,l8,r4,7l17,r7,l16,12r9,13l18,25,12,17,7,25,,25,9,1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style="position:absolute;left:11195;top:3702;width:158;height:215;visibility:visible;mso-wrap-style:square;v-text-anchor:top" coordsize="64,86" o:spid="_x0000_s1090" fillcolor="black" stroked="f" strokeweight="0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style="position:absolute;left:11372;top:3702;width:159;height:165;visibility:visible;mso-wrap-style:square;v-text-anchor:top" coordsize="63,65" o:spid="_x0000_s1091" fillcolor="black" stroked="f" strokeweight="0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style="position:absolute;left:11550;top:3702;width:102;height:158;visibility:visible;mso-wrap-style:square;v-text-anchor:top" coordsize="41,64" o:spid="_x0000_s1092" fillcolor="black" stroked="f" strokeweight="0" path="m17,1r,12l17,13v1,-2,2,-4,3,-6c22,6,23,4,25,3,27,2,29,1,31,1,33,,35,,37,v1,,2,,4,l41,16v-1,,-2,,-3,c37,16,36,16,35,16v-4,,-6,,-8,1c24,18,23,20,21,21v-1,2,-2,4,-3,7c18,30,18,33,18,36r,28l,64,,1r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style="position:absolute;left:11671;top:3644;width:44;height:216;visibility:visible;mso-wrap-style:square;v-text-anchor:top" coordsize="7,34" o:spid="_x0000_s1093" fillcolor="black" stroked="f" path="m7,9l,9,,34r7,l7,9xm,6r7,l7,,,,,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style="position:absolute;left:11741;top:3702;width:158;height:165;visibility:visible;mso-wrap-style:square;v-text-anchor:top" coordsize="62,65" o:spid="_x0000_s1094" fillcolor="black" stroked="f" strokeweight="0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style="position:absolute;left:11925;top:3702;width:146;height:158;visibility:visible;mso-wrap-style:square;v-text-anchor:top" coordsize="59,64" o:spid="_x0000_s1095" fillcolor="black" stroked="f" strokeweight="0" path="m16,1r,9l17,10c19,6,22,4,25,2,29,,32,,36,v5,,8,,11,1c50,3,53,4,54,7v2,2,3,5,4,8c58,18,59,21,59,25r,39l42,64r,-36c42,23,41,19,39,17,38,14,35,13,31,13v-5,,-8,1,-11,4c18,20,17,25,17,31r,33l,64,,1r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style="position:absolute;left:12096;top:3702;width:159;height:165;visibility:visible;mso-wrap-style:square;v-text-anchor:top" coordsize="62,65" o:spid="_x0000_s1096" fillcolor="black" stroked="f" strokeweight="0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style="position:absolute;left:12268;top:3702;width:158;height:165;visibility:visible;mso-wrap-style:square;v-text-anchor:top" coordsize="63,65" o:spid="_x0000_s1097" fillcolor="black" stroked="f" strokeweight="0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0818E00">
              <wp:simplePos x="0" y="0"/>
              <wp:positionH relativeFrom="page">
                <wp:posOffset>737235</wp:posOffset>
              </wp:positionH>
              <wp:positionV relativeFrom="page">
                <wp:posOffset>952500</wp:posOffset>
              </wp:positionV>
              <wp:extent cx="6119495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38109CF">
            <v:line id="Straight Connector 1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Title: Graphic Element - Description: Line&#10;" o:spid="_x0000_s1026" strokecolor="black [3213]" strokeweight=".5pt" from="58.05pt,75pt" to="539.9pt,75pt" w14:anchorId="75E935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3D4C89B">
            <v:line id="Straight Connector 2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Title: Graphic Element - Description: Line" o:spid="_x0000_s1026" strokecolor="black [3213]" strokeweight=".5pt" from="56.65pt,784pt" to="538.5pt,784pt" w14:anchorId="2C73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E76"/>
    <w:multiLevelType w:val="hybridMultilevel"/>
    <w:tmpl w:val="985C8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11EC461E"/>
    <w:multiLevelType w:val="hybridMultilevel"/>
    <w:tmpl w:val="5672A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A4C"/>
    <w:multiLevelType w:val="hybridMultilevel"/>
    <w:tmpl w:val="27CAE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FC31EE"/>
    <w:multiLevelType w:val="hybridMultilevel"/>
    <w:tmpl w:val="6FEC40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8B30B84"/>
    <w:multiLevelType w:val="hybridMultilevel"/>
    <w:tmpl w:val="01F0C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6E2F"/>
    <w:multiLevelType w:val="hybridMultilevel"/>
    <w:tmpl w:val="AA2E4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F64"/>
    <w:multiLevelType w:val="hybridMultilevel"/>
    <w:tmpl w:val="CDAA7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A39AF"/>
    <w:multiLevelType w:val="hybridMultilevel"/>
    <w:tmpl w:val="4380E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21EB3"/>
    <w:multiLevelType w:val="hybridMultilevel"/>
    <w:tmpl w:val="F544B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94CD2"/>
    <w:multiLevelType w:val="hybridMultilevel"/>
    <w:tmpl w:val="783C2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67957"/>
    <w:multiLevelType w:val="hybridMultilevel"/>
    <w:tmpl w:val="A26484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8B53C8"/>
    <w:multiLevelType w:val="hybridMultilevel"/>
    <w:tmpl w:val="B60C84A8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3B8A647F"/>
    <w:multiLevelType w:val="multilevel"/>
    <w:tmpl w:val="33A8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5077E5"/>
    <w:multiLevelType w:val="hybridMultilevel"/>
    <w:tmpl w:val="0D249CAC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22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DE877F0"/>
    <w:multiLevelType w:val="hybridMultilevel"/>
    <w:tmpl w:val="0798C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F57237"/>
    <w:multiLevelType w:val="hybridMultilevel"/>
    <w:tmpl w:val="F37C7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37E0"/>
    <w:multiLevelType w:val="hybridMultilevel"/>
    <w:tmpl w:val="72606F2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95E4133"/>
    <w:multiLevelType w:val="hybridMultilevel"/>
    <w:tmpl w:val="FF4CD45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5044"/>
    <w:multiLevelType w:val="multilevel"/>
    <w:tmpl w:val="EB5C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1B5901"/>
    <w:multiLevelType w:val="hybridMultilevel"/>
    <w:tmpl w:val="8BF84D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FF1EC0"/>
    <w:multiLevelType w:val="hybridMultilevel"/>
    <w:tmpl w:val="0C52F9F2"/>
    <w:lvl w:ilvl="0" w:tplc="6AFA8F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DA487A"/>
    <w:multiLevelType w:val="multilevel"/>
    <w:tmpl w:val="42A2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5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C18F2"/>
    <w:multiLevelType w:val="hybridMultilevel"/>
    <w:tmpl w:val="5156B83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EE325A3"/>
    <w:multiLevelType w:val="hybridMultilevel"/>
    <w:tmpl w:val="90FA6C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FB357A8"/>
    <w:multiLevelType w:val="hybridMultilevel"/>
    <w:tmpl w:val="3058EB4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02389033">
    <w:abstractNumId w:val="1"/>
  </w:num>
  <w:num w:numId="2" w16cid:durableId="1256749732">
    <w:abstractNumId w:val="34"/>
  </w:num>
  <w:num w:numId="3" w16cid:durableId="234316928">
    <w:abstractNumId w:val="7"/>
  </w:num>
  <w:num w:numId="4" w16cid:durableId="2062248086">
    <w:abstractNumId w:val="22"/>
  </w:num>
  <w:num w:numId="5" w16cid:durableId="1506240264">
    <w:abstractNumId w:val="21"/>
  </w:num>
  <w:num w:numId="6" w16cid:durableId="1749378646">
    <w:abstractNumId w:val="15"/>
  </w:num>
  <w:num w:numId="7" w16cid:durableId="1111977614">
    <w:abstractNumId w:val="8"/>
  </w:num>
  <w:num w:numId="8" w16cid:durableId="1499273544">
    <w:abstractNumId w:val="33"/>
  </w:num>
  <w:num w:numId="9" w16cid:durableId="1310205961">
    <w:abstractNumId w:val="24"/>
  </w:num>
  <w:num w:numId="10" w16cid:durableId="1436049524">
    <w:abstractNumId w:val="3"/>
  </w:num>
  <w:num w:numId="11" w16cid:durableId="1498494038">
    <w:abstractNumId w:val="9"/>
  </w:num>
  <w:num w:numId="12" w16cid:durableId="242568753">
    <w:abstractNumId w:val="3"/>
  </w:num>
  <w:num w:numId="13" w16cid:durableId="309529063">
    <w:abstractNumId w:val="35"/>
  </w:num>
  <w:num w:numId="14" w16cid:durableId="695546289">
    <w:abstractNumId w:val="13"/>
  </w:num>
  <w:num w:numId="15" w16cid:durableId="1235316326">
    <w:abstractNumId w:val="5"/>
  </w:num>
  <w:num w:numId="16" w16cid:durableId="1855224891">
    <w:abstractNumId w:val="28"/>
  </w:num>
  <w:num w:numId="17" w16cid:durableId="1880362999">
    <w:abstractNumId w:val="31"/>
  </w:num>
  <w:num w:numId="18" w16cid:durableId="744953383">
    <w:abstractNumId w:val="38"/>
  </w:num>
  <w:num w:numId="19" w16cid:durableId="1829248456">
    <w:abstractNumId w:val="12"/>
  </w:num>
  <w:num w:numId="20" w16cid:durableId="874467565">
    <w:abstractNumId w:val="26"/>
  </w:num>
  <w:num w:numId="21" w16cid:durableId="1422947999">
    <w:abstractNumId w:val="37"/>
  </w:num>
  <w:num w:numId="22" w16cid:durableId="346248847">
    <w:abstractNumId w:val="36"/>
  </w:num>
  <w:num w:numId="23" w16cid:durableId="2044400069">
    <w:abstractNumId w:val="27"/>
  </w:num>
  <w:num w:numId="24" w16cid:durableId="1871911268">
    <w:abstractNumId w:val="18"/>
  </w:num>
  <w:num w:numId="25" w16cid:durableId="43647299">
    <w:abstractNumId w:val="4"/>
  </w:num>
  <w:num w:numId="26" w16cid:durableId="541139743">
    <w:abstractNumId w:val="0"/>
  </w:num>
  <w:num w:numId="27" w16cid:durableId="1748381963">
    <w:abstractNumId w:val="10"/>
  </w:num>
  <w:num w:numId="28" w16cid:durableId="1490367656">
    <w:abstractNumId w:val="23"/>
  </w:num>
  <w:num w:numId="29" w16cid:durableId="2059694978">
    <w:abstractNumId w:val="2"/>
  </w:num>
  <w:num w:numId="30" w16cid:durableId="1516261756">
    <w:abstractNumId w:val="25"/>
  </w:num>
  <w:num w:numId="31" w16cid:durableId="1074820892">
    <w:abstractNumId w:val="14"/>
  </w:num>
  <w:num w:numId="32" w16cid:durableId="1278414996">
    <w:abstractNumId w:val="16"/>
  </w:num>
  <w:num w:numId="33" w16cid:durableId="2093774436">
    <w:abstractNumId w:val="11"/>
  </w:num>
  <w:num w:numId="34" w16cid:durableId="1660423460">
    <w:abstractNumId w:val="30"/>
  </w:num>
  <w:num w:numId="35" w16cid:durableId="2082557594">
    <w:abstractNumId w:val="6"/>
  </w:num>
  <w:num w:numId="36" w16cid:durableId="1231036879">
    <w:abstractNumId w:val="17"/>
  </w:num>
  <w:num w:numId="37" w16cid:durableId="645358039">
    <w:abstractNumId w:val="20"/>
  </w:num>
  <w:num w:numId="38" w16cid:durableId="1935357801">
    <w:abstractNumId w:val="29"/>
  </w:num>
  <w:num w:numId="39" w16cid:durableId="1605382274">
    <w:abstractNumId w:val="19"/>
  </w:num>
  <w:num w:numId="40" w16cid:durableId="18922289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formsDesign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0C4C"/>
    <w:rsid w:val="00033BC3"/>
    <w:rsid w:val="0004432B"/>
    <w:rsid w:val="00044C1B"/>
    <w:rsid w:val="00044E09"/>
    <w:rsid w:val="000455E3"/>
    <w:rsid w:val="0004784D"/>
    <w:rsid w:val="000535A3"/>
    <w:rsid w:val="00053A00"/>
    <w:rsid w:val="00053DC5"/>
    <w:rsid w:val="000551F5"/>
    <w:rsid w:val="000769DF"/>
    <w:rsid w:val="00082101"/>
    <w:rsid w:val="000859C4"/>
    <w:rsid w:val="000A57BC"/>
    <w:rsid w:val="000B6C00"/>
    <w:rsid w:val="000C1F06"/>
    <w:rsid w:val="000C37FD"/>
    <w:rsid w:val="000C38E5"/>
    <w:rsid w:val="000D0954"/>
    <w:rsid w:val="000D1FD9"/>
    <w:rsid w:val="000D2A59"/>
    <w:rsid w:val="000D699B"/>
    <w:rsid w:val="000F08C2"/>
    <w:rsid w:val="000F1DD1"/>
    <w:rsid w:val="000F28B8"/>
    <w:rsid w:val="000F3766"/>
    <w:rsid w:val="00100880"/>
    <w:rsid w:val="00106FC4"/>
    <w:rsid w:val="00111F0C"/>
    <w:rsid w:val="00120B80"/>
    <w:rsid w:val="00127195"/>
    <w:rsid w:val="00133BD0"/>
    <w:rsid w:val="00145E2D"/>
    <w:rsid w:val="0016612C"/>
    <w:rsid w:val="0017327C"/>
    <w:rsid w:val="001763D4"/>
    <w:rsid w:val="00181433"/>
    <w:rsid w:val="001834DD"/>
    <w:rsid w:val="00191BCF"/>
    <w:rsid w:val="00197308"/>
    <w:rsid w:val="001C13AE"/>
    <w:rsid w:val="001C53CE"/>
    <w:rsid w:val="001C5D96"/>
    <w:rsid w:val="001D341B"/>
    <w:rsid w:val="001E3D2B"/>
    <w:rsid w:val="001E5415"/>
    <w:rsid w:val="001E66CE"/>
    <w:rsid w:val="001F6BE5"/>
    <w:rsid w:val="00221DC2"/>
    <w:rsid w:val="002277D8"/>
    <w:rsid w:val="00230D18"/>
    <w:rsid w:val="002401F0"/>
    <w:rsid w:val="00243004"/>
    <w:rsid w:val="00244B48"/>
    <w:rsid w:val="00244E54"/>
    <w:rsid w:val="00256CDA"/>
    <w:rsid w:val="0025713C"/>
    <w:rsid w:val="002573D5"/>
    <w:rsid w:val="002600F2"/>
    <w:rsid w:val="00261757"/>
    <w:rsid w:val="00264E26"/>
    <w:rsid w:val="00280799"/>
    <w:rsid w:val="00280E74"/>
    <w:rsid w:val="00284E4B"/>
    <w:rsid w:val="002A41E1"/>
    <w:rsid w:val="002B4E0A"/>
    <w:rsid w:val="002B6411"/>
    <w:rsid w:val="002B6574"/>
    <w:rsid w:val="002D196E"/>
    <w:rsid w:val="002D3419"/>
    <w:rsid w:val="002D4D48"/>
    <w:rsid w:val="002E0AA1"/>
    <w:rsid w:val="002E1CCC"/>
    <w:rsid w:val="002E21D2"/>
    <w:rsid w:val="002F7D3C"/>
    <w:rsid w:val="00302D5E"/>
    <w:rsid w:val="00305720"/>
    <w:rsid w:val="0031098A"/>
    <w:rsid w:val="003131AB"/>
    <w:rsid w:val="003217BE"/>
    <w:rsid w:val="0032204D"/>
    <w:rsid w:val="00324345"/>
    <w:rsid w:val="00336824"/>
    <w:rsid w:val="0034044F"/>
    <w:rsid w:val="00347DB3"/>
    <w:rsid w:val="00352EE6"/>
    <w:rsid w:val="00355FF2"/>
    <w:rsid w:val="0035639D"/>
    <w:rsid w:val="003659D2"/>
    <w:rsid w:val="00376001"/>
    <w:rsid w:val="00376743"/>
    <w:rsid w:val="003A17CA"/>
    <w:rsid w:val="003B2123"/>
    <w:rsid w:val="003B412F"/>
    <w:rsid w:val="003B5410"/>
    <w:rsid w:val="003C0F05"/>
    <w:rsid w:val="003C524F"/>
    <w:rsid w:val="003D0647"/>
    <w:rsid w:val="003D1265"/>
    <w:rsid w:val="003D255E"/>
    <w:rsid w:val="003D3B1D"/>
    <w:rsid w:val="003D4B2C"/>
    <w:rsid w:val="003D5DBE"/>
    <w:rsid w:val="003D5E0E"/>
    <w:rsid w:val="003E01D1"/>
    <w:rsid w:val="003E13D0"/>
    <w:rsid w:val="003F7BDA"/>
    <w:rsid w:val="00404841"/>
    <w:rsid w:val="00405D62"/>
    <w:rsid w:val="00410238"/>
    <w:rsid w:val="00412059"/>
    <w:rsid w:val="00422E02"/>
    <w:rsid w:val="00425633"/>
    <w:rsid w:val="00441E79"/>
    <w:rsid w:val="00444032"/>
    <w:rsid w:val="0044643A"/>
    <w:rsid w:val="004468E6"/>
    <w:rsid w:val="00450486"/>
    <w:rsid w:val="00454EB4"/>
    <w:rsid w:val="00461BE1"/>
    <w:rsid w:val="00463827"/>
    <w:rsid w:val="00464243"/>
    <w:rsid w:val="004709E9"/>
    <w:rsid w:val="00472379"/>
    <w:rsid w:val="00483A58"/>
    <w:rsid w:val="00490618"/>
    <w:rsid w:val="004942FC"/>
    <w:rsid w:val="004A3E82"/>
    <w:rsid w:val="004A7A42"/>
    <w:rsid w:val="004B203A"/>
    <w:rsid w:val="004B5F40"/>
    <w:rsid w:val="004B7095"/>
    <w:rsid w:val="004C7D16"/>
    <w:rsid w:val="004D0860"/>
    <w:rsid w:val="004D700E"/>
    <w:rsid w:val="004D7F17"/>
    <w:rsid w:val="004E0670"/>
    <w:rsid w:val="004E7F37"/>
    <w:rsid w:val="004F203C"/>
    <w:rsid w:val="004F31BA"/>
    <w:rsid w:val="004F32AB"/>
    <w:rsid w:val="004F36AD"/>
    <w:rsid w:val="004F4EC0"/>
    <w:rsid w:val="004F6539"/>
    <w:rsid w:val="005077F9"/>
    <w:rsid w:val="005118E4"/>
    <w:rsid w:val="00512239"/>
    <w:rsid w:val="0051299F"/>
    <w:rsid w:val="0052075D"/>
    <w:rsid w:val="00526B85"/>
    <w:rsid w:val="005306A1"/>
    <w:rsid w:val="00544751"/>
    <w:rsid w:val="00553A84"/>
    <w:rsid w:val="00563D3F"/>
    <w:rsid w:val="00563F88"/>
    <w:rsid w:val="00567F46"/>
    <w:rsid w:val="00571E8B"/>
    <w:rsid w:val="005841C7"/>
    <w:rsid w:val="0059000C"/>
    <w:rsid w:val="005948DB"/>
    <w:rsid w:val="005A02A1"/>
    <w:rsid w:val="005A39FD"/>
    <w:rsid w:val="005B1528"/>
    <w:rsid w:val="005B6071"/>
    <w:rsid w:val="005C120F"/>
    <w:rsid w:val="005C2A6E"/>
    <w:rsid w:val="005D5DFD"/>
    <w:rsid w:val="005D7A24"/>
    <w:rsid w:val="005E1395"/>
    <w:rsid w:val="005E615D"/>
    <w:rsid w:val="005F31DD"/>
    <w:rsid w:val="0061006D"/>
    <w:rsid w:val="0061558E"/>
    <w:rsid w:val="00616EBA"/>
    <w:rsid w:val="00620574"/>
    <w:rsid w:val="00622B47"/>
    <w:rsid w:val="006267DE"/>
    <w:rsid w:val="00632C08"/>
    <w:rsid w:val="0063324D"/>
    <w:rsid w:val="00640EC6"/>
    <w:rsid w:val="006448A8"/>
    <w:rsid w:val="00654C42"/>
    <w:rsid w:val="006572E9"/>
    <w:rsid w:val="0067074A"/>
    <w:rsid w:val="00672994"/>
    <w:rsid w:val="006807C9"/>
    <w:rsid w:val="00692EFD"/>
    <w:rsid w:val="00694FDB"/>
    <w:rsid w:val="006C15C5"/>
    <w:rsid w:val="006D39AF"/>
    <w:rsid w:val="006D3DAD"/>
    <w:rsid w:val="006D4A4B"/>
    <w:rsid w:val="006E1C6A"/>
    <w:rsid w:val="006E1F76"/>
    <w:rsid w:val="006E476C"/>
    <w:rsid w:val="006F6096"/>
    <w:rsid w:val="006F7B19"/>
    <w:rsid w:val="0070036D"/>
    <w:rsid w:val="00707E21"/>
    <w:rsid w:val="00716D7B"/>
    <w:rsid w:val="00722855"/>
    <w:rsid w:val="00726203"/>
    <w:rsid w:val="00736A76"/>
    <w:rsid w:val="007405CC"/>
    <w:rsid w:val="007448C5"/>
    <w:rsid w:val="00752C6B"/>
    <w:rsid w:val="00760CE6"/>
    <w:rsid w:val="00762190"/>
    <w:rsid w:val="00762F09"/>
    <w:rsid w:val="007719C9"/>
    <w:rsid w:val="00772718"/>
    <w:rsid w:val="007819F2"/>
    <w:rsid w:val="00791106"/>
    <w:rsid w:val="007A3384"/>
    <w:rsid w:val="007D30A8"/>
    <w:rsid w:val="007D4969"/>
    <w:rsid w:val="007E24C8"/>
    <w:rsid w:val="007E72A8"/>
    <w:rsid w:val="007F00B8"/>
    <w:rsid w:val="007F6391"/>
    <w:rsid w:val="008006B6"/>
    <w:rsid w:val="00805738"/>
    <w:rsid w:val="00814033"/>
    <w:rsid w:val="00814679"/>
    <w:rsid w:val="00814FB1"/>
    <w:rsid w:val="00820F20"/>
    <w:rsid w:val="0082528A"/>
    <w:rsid w:val="00825754"/>
    <w:rsid w:val="00833758"/>
    <w:rsid w:val="00835210"/>
    <w:rsid w:val="00836FA6"/>
    <w:rsid w:val="0084413D"/>
    <w:rsid w:val="00844C2D"/>
    <w:rsid w:val="00845DAA"/>
    <w:rsid w:val="00851AAD"/>
    <w:rsid w:val="00851FDD"/>
    <w:rsid w:val="00853051"/>
    <w:rsid w:val="00854ACD"/>
    <w:rsid w:val="00856BD2"/>
    <w:rsid w:val="00864B99"/>
    <w:rsid w:val="0087438E"/>
    <w:rsid w:val="00884668"/>
    <w:rsid w:val="00893488"/>
    <w:rsid w:val="00895EB9"/>
    <w:rsid w:val="008B2B46"/>
    <w:rsid w:val="008D25F8"/>
    <w:rsid w:val="008D31D1"/>
    <w:rsid w:val="008E05BC"/>
    <w:rsid w:val="008E335E"/>
    <w:rsid w:val="008F17B8"/>
    <w:rsid w:val="008F3CCF"/>
    <w:rsid w:val="00901750"/>
    <w:rsid w:val="00901A61"/>
    <w:rsid w:val="00903A60"/>
    <w:rsid w:val="00917359"/>
    <w:rsid w:val="00921840"/>
    <w:rsid w:val="009301C7"/>
    <w:rsid w:val="00932C87"/>
    <w:rsid w:val="009331B4"/>
    <w:rsid w:val="009345F1"/>
    <w:rsid w:val="00943347"/>
    <w:rsid w:val="00944BBB"/>
    <w:rsid w:val="00945DF5"/>
    <w:rsid w:val="00950FE2"/>
    <w:rsid w:val="0095141C"/>
    <w:rsid w:val="009547B6"/>
    <w:rsid w:val="00961072"/>
    <w:rsid w:val="00962829"/>
    <w:rsid w:val="0096623C"/>
    <w:rsid w:val="00980BE5"/>
    <w:rsid w:val="00980F43"/>
    <w:rsid w:val="00984F5C"/>
    <w:rsid w:val="009A2F51"/>
    <w:rsid w:val="009A34F3"/>
    <w:rsid w:val="009B6C1C"/>
    <w:rsid w:val="009C37F3"/>
    <w:rsid w:val="009C6C53"/>
    <w:rsid w:val="009D29A3"/>
    <w:rsid w:val="009E0B61"/>
    <w:rsid w:val="009E1A74"/>
    <w:rsid w:val="009E3862"/>
    <w:rsid w:val="009E6B53"/>
    <w:rsid w:val="009E750F"/>
    <w:rsid w:val="009F4968"/>
    <w:rsid w:val="00A04D96"/>
    <w:rsid w:val="00A0629B"/>
    <w:rsid w:val="00A14495"/>
    <w:rsid w:val="00A16BE1"/>
    <w:rsid w:val="00A232AB"/>
    <w:rsid w:val="00A24F65"/>
    <w:rsid w:val="00A453D7"/>
    <w:rsid w:val="00A454BF"/>
    <w:rsid w:val="00A5019C"/>
    <w:rsid w:val="00A52E3A"/>
    <w:rsid w:val="00A54B6A"/>
    <w:rsid w:val="00A61A1A"/>
    <w:rsid w:val="00A63305"/>
    <w:rsid w:val="00A6369E"/>
    <w:rsid w:val="00A66928"/>
    <w:rsid w:val="00A72242"/>
    <w:rsid w:val="00A814CB"/>
    <w:rsid w:val="00A815B9"/>
    <w:rsid w:val="00A86258"/>
    <w:rsid w:val="00A90D1B"/>
    <w:rsid w:val="00A93C12"/>
    <w:rsid w:val="00AB4882"/>
    <w:rsid w:val="00AC12E3"/>
    <w:rsid w:val="00AC144D"/>
    <w:rsid w:val="00AC55E0"/>
    <w:rsid w:val="00AD70E2"/>
    <w:rsid w:val="00AE0262"/>
    <w:rsid w:val="00AE44E2"/>
    <w:rsid w:val="00AF55F8"/>
    <w:rsid w:val="00B10ABA"/>
    <w:rsid w:val="00B10CE6"/>
    <w:rsid w:val="00B17721"/>
    <w:rsid w:val="00B17842"/>
    <w:rsid w:val="00B303E4"/>
    <w:rsid w:val="00B3265B"/>
    <w:rsid w:val="00B420D4"/>
    <w:rsid w:val="00B43CFE"/>
    <w:rsid w:val="00B46FB4"/>
    <w:rsid w:val="00B525E2"/>
    <w:rsid w:val="00B57910"/>
    <w:rsid w:val="00B87A9D"/>
    <w:rsid w:val="00B91B21"/>
    <w:rsid w:val="00B952F6"/>
    <w:rsid w:val="00BA202A"/>
    <w:rsid w:val="00BA3025"/>
    <w:rsid w:val="00BA57A3"/>
    <w:rsid w:val="00BC093A"/>
    <w:rsid w:val="00BC2B00"/>
    <w:rsid w:val="00BC4ACC"/>
    <w:rsid w:val="00BC4FCC"/>
    <w:rsid w:val="00BD02F8"/>
    <w:rsid w:val="00BE7679"/>
    <w:rsid w:val="00C04432"/>
    <w:rsid w:val="00C06B26"/>
    <w:rsid w:val="00C06ED8"/>
    <w:rsid w:val="00C1170C"/>
    <w:rsid w:val="00C1488E"/>
    <w:rsid w:val="00C217A8"/>
    <w:rsid w:val="00C22CAB"/>
    <w:rsid w:val="00C25C42"/>
    <w:rsid w:val="00C3156A"/>
    <w:rsid w:val="00C31B1C"/>
    <w:rsid w:val="00C4188F"/>
    <w:rsid w:val="00C435BE"/>
    <w:rsid w:val="00C52DD5"/>
    <w:rsid w:val="00C5414D"/>
    <w:rsid w:val="00C80477"/>
    <w:rsid w:val="00C819A4"/>
    <w:rsid w:val="00C824AE"/>
    <w:rsid w:val="00C84EA8"/>
    <w:rsid w:val="00C92998"/>
    <w:rsid w:val="00C95B28"/>
    <w:rsid w:val="00CA444B"/>
    <w:rsid w:val="00CA720A"/>
    <w:rsid w:val="00CB58B9"/>
    <w:rsid w:val="00CD0003"/>
    <w:rsid w:val="00CD5746"/>
    <w:rsid w:val="00CD5925"/>
    <w:rsid w:val="00CE0775"/>
    <w:rsid w:val="00CE557A"/>
    <w:rsid w:val="00CF00AD"/>
    <w:rsid w:val="00D031B2"/>
    <w:rsid w:val="00D05A86"/>
    <w:rsid w:val="00D05B2E"/>
    <w:rsid w:val="00D06EAD"/>
    <w:rsid w:val="00D11A14"/>
    <w:rsid w:val="00D1410C"/>
    <w:rsid w:val="00D15B91"/>
    <w:rsid w:val="00D15FA6"/>
    <w:rsid w:val="00D25E17"/>
    <w:rsid w:val="00D3434A"/>
    <w:rsid w:val="00D40D16"/>
    <w:rsid w:val="00D433F8"/>
    <w:rsid w:val="00D45C46"/>
    <w:rsid w:val="00D501EF"/>
    <w:rsid w:val="00D548F0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2A01"/>
    <w:rsid w:val="00D930FB"/>
    <w:rsid w:val="00D95D89"/>
    <w:rsid w:val="00DA7785"/>
    <w:rsid w:val="00DC0747"/>
    <w:rsid w:val="00DC2647"/>
    <w:rsid w:val="00DC316D"/>
    <w:rsid w:val="00DD1408"/>
    <w:rsid w:val="00DD356D"/>
    <w:rsid w:val="00DD6735"/>
    <w:rsid w:val="00DD72DE"/>
    <w:rsid w:val="00DF136A"/>
    <w:rsid w:val="00DF51FA"/>
    <w:rsid w:val="00E0349C"/>
    <w:rsid w:val="00E0448C"/>
    <w:rsid w:val="00E13525"/>
    <w:rsid w:val="00E214D4"/>
    <w:rsid w:val="00E371C1"/>
    <w:rsid w:val="00E47250"/>
    <w:rsid w:val="00E47ADA"/>
    <w:rsid w:val="00E50F06"/>
    <w:rsid w:val="00E61535"/>
    <w:rsid w:val="00E73F55"/>
    <w:rsid w:val="00E74266"/>
    <w:rsid w:val="00E7480B"/>
    <w:rsid w:val="00E8246B"/>
    <w:rsid w:val="00E84012"/>
    <w:rsid w:val="00E86AD5"/>
    <w:rsid w:val="00E9373C"/>
    <w:rsid w:val="00EA0724"/>
    <w:rsid w:val="00EA6251"/>
    <w:rsid w:val="00EB6414"/>
    <w:rsid w:val="00ED2669"/>
    <w:rsid w:val="00EE3BA6"/>
    <w:rsid w:val="00EE5747"/>
    <w:rsid w:val="00EF3137"/>
    <w:rsid w:val="00EF3804"/>
    <w:rsid w:val="00EF5E05"/>
    <w:rsid w:val="00F073CA"/>
    <w:rsid w:val="00F227AF"/>
    <w:rsid w:val="00F24197"/>
    <w:rsid w:val="00F266F2"/>
    <w:rsid w:val="00F27370"/>
    <w:rsid w:val="00F40B00"/>
    <w:rsid w:val="00F41AAB"/>
    <w:rsid w:val="00F5341C"/>
    <w:rsid w:val="00F53FE5"/>
    <w:rsid w:val="00F55987"/>
    <w:rsid w:val="00F56954"/>
    <w:rsid w:val="00F60E81"/>
    <w:rsid w:val="00F76062"/>
    <w:rsid w:val="00F85AB2"/>
    <w:rsid w:val="00F85F98"/>
    <w:rsid w:val="00F91DA3"/>
    <w:rsid w:val="00F948AF"/>
    <w:rsid w:val="00FA1F45"/>
    <w:rsid w:val="00FA5A7B"/>
    <w:rsid w:val="00FB11B1"/>
    <w:rsid w:val="00FC1C24"/>
    <w:rsid w:val="00FD465E"/>
    <w:rsid w:val="00FD71C5"/>
    <w:rsid w:val="00FE00E8"/>
    <w:rsid w:val="065FB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6D39AF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2204D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9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4CCFDE-0BD4-40FB-A08C-010702D6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26</TotalTime>
  <Pages>4</Pages>
  <Words>1430</Words>
  <Characters>8372</Characters>
  <DocSecurity>0</DocSecurity>
  <Lines>145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 and Resilient Communities - Inclusive Communities - General Feedback</vt:lpstr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 and Resilient Communities - Inclusive Communities - General Feedback</dc:title>
  <cp:lastPrinted>2024-07-22T01:19:00Z</cp:lastPrinted>
  <dcterms:created xsi:type="dcterms:W3CDTF">2024-07-15T02:18:00Z</dcterms:created>
  <dcterms:modified xsi:type="dcterms:W3CDTF">2024-07-23T01:17:00Z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2023-10-17T07:02:06Z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79488844E1FA4F91651252954875EB37</vt:lpwstr>
  </property>
  <property fmtid="{D5CDD505-2E9C-101B-9397-08002B2CF9AE}" pid="20" name="PM_Hash_Salt">
    <vt:lpwstr>0D9FBCE261A7E9FF197A387FCDF74C4E</vt:lpwstr>
  </property>
  <property fmtid="{D5CDD505-2E9C-101B-9397-08002B2CF9AE}" pid="21" name="PM_Hash_SHA1">
    <vt:lpwstr>FB8BAA193BB46005FEF5621279547BF8FF291A64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v=2022.1;a=SHA256;h=13AB4C93558FF27BE585112E7E35E95B289C0AD596B7CC6C84E06591A774287F</vt:lpwstr>
  </property>
  <property fmtid="{D5CDD505-2E9C-101B-9397-08002B2CF9AE}" pid="28" name="MSIP_Label_eb34d90b-fc41-464d-af60-f74d721d0790_SetDate">
    <vt:lpwstr>2023-10-17T07:02:06Z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5734b613e1f54a918c965e2b7a33b855</vt:lpwstr>
  </property>
  <property fmtid="{D5CDD505-2E9C-101B-9397-08002B2CF9AE}" pid="35" name="PMUuid">
    <vt:lpwstr>v=2022.2;d=gov.au;g=46DD6D7C-8107-577B-BC6E-F348953B2E44</vt:lpwstr>
  </property>
</Properties>
</file>