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6A78" w14:textId="7319A01D" w:rsidR="00A72242" w:rsidRPr="00C26AC3" w:rsidRDefault="00A8485E" w:rsidP="00501F7A">
      <w:pPr>
        <w:pStyle w:val="Heading1"/>
        <w:spacing w:before="120"/>
        <w:rPr>
          <w:rFonts w:asciiTheme="majorHAnsi" w:hAnsiTheme="majorHAnsi" w:cstheme="majorHAnsi"/>
          <w:sz w:val="48"/>
          <w:szCs w:val="48"/>
        </w:rPr>
      </w:pPr>
      <w:bookmarkStart w:id="0" w:name="_Hlk161325672"/>
      <w:bookmarkStart w:id="1" w:name="_Hlk166076256"/>
      <w:r>
        <w:rPr>
          <w:rFonts w:asciiTheme="majorHAnsi" w:hAnsiTheme="majorHAnsi" w:cstheme="majorHAnsi"/>
          <w:sz w:val="48"/>
          <w:szCs w:val="48"/>
        </w:rPr>
        <w:t>Veteran Wellbeing Grants Program (VWG) 2023</w:t>
      </w:r>
      <w:r w:rsidR="00E16ABA">
        <w:rPr>
          <w:rFonts w:asciiTheme="majorHAnsi" w:hAnsiTheme="majorHAnsi" w:cstheme="majorHAnsi"/>
          <w:sz w:val="48"/>
          <w:szCs w:val="48"/>
        </w:rPr>
        <w:t>–</w:t>
      </w:r>
      <w:r>
        <w:rPr>
          <w:rFonts w:asciiTheme="majorHAnsi" w:hAnsiTheme="majorHAnsi" w:cstheme="majorHAnsi"/>
          <w:sz w:val="48"/>
          <w:szCs w:val="48"/>
        </w:rPr>
        <w:t>24</w:t>
      </w:r>
    </w:p>
    <w:bookmarkEnd w:id="0"/>
    <w:p w14:paraId="3CF72E74" w14:textId="278F009E" w:rsidR="00C96E09" w:rsidRPr="00606BA1" w:rsidRDefault="00C96E09" w:rsidP="00606BA1">
      <w:pPr>
        <w:pStyle w:val="Subtitle"/>
        <w:rPr>
          <w:color w:val="auto"/>
        </w:rPr>
      </w:pPr>
      <w:r>
        <w:rPr>
          <w:color w:val="auto"/>
        </w:rPr>
        <w:t>Feedback for applicants</w:t>
      </w:r>
    </w:p>
    <w:p w14:paraId="7790850D" w14:textId="7F9973AA" w:rsidR="00A72242" w:rsidRPr="00A8485E" w:rsidRDefault="00A72242" w:rsidP="00606BA1">
      <w:pPr>
        <w:spacing w:before="40" w:after="120"/>
        <w:rPr>
          <w:bCs/>
          <w:color w:val="auto"/>
          <w:highlight w:val="yellow"/>
        </w:rPr>
      </w:pPr>
      <w:r w:rsidRPr="00854ACD">
        <w:rPr>
          <w:color w:val="auto"/>
        </w:rPr>
        <w:t xml:space="preserve">The </w:t>
      </w:r>
      <w:r w:rsidR="00A8485E">
        <w:rPr>
          <w:color w:val="auto"/>
        </w:rPr>
        <w:t>Department of Veterans’ Affairs</w:t>
      </w:r>
      <w:r w:rsidRPr="00854ACD">
        <w:rPr>
          <w:color w:val="auto"/>
        </w:rPr>
        <w:t xml:space="preserve"> </w:t>
      </w:r>
      <w:r w:rsidR="00517BA3"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A8485E" w:rsidRPr="00A8485E">
        <w:rPr>
          <w:color w:val="auto"/>
        </w:rPr>
        <w:t xml:space="preserve">Veteran Wellbeing Grants </w:t>
      </w:r>
      <w:r w:rsidR="00851745">
        <w:rPr>
          <w:color w:val="auto"/>
        </w:rPr>
        <w:t>(VWG) p</w:t>
      </w:r>
      <w:r w:rsidR="00851745" w:rsidRPr="00A8485E">
        <w:rPr>
          <w:color w:val="auto"/>
        </w:rPr>
        <w:t xml:space="preserve">rogram </w:t>
      </w:r>
      <w:r w:rsidR="00A8485E" w:rsidRPr="00A8485E">
        <w:rPr>
          <w:color w:val="auto"/>
        </w:rPr>
        <w:t>2023</w:t>
      </w:r>
      <w:r w:rsidR="00E16ABA">
        <w:rPr>
          <w:color w:val="auto"/>
        </w:rPr>
        <w:t>–</w:t>
      </w:r>
      <w:r w:rsidR="00A8485E" w:rsidRPr="00A8485E">
        <w:rPr>
          <w:color w:val="auto"/>
        </w:rPr>
        <w:t xml:space="preserve">24 </w:t>
      </w:r>
      <w:r w:rsidRPr="00854ACD">
        <w:rPr>
          <w:color w:val="auto"/>
        </w:rPr>
        <w:t>grant opportunity.</w:t>
      </w:r>
    </w:p>
    <w:p w14:paraId="5C0DE5A6" w14:textId="3D3E8BBE" w:rsidR="00B26492" w:rsidRPr="00B26492" w:rsidRDefault="00B26492" w:rsidP="00606BA1">
      <w:pPr>
        <w:pStyle w:val="BodyText"/>
        <w:spacing w:before="40" w:after="120"/>
      </w:pPr>
      <w:r>
        <w:t xml:space="preserve">Assessment of applications was in accordance </w:t>
      </w:r>
      <w:r w:rsidR="00465A2F">
        <w:t>with</w:t>
      </w:r>
      <w:r>
        <w:t xml:space="preserve"> the procedure detailed in the grant opportunity guidelines and outlined in the selection process below.</w:t>
      </w:r>
    </w:p>
    <w:p w14:paraId="7E4D3FBA" w14:textId="77777777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Overview</w:t>
      </w:r>
    </w:p>
    <w:p w14:paraId="20D553CB" w14:textId="4011BD40" w:rsidR="00427D57" w:rsidRDefault="00427D57" w:rsidP="00606BA1">
      <w:pPr>
        <w:pStyle w:val="BodyText"/>
        <w:spacing w:before="40" w:after="120"/>
        <w:rPr>
          <w:color w:val="auto"/>
        </w:rPr>
      </w:pPr>
      <w:r w:rsidRPr="00854ACD">
        <w:rPr>
          <w:color w:val="auto"/>
        </w:rPr>
        <w:t xml:space="preserve">The application </w:t>
      </w:r>
      <w:r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>
        <w:rPr>
          <w:color w:val="auto"/>
        </w:rPr>
        <w:t>28 November 2023</w:t>
      </w:r>
      <w:r w:rsidRPr="00854ACD">
        <w:rPr>
          <w:color w:val="auto"/>
        </w:rPr>
        <w:t xml:space="preserve"> and closed on </w:t>
      </w:r>
      <w:r>
        <w:rPr>
          <w:color w:val="auto"/>
        </w:rPr>
        <w:t>23 January 2024.</w:t>
      </w:r>
    </w:p>
    <w:p w14:paraId="3AF2DA60" w14:textId="21B95425" w:rsidR="00A3435A" w:rsidRDefault="00A3435A" w:rsidP="00606BA1">
      <w:pPr>
        <w:pStyle w:val="BodyText"/>
        <w:spacing w:before="40" w:after="120"/>
        <w:rPr>
          <w:color w:val="auto"/>
        </w:rPr>
      </w:pPr>
      <w:r>
        <w:rPr>
          <w:color w:val="auto"/>
        </w:rPr>
        <w:t xml:space="preserve">The aim of the </w:t>
      </w:r>
      <w:r w:rsidR="00FB4E21">
        <w:rPr>
          <w:color w:val="auto"/>
        </w:rPr>
        <w:t>VWG</w:t>
      </w:r>
      <w:r>
        <w:rPr>
          <w:color w:val="auto"/>
        </w:rPr>
        <w:t xml:space="preserve"> </w:t>
      </w:r>
      <w:r w:rsidR="00851745">
        <w:rPr>
          <w:color w:val="auto"/>
        </w:rPr>
        <w:t>p</w:t>
      </w:r>
      <w:r>
        <w:rPr>
          <w:color w:val="auto"/>
        </w:rPr>
        <w:t xml:space="preserve">rogram is to improve the health and wellbeing outcomes of the Australian veteran community and forms parts of the </w:t>
      </w:r>
      <w:r w:rsidR="00851745">
        <w:rPr>
          <w:color w:val="auto"/>
        </w:rPr>
        <w:t>department’s</w:t>
      </w:r>
      <w:r>
        <w:rPr>
          <w:color w:val="auto"/>
        </w:rPr>
        <w:t xml:space="preserve"> commitment to fund projects and activities </w:t>
      </w:r>
      <w:r w:rsidR="005A7C4E">
        <w:rPr>
          <w:color w:val="auto"/>
        </w:rPr>
        <w:t xml:space="preserve">which </w:t>
      </w:r>
      <w:r>
        <w:rPr>
          <w:color w:val="auto"/>
        </w:rPr>
        <w:t xml:space="preserve">sustain or enhance health and social wellbeing, build community capacity, potentially expand on existing </w:t>
      </w:r>
      <w:r w:rsidR="008A3DB5">
        <w:rPr>
          <w:color w:val="auto"/>
        </w:rPr>
        <w:t>services,</w:t>
      </w:r>
      <w:r>
        <w:rPr>
          <w:color w:val="auto"/>
        </w:rPr>
        <w:t xml:space="preserve"> and raise awareness of important issues faced by the veteran community.</w:t>
      </w:r>
    </w:p>
    <w:p w14:paraId="7D2FFF13" w14:textId="24DE05BF" w:rsidR="00A3435A" w:rsidRDefault="00A3435A" w:rsidP="00606BA1">
      <w:pPr>
        <w:pStyle w:val="BodyText"/>
        <w:spacing w:before="40" w:after="120"/>
        <w:rPr>
          <w:color w:val="auto"/>
        </w:rPr>
      </w:pPr>
      <w:r>
        <w:rPr>
          <w:color w:val="auto"/>
        </w:rPr>
        <w:t>The intended</w:t>
      </w:r>
      <w:r w:rsidR="00D61F08">
        <w:rPr>
          <w:color w:val="auto"/>
        </w:rPr>
        <w:t xml:space="preserve"> outcomes of the VWG program </w:t>
      </w:r>
      <w:r w:rsidR="00667EC4">
        <w:rPr>
          <w:color w:val="auto"/>
        </w:rPr>
        <w:t xml:space="preserve">are </w:t>
      </w:r>
      <w:r>
        <w:rPr>
          <w:color w:val="auto"/>
        </w:rPr>
        <w:t>to deliver projects that:</w:t>
      </w:r>
    </w:p>
    <w:p w14:paraId="3559865F" w14:textId="32C7224D" w:rsidR="00A3435A" w:rsidRDefault="00A3435A" w:rsidP="00606BA1">
      <w:pPr>
        <w:pStyle w:val="BodyText"/>
        <w:numPr>
          <w:ilvl w:val="0"/>
          <w:numId w:val="19"/>
        </w:numPr>
        <w:spacing w:before="40" w:after="120"/>
        <w:rPr>
          <w:color w:val="auto"/>
        </w:rPr>
      </w:pPr>
      <w:r>
        <w:rPr>
          <w:color w:val="auto"/>
        </w:rPr>
        <w:t xml:space="preserve">fund organisations </w:t>
      </w:r>
      <w:r w:rsidR="005A7C4E">
        <w:rPr>
          <w:color w:val="auto"/>
        </w:rPr>
        <w:t xml:space="preserve">which </w:t>
      </w:r>
      <w:r>
        <w:rPr>
          <w:color w:val="auto"/>
        </w:rPr>
        <w:t>can sustainably deliver services to the veteran community now and into the future</w:t>
      </w:r>
    </w:p>
    <w:p w14:paraId="4684B7C3" w14:textId="1C7BC29C" w:rsidR="00A3435A" w:rsidRDefault="00A3435A" w:rsidP="00606BA1">
      <w:pPr>
        <w:pStyle w:val="BodyText"/>
        <w:numPr>
          <w:ilvl w:val="0"/>
          <w:numId w:val="19"/>
        </w:numPr>
        <w:spacing w:before="40" w:after="120"/>
        <w:rPr>
          <w:color w:val="auto"/>
        </w:rPr>
      </w:pPr>
      <w:r>
        <w:rPr>
          <w:color w:val="auto"/>
        </w:rPr>
        <w:t>increase opportunities for members of the veteran community to engage in social and community activities and/or improve</w:t>
      </w:r>
      <w:r w:rsidR="00427D57">
        <w:rPr>
          <w:color w:val="auto"/>
        </w:rPr>
        <w:t>d</w:t>
      </w:r>
      <w:r>
        <w:rPr>
          <w:color w:val="auto"/>
        </w:rPr>
        <w:t xml:space="preserve"> health behaviours and support</w:t>
      </w:r>
      <w:r w:rsidR="00427D57">
        <w:rPr>
          <w:color w:val="auto"/>
        </w:rPr>
        <w:t>ed</w:t>
      </w:r>
      <w:r>
        <w:rPr>
          <w:color w:val="auto"/>
        </w:rPr>
        <w:t xml:space="preserve"> healthy places</w:t>
      </w:r>
    </w:p>
    <w:p w14:paraId="6C8A9817" w14:textId="52E59DF5" w:rsidR="00A3435A" w:rsidRDefault="00A3435A" w:rsidP="00606BA1">
      <w:pPr>
        <w:pStyle w:val="BodyText"/>
        <w:numPr>
          <w:ilvl w:val="0"/>
          <w:numId w:val="19"/>
        </w:numPr>
        <w:spacing w:before="40" w:after="120"/>
        <w:rPr>
          <w:color w:val="auto"/>
        </w:rPr>
      </w:pPr>
      <w:r>
        <w:rPr>
          <w:color w:val="auto"/>
        </w:rPr>
        <w:t>support the development of well-researched and tailored services for veterans, with a particular focus on services supporting those at risk of experiencing poor mental health</w:t>
      </w:r>
    </w:p>
    <w:p w14:paraId="1BF9ABE9" w14:textId="4DE99E30" w:rsidR="00A3435A" w:rsidRDefault="00A3435A" w:rsidP="00606BA1">
      <w:pPr>
        <w:pStyle w:val="BodyText"/>
        <w:numPr>
          <w:ilvl w:val="0"/>
          <w:numId w:val="19"/>
        </w:numPr>
        <w:spacing w:before="40" w:after="120"/>
        <w:rPr>
          <w:color w:val="auto"/>
        </w:rPr>
      </w:pPr>
      <w:r>
        <w:rPr>
          <w:color w:val="auto"/>
        </w:rPr>
        <w:t>increase collaboration amongst organisations to expand services and harness existing expertise for the benefit of the veteran community</w:t>
      </w:r>
    </w:p>
    <w:p w14:paraId="5444BF5E" w14:textId="73B019D8" w:rsidR="00A3435A" w:rsidRDefault="00A3435A" w:rsidP="00606BA1">
      <w:pPr>
        <w:pStyle w:val="BodyText"/>
        <w:numPr>
          <w:ilvl w:val="0"/>
          <w:numId w:val="19"/>
        </w:numPr>
        <w:spacing w:before="40" w:after="120"/>
        <w:rPr>
          <w:color w:val="auto"/>
        </w:rPr>
      </w:pPr>
      <w:r>
        <w:rPr>
          <w:color w:val="auto"/>
        </w:rPr>
        <w:t>increase awareness of veterans’ issues and/or services within the veteran community.</w:t>
      </w:r>
    </w:p>
    <w:p w14:paraId="6B48CC34" w14:textId="25CB63D5" w:rsidR="00C9393B" w:rsidRPr="00501F7A" w:rsidRDefault="00C9393B" w:rsidP="00606BA1">
      <w:pPr>
        <w:pStyle w:val="BodyText"/>
        <w:spacing w:before="40" w:after="120"/>
        <w:rPr>
          <w:color w:val="auto"/>
        </w:rPr>
      </w:pPr>
      <w:r>
        <w:rPr>
          <w:color w:val="auto"/>
        </w:rPr>
        <w:t xml:space="preserve">The VWG program is a targeted competitive program </w:t>
      </w:r>
      <w:r w:rsidR="005A7C4E">
        <w:rPr>
          <w:color w:val="auto"/>
        </w:rPr>
        <w:t xml:space="preserve">which </w:t>
      </w:r>
      <w:r>
        <w:rPr>
          <w:color w:val="auto"/>
        </w:rPr>
        <w:t xml:space="preserve">accepts applications annually. </w:t>
      </w:r>
      <w:r w:rsidRPr="00501F7A">
        <w:rPr>
          <w:color w:val="auto"/>
        </w:rPr>
        <w:t xml:space="preserve">The VWG program offers </w:t>
      </w:r>
      <w:r w:rsidR="00C96E09">
        <w:rPr>
          <w:color w:val="auto"/>
        </w:rPr>
        <w:t>2</w:t>
      </w:r>
      <w:r w:rsidRPr="00501F7A">
        <w:rPr>
          <w:color w:val="auto"/>
        </w:rPr>
        <w:t xml:space="preserve"> streams of grants:</w:t>
      </w:r>
    </w:p>
    <w:p w14:paraId="62CED9AE" w14:textId="75CAD95B" w:rsidR="00C9393B" w:rsidRPr="00501F7A" w:rsidRDefault="00C9393B" w:rsidP="00606BA1">
      <w:pPr>
        <w:pStyle w:val="BodyText"/>
        <w:numPr>
          <w:ilvl w:val="0"/>
          <w:numId w:val="38"/>
        </w:numPr>
        <w:spacing w:before="40" w:after="120"/>
        <w:rPr>
          <w:color w:val="auto"/>
        </w:rPr>
      </w:pPr>
      <w:r w:rsidRPr="00501F7A">
        <w:rPr>
          <w:color w:val="auto"/>
        </w:rPr>
        <w:t xml:space="preserve">Under Stream A, grants up to $50,000 per grant are available for small-scale, </w:t>
      </w:r>
      <w:r w:rsidR="008A3DB5" w:rsidRPr="008A3DB5">
        <w:rPr>
          <w:color w:val="auto"/>
        </w:rPr>
        <w:t>local,</w:t>
      </w:r>
      <w:r w:rsidRPr="00501F7A">
        <w:rPr>
          <w:color w:val="auto"/>
        </w:rPr>
        <w:t xml:space="preserve"> and community-based practical projects and activities that support safe, accessible environments for veterans and their families to enable social connection and positive engagement to improve wellbeing</w:t>
      </w:r>
      <w:r w:rsidR="00C96E09">
        <w:rPr>
          <w:color w:val="auto"/>
        </w:rPr>
        <w:t>.</w:t>
      </w:r>
    </w:p>
    <w:p w14:paraId="367FD6C1" w14:textId="03961812" w:rsidR="00D75EC1" w:rsidRPr="00501F7A" w:rsidRDefault="00851745" w:rsidP="00606BA1">
      <w:pPr>
        <w:pStyle w:val="BodyText"/>
        <w:numPr>
          <w:ilvl w:val="0"/>
          <w:numId w:val="38"/>
        </w:numPr>
        <w:spacing w:before="40" w:after="120"/>
        <w:rPr>
          <w:color w:val="auto"/>
        </w:rPr>
      </w:pPr>
      <w:r w:rsidRPr="00501F7A">
        <w:rPr>
          <w:color w:val="auto"/>
        </w:rPr>
        <w:t>Under Stream B, grants from $50,001 up to $150,000 are available for large projects that deliver practical wellbeing support services and activities of broad-scale benefit to veterans and families in the community.</w:t>
      </w:r>
    </w:p>
    <w:p w14:paraId="2113852A" w14:textId="77777777" w:rsidR="00D5524E" w:rsidRDefault="00D5524E">
      <w:pPr>
        <w:spacing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40C6D302" w14:textId="61710052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lastRenderedPageBreak/>
        <w:t>Selection Process</w:t>
      </w:r>
    </w:p>
    <w:p w14:paraId="2699CF37" w14:textId="5B9AEA49" w:rsidR="00A72242" w:rsidRPr="00390F7D" w:rsidRDefault="00A72242" w:rsidP="00606BA1">
      <w:pPr>
        <w:pStyle w:val="BodyText"/>
        <w:spacing w:before="40" w:after="120"/>
      </w:pPr>
      <w:r>
        <w:t>The Community Grants Hub undertook the</w:t>
      </w:r>
      <w:r w:rsidR="00517BA3">
        <w:t xml:space="preserve"> initial</w:t>
      </w:r>
      <w:r>
        <w:t xml:space="preserve"> screening for organisation eligibility and compliance against th</w:t>
      </w:r>
      <w:r w:rsidR="00517BA3">
        <w:t>e requirements outlined in the grant opportunity g</w:t>
      </w:r>
      <w:r>
        <w:t>uidelines. This information was provided to</w:t>
      </w:r>
      <w:r w:rsidR="00517BA3">
        <w:t xml:space="preserve"> the department</w:t>
      </w:r>
      <w:r w:rsidR="00B26492">
        <w:t>’</w:t>
      </w:r>
      <w:r w:rsidR="00517BA3">
        <w:t xml:space="preserve">s grant opportunity delegate </w:t>
      </w:r>
      <w:r w:rsidR="00B26492" w:rsidRPr="00390F7D">
        <w:t xml:space="preserve">for </w:t>
      </w:r>
      <w:r w:rsidR="008A3DB5">
        <w:t xml:space="preserve">the </w:t>
      </w:r>
      <w:r w:rsidRPr="00390F7D">
        <w:t xml:space="preserve">final decision on whether an application </w:t>
      </w:r>
      <w:r w:rsidR="00517BA3" w:rsidRPr="00390F7D">
        <w:t>met the eligibility and</w:t>
      </w:r>
      <w:r w:rsidRPr="00390F7D">
        <w:t xml:space="preserve"> compliance criteria.</w:t>
      </w:r>
    </w:p>
    <w:p w14:paraId="4E30BF44" w14:textId="30261985" w:rsidR="00110E81" w:rsidRPr="00390F7D" w:rsidRDefault="00517BA3" w:rsidP="00606BA1">
      <w:pPr>
        <w:spacing w:before="40" w:after="120"/>
      </w:pPr>
      <w:r w:rsidRPr="00390F7D">
        <w:t xml:space="preserve">The department </w:t>
      </w:r>
      <w:r w:rsidR="00A72242" w:rsidRPr="00390F7D">
        <w:t xml:space="preserve">assessed and considered </w:t>
      </w:r>
      <w:r w:rsidR="00804BB1" w:rsidRPr="00390F7D">
        <w:t xml:space="preserve">all </w:t>
      </w:r>
      <w:r w:rsidR="00A72242" w:rsidRPr="00390F7D">
        <w:t xml:space="preserve">eligible and compliant applications through </w:t>
      </w:r>
      <w:r w:rsidRPr="00390F7D">
        <w:t>a</w:t>
      </w:r>
      <w:r w:rsidR="00A72242" w:rsidRPr="00390F7D">
        <w:t xml:space="preserve"> </w:t>
      </w:r>
      <w:r w:rsidR="008A3DB5">
        <w:t>t</w:t>
      </w:r>
      <w:r w:rsidR="00A72242" w:rsidRPr="00390F7D">
        <w:t xml:space="preserve">argeted </w:t>
      </w:r>
      <w:r w:rsidR="008A3DB5">
        <w:t>c</w:t>
      </w:r>
      <w:r w:rsidR="00A8485E" w:rsidRPr="00390F7D">
        <w:t>ompetitive</w:t>
      </w:r>
      <w:r w:rsidRPr="00390F7D">
        <w:t xml:space="preserve"> grant process. The selection advisory p</w:t>
      </w:r>
      <w:r w:rsidR="00A72242" w:rsidRPr="00390F7D">
        <w:t>anel</w:t>
      </w:r>
      <w:r w:rsidRPr="00390F7D">
        <w:t xml:space="preserve"> (panel) established by the department </w:t>
      </w:r>
      <w:r w:rsidR="00734BB4" w:rsidRPr="00390F7D">
        <w:t xml:space="preserve">was </w:t>
      </w:r>
      <w:r w:rsidRPr="00E86AD5">
        <w:t xml:space="preserve">comprised </w:t>
      </w:r>
      <w:r>
        <w:t xml:space="preserve">of subject matter experts who </w:t>
      </w:r>
      <w:r w:rsidR="00A72242" w:rsidRPr="00390F7D">
        <w:t>assessed applications</w:t>
      </w:r>
      <w:r w:rsidRPr="00390F7D"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</w:p>
    <w:p w14:paraId="42D96BF8" w14:textId="353EEDFB" w:rsidR="00A72242" w:rsidRPr="00390F7D" w:rsidRDefault="00517BA3" w:rsidP="00606BA1">
      <w:pPr>
        <w:spacing w:before="40" w:after="120"/>
      </w:pPr>
      <w:r w:rsidRPr="00390F7D">
        <w:t>When assessing</w:t>
      </w:r>
      <w:r w:rsidR="00A72242" w:rsidRPr="00390F7D">
        <w:t xml:space="preserve"> applications</w:t>
      </w:r>
      <w:r w:rsidR="00537D95" w:rsidRPr="00390F7D">
        <w:t>,</w:t>
      </w:r>
      <w:r w:rsidR="00A72242" w:rsidRPr="00390F7D">
        <w:t xml:space="preserve"> t</w:t>
      </w:r>
      <w:r w:rsidRPr="00390F7D">
        <w:t>he p</w:t>
      </w:r>
      <w:r w:rsidR="00A72242" w:rsidRPr="00390F7D">
        <w:t xml:space="preserve">anel took into consideration </w:t>
      </w:r>
      <w:r w:rsidR="00734BB4" w:rsidRPr="00390F7D">
        <w:t>several</w:t>
      </w:r>
      <w:r w:rsidR="00A72242" w:rsidRPr="00390F7D">
        <w:t xml:space="preserve"> factors</w:t>
      </w:r>
      <w:r w:rsidR="00B97A75" w:rsidRPr="00390F7D">
        <w:t xml:space="preserve"> </w:t>
      </w:r>
      <w:r w:rsidR="00537D95" w:rsidRPr="00390F7D">
        <w:t xml:space="preserve">including </w:t>
      </w:r>
      <w:r w:rsidR="00734BB4" w:rsidRPr="00390F7D">
        <w:t xml:space="preserve">alignment with </w:t>
      </w:r>
      <w:r w:rsidR="00110E81" w:rsidRPr="00390F7D">
        <w:t xml:space="preserve">the identified </w:t>
      </w:r>
      <w:r w:rsidR="00A72242" w:rsidRPr="00390F7D">
        <w:t>requirements</w:t>
      </w:r>
      <w:r w:rsidR="00110E81" w:rsidRPr="00390F7D">
        <w:t xml:space="preserve"> outlined in the </w:t>
      </w:r>
      <w:r w:rsidR="00734BB4" w:rsidRPr="00390F7D">
        <w:t xml:space="preserve">grant opportunity </w:t>
      </w:r>
      <w:r w:rsidR="00110E81" w:rsidRPr="00390F7D">
        <w:t>guidelines</w:t>
      </w:r>
      <w:r w:rsidR="00734BB4" w:rsidRPr="00390F7D">
        <w:t xml:space="preserve">, </w:t>
      </w:r>
      <w:r w:rsidR="00A72242" w:rsidRPr="00390F7D">
        <w:t>the available funding envelope</w:t>
      </w:r>
      <w:r w:rsidR="00734BB4" w:rsidRPr="00390F7D">
        <w:t>, the volume of applications received,</w:t>
      </w:r>
      <w:r w:rsidR="00A72242" w:rsidRPr="00390F7D">
        <w:t xml:space="preserve"> </w:t>
      </w:r>
      <w:r w:rsidR="00734BB4" w:rsidRPr="00390F7D">
        <w:t>and consideration of late applications submitted outside the closing date for the round.</w:t>
      </w:r>
    </w:p>
    <w:p w14:paraId="5344A337" w14:textId="33678C88" w:rsidR="00F7654E" w:rsidRPr="00DD0A66" w:rsidRDefault="00F7654E" w:rsidP="00606BA1">
      <w:pPr>
        <w:pStyle w:val="BodyText"/>
        <w:spacing w:before="40" w:after="120"/>
        <w:rPr>
          <w:color w:val="auto"/>
        </w:rPr>
      </w:pPr>
      <w:r w:rsidRPr="00390F7D">
        <w:t>Applications were initially assessed by the department based</w:t>
      </w:r>
      <w:r w:rsidRPr="00DD0A66">
        <w:rPr>
          <w:color w:val="auto"/>
        </w:rPr>
        <w:t xml:space="preserve"> on:</w:t>
      </w:r>
    </w:p>
    <w:p w14:paraId="0B365498" w14:textId="278DDDD2" w:rsidR="00F7654E" w:rsidRPr="00DD0A66" w:rsidRDefault="00F7654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DD0A66">
        <w:rPr>
          <w:color w:val="auto"/>
        </w:rPr>
        <w:t>how well the</w:t>
      </w:r>
      <w:r w:rsidR="00BA1305">
        <w:rPr>
          <w:color w:val="auto"/>
        </w:rPr>
        <w:t xml:space="preserve"> application</w:t>
      </w:r>
      <w:r w:rsidRPr="00DD0A66">
        <w:rPr>
          <w:color w:val="auto"/>
        </w:rPr>
        <w:t xml:space="preserve"> met the </w:t>
      </w:r>
      <w:r w:rsidR="008A3DB5">
        <w:rPr>
          <w:color w:val="auto"/>
        </w:rPr>
        <w:t xml:space="preserve">assessment </w:t>
      </w:r>
      <w:r w:rsidR="00465A2F" w:rsidRPr="00DD0A66">
        <w:rPr>
          <w:color w:val="auto"/>
        </w:rPr>
        <w:t>criteria</w:t>
      </w:r>
    </w:p>
    <w:p w14:paraId="3E57F601" w14:textId="08837C90" w:rsidR="00F7654E" w:rsidRDefault="00F7654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DD0A66">
        <w:rPr>
          <w:color w:val="auto"/>
        </w:rPr>
        <w:t>how the</w:t>
      </w:r>
      <w:r w:rsidR="00BA1305">
        <w:rPr>
          <w:color w:val="auto"/>
        </w:rPr>
        <w:t xml:space="preserve"> application </w:t>
      </w:r>
      <w:r w:rsidRPr="00DD0A66">
        <w:rPr>
          <w:color w:val="auto"/>
        </w:rPr>
        <w:t>compared to other applications</w:t>
      </w:r>
      <w:r w:rsidR="008A3DB5">
        <w:rPr>
          <w:color w:val="auto"/>
        </w:rPr>
        <w:t xml:space="preserve"> and</w:t>
      </w:r>
    </w:p>
    <w:p w14:paraId="30475E6A" w14:textId="40ADD8E3" w:rsidR="00BA1305" w:rsidRDefault="00F7654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CD6EB5">
        <w:rPr>
          <w:color w:val="auto"/>
        </w:rPr>
        <w:t>whether the</w:t>
      </w:r>
      <w:r w:rsidR="00971755">
        <w:rPr>
          <w:color w:val="auto"/>
        </w:rPr>
        <w:t xml:space="preserve"> application offer</w:t>
      </w:r>
      <w:r w:rsidR="008A3DB5">
        <w:rPr>
          <w:color w:val="auto"/>
        </w:rPr>
        <w:t>ed</w:t>
      </w:r>
      <w:r w:rsidRPr="00CD6EB5">
        <w:rPr>
          <w:color w:val="auto"/>
        </w:rPr>
        <w:t xml:space="preserve"> value for money.</w:t>
      </w:r>
    </w:p>
    <w:p w14:paraId="5072BACA" w14:textId="35C82583" w:rsidR="008A3DB5" w:rsidRDefault="00F7654E" w:rsidP="00606BA1">
      <w:pPr>
        <w:pStyle w:val="BodyText"/>
        <w:spacing w:before="40" w:after="120"/>
      </w:pPr>
      <w:r w:rsidRPr="00390F7D">
        <w:t xml:space="preserve">Value for money was </w:t>
      </w:r>
      <w:r w:rsidR="008A3DB5">
        <w:t>a</w:t>
      </w:r>
      <w:r w:rsidRPr="00390F7D">
        <w:t xml:space="preserve"> judgement</w:t>
      </w:r>
      <w:r w:rsidR="008A3DB5">
        <w:t>,</w:t>
      </w:r>
      <w:r w:rsidRPr="00390F7D">
        <w:t xml:space="preserve"> based on the grant proposal </w:t>
      </w:r>
      <w:r w:rsidR="008A3DB5">
        <w:t xml:space="preserve">and whether it represented </w:t>
      </w:r>
      <w:r w:rsidRPr="00390F7D">
        <w:t>an efficient, effective, economical, and ethical use of public resources</w:t>
      </w:r>
      <w:r w:rsidR="008A3DB5">
        <w:t>.  This was</w:t>
      </w:r>
      <w:r w:rsidRPr="00390F7D">
        <w:t xml:space="preserve"> determined </w:t>
      </w:r>
      <w:r w:rsidR="008A3DB5">
        <w:t xml:space="preserve">via </w:t>
      </w:r>
      <w:r w:rsidRPr="00390F7D">
        <w:t>a variety of considerations.</w:t>
      </w:r>
    </w:p>
    <w:p w14:paraId="4F855356" w14:textId="68664093" w:rsidR="00F7654E" w:rsidRPr="00390F7D" w:rsidRDefault="00F7654E" w:rsidP="00606BA1">
      <w:pPr>
        <w:pStyle w:val="BodyText"/>
        <w:spacing w:before="40" w:after="120"/>
      </w:pPr>
      <w:r w:rsidRPr="00390F7D">
        <w:t xml:space="preserve">Financial and non-financial costs and benefits of each </w:t>
      </w:r>
      <w:r w:rsidR="008A3DB5">
        <w:t xml:space="preserve">grant </w:t>
      </w:r>
      <w:r w:rsidRPr="00390F7D">
        <w:t>proposal were considered including:</w:t>
      </w:r>
    </w:p>
    <w:p w14:paraId="48DAF551" w14:textId="36FAA131" w:rsidR="00F7654E" w:rsidRPr="00CD6EB5" w:rsidRDefault="00F7654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CD6EB5">
        <w:rPr>
          <w:color w:val="auto"/>
        </w:rPr>
        <w:t xml:space="preserve">the quality of the project </w:t>
      </w:r>
      <w:r w:rsidR="008A3DB5">
        <w:rPr>
          <w:color w:val="auto"/>
        </w:rPr>
        <w:t xml:space="preserve">grant </w:t>
      </w:r>
      <w:r w:rsidRPr="00CD6EB5">
        <w:rPr>
          <w:color w:val="auto"/>
        </w:rPr>
        <w:t>proposal and activities</w:t>
      </w:r>
    </w:p>
    <w:p w14:paraId="1301ED8F" w14:textId="4806A6D9" w:rsidR="00F7654E" w:rsidRPr="00CD6EB5" w:rsidRDefault="00F7654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CD6EB5">
        <w:rPr>
          <w:color w:val="auto"/>
        </w:rPr>
        <w:t xml:space="preserve">the </w:t>
      </w:r>
      <w:r w:rsidR="008A3DB5">
        <w:rPr>
          <w:color w:val="auto"/>
        </w:rPr>
        <w:t xml:space="preserve">grant </w:t>
      </w:r>
      <w:r w:rsidRPr="00CD6EB5">
        <w:rPr>
          <w:color w:val="auto"/>
        </w:rPr>
        <w:t>proposal</w:t>
      </w:r>
      <w:r w:rsidR="00BA1305">
        <w:rPr>
          <w:color w:val="auto"/>
        </w:rPr>
        <w:t>’s</w:t>
      </w:r>
      <w:r w:rsidRPr="00CD6EB5">
        <w:rPr>
          <w:color w:val="auto"/>
        </w:rPr>
        <w:t xml:space="preserve"> </w:t>
      </w:r>
      <w:r w:rsidR="00BA1305" w:rsidRPr="00CD6EB5">
        <w:rPr>
          <w:color w:val="auto"/>
        </w:rPr>
        <w:t>fit</w:t>
      </w:r>
      <w:r w:rsidR="00BA1305">
        <w:rPr>
          <w:color w:val="auto"/>
        </w:rPr>
        <w:t>ness</w:t>
      </w:r>
      <w:r w:rsidR="00BA1305" w:rsidRPr="00CD6EB5">
        <w:rPr>
          <w:color w:val="auto"/>
        </w:rPr>
        <w:t xml:space="preserve"> for purpose </w:t>
      </w:r>
      <w:r w:rsidRPr="00CD6EB5">
        <w:rPr>
          <w:color w:val="auto"/>
        </w:rPr>
        <w:t xml:space="preserve">in contributing to government </w:t>
      </w:r>
      <w:r w:rsidR="00465A2F" w:rsidRPr="00CD6EB5">
        <w:rPr>
          <w:color w:val="auto"/>
        </w:rPr>
        <w:t>objectives</w:t>
      </w:r>
      <w:r w:rsidRPr="00CD6EB5">
        <w:rPr>
          <w:color w:val="auto"/>
        </w:rPr>
        <w:t xml:space="preserve"> </w:t>
      </w:r>
    </w:p>
    <w:p w14:paraId="24781785" w14:textId="423BA8B3" w:rsidR="00BA1305" w:rsidRDefault="00BA1305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E70031">
        <w:rPr>
          <w:color w:val="auto"/>
        </w:rPr>
        <w:t>the potential grantee’s relevant experience and performance history</w:t>
      </w:r>
    </w:p>
    <w:p w14:paraId="440B1FB0" w14:textId="5A53F1D3" w:rsidR="00F7654E" w:rsidRPr="00BA1305" w:rsidRDefault="00BA1305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>
        <w:rPr>
          <w:color w:val="auto"/>
        </w:rPr>
        <w:t xml:space="preserve">whether </w:t>
      </w:r>
      <w:r w:rsidR="00F7654E" w:rsidRPr="00D5524E">
        <w:rPr>
          <w:color w:val="auto"/>
        </w:rPr>
        <w:t xml:space="preserve">the absence of the grant would likely prevent the grantee and </w:t>
      </w:r>
      <w:r w:rsidR="008A3DB5">
        <w:rPr>
          <w:color w:val="auto"/>
        </w:rPr>
        <w:t xml:space="preserve">the </w:t>
      </w:r>
      <w:r w:rsidR="00F7654E" w:rsidRPr="00D5524E">
        <w:rPr>
          <w:color w:val="auto"/>
        </w:rPr>
        <w:t xml:space="preserve">government’s outcomes from being </w:t>
      </w:r>
      <w:r w:rsidR="00465A2F" w:rsidRPr="00D5524E">
        <w:rPr>
          <w:color w:val="auto"/>
        </w:rPr>
        <w:t>achieved</w:t>
      </w:r>
      <w:r>
        <w:rPr>
          <w:color w:val="auto"/>
        </w:rPr>
        <w:t>.</w:t>
      </w:r>
    </w:p>
    <w:p w14:paraId="2A0FDB11" w14:textId="40EA2FB7" w:rsidR="00A72242" w:rsidRPr="00390F7D" w:rsidRDefault="00005D00" w:rsidP="00606BA1">
      <w:pPr>
        <w:pStyle w:val="BodyText"/>
        <w:spacing w:before="40" w:after="120"/>
      </w:pPr>
      <w:r w:rsidRPr="00390F7D">
        <w:t xml:space="preserve">The panel’s </w:t>
      </w:r>
      <w:r w:rsidR="00971755" w:rsidRPr="00390F7D">
        <w:t>consideration of</w:t>
      </w:r>
      <w:r w:rsidR="00A72242" w:rsidRPr="00390F7D">
        <w:t xml:space="preserve"> applications was based on:</w:t>
      </w:r>
    </w:p>
    <w:p w14:paraId="12AAF443" w14:textId="61B8E490" w:rsidR="00F7654E" w:rsidRPr="00D5524E" w:rsidRDefault="00D5524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>
        <w:rPr>
          <w:color w:val="auto"/>
        </w:rPr>
        <w:t>t</w:t>
      </w:r>
      <w:r w:rsidR="00F7654E" w:rsidRPr="00D5524E">
        <w:rPr>
          <w:color w:val="auto"/>
        </w:rPr>
        <w:t>he overall objective</w:t>
      </w:r>
      <w:r w:rsidR="008A3DB5">
        <w:rPr>
          <w:color w:val="auto"/>
        </w:rPr>
        <w:t>s</w:t>
      </w:r>
      <w:r w:rsidR="00F7654E" w:rsidRPr="00D5524E">
        <w:rPr>
          <w:color w:val="auto"/>
        </w:rPr>
        <w:t xml:space="preserve"> to be achieved in providing the </w:t>
      </w:r>
      <w:r w:rsidR="00465A2F" w:rsidRPr="00D5524E">
        <w:rPr>
          <w:color w:val="auto"/>
        </w:rPr>
        <w:t>grant</w:t>
      </w:r>
    </w:p>
    <w:p w14:paraId="40B8D93C" w14:textId="466C89B7" w:rsidR="00F7654E" w:rsidRPr="00D5524E" w:rsidRDefault="008A3DB5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>
        <w:rPr>
          <w:color w:val="auto"/>
        </w:rPr>
        <w:t>whether the grant proposal demonstrated relative value</w:t>
      </w:r>
    </w:p>
    <w:p w14:paraId="306027BC" w14:textId="2B56774D" w:rsidR="00F7654E" w:rsidRPr="00D5524E" w:rsidRDefault="00D5524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>
        <w:rPr>
          <w:color w:val="auto"/>
        </w:rPr>
        <w:t>t</w:t>
      </w:r>
      <w:r w:rsidR="00F7654E" w:rsidRPr="00D5524E">
        <w:rPr>
          <w:color w:val="auto"/>
        </w:rPr>
        <w:t xml:space="preserve">he extent to which the evidence in the </w:t>
      </w:r>
      <w:r w:rsidR="008A3DB5">
        <w:rPr>
          <w:color w:val="auto"/>
        </w:rPr>
        <w:t xml:space="preserve">grant </w:t>
      </w:r>
      <w:r w:rsidR="00F7654E" w:rsidRPr="00D5524E">
        <w:rPr>
          <w:color w:val="auto"/>
        </w:rPr>
        <w:t xml:space="preserve">application demonstrated </w:t>
      </w:r>
      <w:r w:rsidR="008A3DB5">
        <w:rPr>
          <w:color w:val="auto"/>
        </w:rPr>
        <w:t>how it would</w:t>
      </w:r>
      <w:r w:rsidR="00971755">
        <w:rPr>
          <w:color w:val="auto"/>
        </w:rPr>
        <w:t xml:space="preserve"> </w:t>
      </w:r>
      <w:r w:rsidR="00F7654E" w:rsidRPr="00D5524E">
        <w:rPr>
          <w:color w:val="auto"/>
        </w:rPr>
        <w:t xml:space="preserve">contribute to meeting the </w:t>
      </w:r>
      <w:r w:rsidR="008A3DB5">
        <w:rPr>
          <w:color w:val="auto"/>
        </w:rPr>
        <w:t xml:space="preserve">grant </w:t>
      </w:r>
      <w:r w:rsidR="00F7654E" w:rsidRPr="00D5524E">
        <w:rPr>
          <w:color w:val="auto"/>
        </w:rPr>
        <w:t>program outcomes</w:t>
      </w:r>
      <w:r w:rsidR="008A3DB5">
        <w:rPr>
          <w:color w:val="auto"/>
        </w:rPr>
        <w:t xml:space="preserve"> and </w:t>
      </w:r>
      <w:r w:rsidR="00F7654E" w:rsidRPr="00D5524E">
        <w:rPr>
          <w:color w:val="auto"/>
        </w:rPr>
        <w:t>objectives</w:t>
      </w:r>
    </w:p>
    <w:p w14:paraId="3D53EA13" w14:textId="2F2B8BA2" w:rsidR="00A72242" w:rsidRPr="00D5524E" w:rsidRDefault="00005D00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D5524E">
        <w:rPr>
          <w:color w:val="auto"/>
        </w:rPr>
        <w:t>compliance with</w:t>
      </w:r>
      <w:r w:rsidR="00A72242" w:rsidRPr="00D5524E">
        <w:rPr>
          <w:color w:val="auto"/>
        </w:rPr>
        <w:t xml:space="preserve"> </w:t>
      </w:r>
      <w:r w:rsidR="000D7A16" w:rsidRPr="00D5524E">
        <w:rPr>
          <w:color w:val="auto"/>
        </w:rPr>
        <w:t>the grant opportunity guidelines</w:t>
      </w:r>
    </w:p>
    <w:p w14:paraId="61026713" w14:textId="34988458" w:rsidR="00A72242" w:rsidRPr="00D5524E" w:rsidRDefault="00BA1305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>
        <w:rPr>
          <w:color w:val="auto"/>
        </w:rPr>
        <w:t xml:space="preserve">how the </w:t>
      </w:r>
      <w:r w:rsidR="00005D00" w:rsidRPr="00D5524E">
        <w:rPr>
          <w:color w:val="auto"/>
        </w:rPr>
        <w:t xml:space="preserve">application compared </w:t>
      </w:r>
      <w:r>
        <w:rPr>
          <w:color w:val="auto"/>
        </w:rPr>
        <w:t xml:space="preserve">to </w:t>
      </w:r>
      <w:r w:rsidR="00A72242" w:rsidRPr="00D5524E">
        <w:rPr>
          <w:color w:val="auto"/>
        </w:rPr>
        <w:t xml:space="preserve">other </w:t>
      </w:r>
      <w:r w:rsidR="00465A2F" w:rsidRPr="00D5524E">
        <w:rPr>
          <w:color w:val="auto"/>
        </w:rPr>
        <w:t>applications</w:t>
      </w:r>
    </w:p>
    <w:p w14:paraId="6E3DE05E" w14:textId="414256CC" w:rsidR="00C26AC3" w:rsidRPr="00D5524E" w:rsidRDefault="00A72242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D5524E">
        <w:rPr>
          <w:color w:val="auto"/>
        </w:rPr>
        <w:t xml:space="preserve">identified </w:t>
      </w:r>
      <w:r w:rsidR="00005D00" w:rsidRPr="00D5524E">
        <w:rPr>
          <w:color w:val="auto"/>
        </w:rPr>
        <w:t xml:space="preserve">risks </w:t>
      </w:r>
      <w:r w:rsidRPr="00D5524E">
        <w:rPr>
          <w:color w:val="auto"/>
        </w:rPr>
        <w:t>and t</w:t>
      </w:r>
      <w:r w:rsidR="00005D00" w:rsidRPr="00D5524E">
        <w:rPr>
          <w:color w:val="auto"/>
        </w:rPr>
        <w:t>he proposed mitigation strategies for the d</w:t>
      </w:r>
      <w:r w:rsidRPr="00D5524E">
        <w:rPr>
          <w:color w:val="auto"/>
        </w:rPr>
        <w:t xml:space="preserve">epartment and the </w:t>
      </w:r>
      <w:r w:rsidR="008A7F93">
        <w:rPr>
          <w:color w:val="auto"/>
        </w:rPr>
        <w:t>g</w:t>
      </w:r>
      <w:r w:rsidR="00BA1305">
        <w:rPr>
          <w:color w:val="auto"/>
        </w:rPr>
        <w:t>overnment</w:t>
      </w:r>
      <w:r w:rsidR="00465A2F" w:rsidRPr="00D5524E">
        <w:rPr>
          <w:color w:val="auto"/>
        </w:rPr>
        <w:t>.</w:t>
      </w:r>
    </w:p>
    <w:p w14:paraId="34711446" w14:textId="77777777" w:rsidR="00E43182" w:rsidRDefault="00E43182">
      <w:pPr>
        <w:spacing w:line="240" w:lineRule="auto"/>
        <w:rPr>
          <w:rFonts w:asciiTheme="majorHAnsi" w:eastAsiaTheme="majorEastAsia" w:hAnsiTheme="majorHAnsi" w:cstheme="majorBidi"/>
          <w:bCs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br w:type="page"/>
      </w:r>
    </w:p>
    <w:p w14:paraId="4867D31C" w14:textId="26235498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lastRenderedPageBreak/>
        <w:t>Selection Results</w:t>
      </w:r>
    </w:p>
    <w:p w14:paraId="1C72359D" w14:textId="7B0A56C8" w:rsidR="00110E81" w:rsidRPr="00390F7D" w:rsidRDefault="00A72242" w:rsidP="00606BA1">
      <w:pPr>
        <w:pStyle w:val="BodyText"/>
        <w:spacing w:before="40" w:after="120"/>
      </w:pPr>
      <w:r>
        <w:t xml:space="preserve">There was </w:t>
      </w:r>
      <w:r w:rsidR="00B26492" w:rsidRPr="00A8485E">
        <w:t>a strong interest in the grant opportunity</w:t>
      </w:r>
      <w:r w:rsidRPr="00A8485E">
        <w:t xml:space="preserve"> and applications were of a high standard. </w:t>
      </w:r>
      <w:r w:rsidR="00110E81" w:rsidRPr="00390F7D">
        <w:t>The preferred applicants demonstrated their ability to meet the grant re</w:t>
      </w:r>
      <w:r w:rsidR="00537D95" w:rsidRPr="00390F7D">
        <w:t xml:space="preserve">quirements outlined in the </w:t>
      </w:r>
      <w:r w:rsidR="00AB1267" w:rsidRPr="00390F7D">
        <w:t xml:space="preserve">grant opportunity </w:t>
      </w:r>
      <w:r w:rsidR="00110E81" w:rsidRPr="00390F7D">
        <w:t>guidelines</w:t>
      </w:r>
      <w:r w:rsidR="00AD13C5" w:rsidRPr="00390F7D">
        <w:t xml:space="preserve"> </w:t>
      </w:r>
      <w:r w:rsidR="008A7F93">
        <w:t>based on the</w:t>
      </w:r>
      <w:r w:rsidR="00110E81" w:rsidRPr="00390F7D">
        <w:t xml:space="preserve"> strength of their responses </w:t>
      </w:r>
      <w:r w:rsidR="00AB1267" w:rsidRPr="00390F7D">
        <w:t>against</w:t>
      </w:r>
      <w:r w:rsidR="00110E81" w:rsidRPr="00390F7D">
        <w:t xml:space="preserve"> the assessment criteri</w:t>
      </w:r>
      <w:r w:rsidR="00AD13C5" w:rsidRPr="00390F7D">
        <w:t>a</w:t>
      </w:r>
      <w:r w:rsidR="00110E81" w:rsidRPr="00390F7D">
        <w:t>.</w:t>
      </w:r>
    </w:p>
    <w:p w14:paraId="3AACB9EF" w14:textId="56B02CD1" w:rsidR="00AD13C5" w:rsidRDefault="00110E81" w:rsidP="00606BA1">
      <w:pPr>
        <w:pStyle w:val="BodyText"/>
        <w:spacing w:before="40" w:after="120"/>
      </w:pPr>
      <w:r w:rsidRPr="00390F7D">
        <w:t>The Community Grants Hub notified applicants in writing where their applications did not meet the</w:t>
      </w:r>
      <w:r w:rsidR="00D61D74" w:rsidRPr="00390F7D">
        <w:t xml:space="preserve"> eligibility or compliance</w:t>
      </w:r>
      <w:r w:rsidRPr="00390F7D">
        <w:t xml:space="preserve"> requirements outlined in the </w:t>
      </w:r>
      <w:r w:rsidR="00531B71" w:rsidRPr="00390F7D">
        <w:t xml:space="preserve">grant opportunity </w:t>
      </w:r>
      <w:r w:rsidRPr="00390F7D">
        <w:t xml:space="preserve">guidelines. </w:t>
      </w:r>
      <w:r w:rsidR="00AD13C5" w:rsidRPr="00390F7D">
        <w:t>The department notified all other applicants of the outcome of their grant application in writing.</w:t>
      </w:r>
    </w:p>
    <w:p w14:paraId="1A6AE1B6" w14:textId="1EA7585A" w:rsidR="00FD60AD" w:rsidRPr="00203676" w:rsidRDefault="00FD60AD" w:rsidP="00203676">
      <w:pPr>
        <w:pStyle w:val="Heading3"/>
        <w:spacing w:before="240"/>
        <w:rPr>
          <w:color w:val="C00000"/>
          <w:sz w:val="24"/>
          <w:szCs w:val="24"/>
        </w:rPr>
      </w:pPr>
      <w:r w:rsidRPr="00203676">
        <w:rPr>
          <w:color w:val="C00000"/>
          <w:sz w:val="24"/>
          <w:szCs w:val="24"/>
        </w:rPr>
        <w:t>Criterion 1: Project need and suitability</w:t>
      </w:r>
    </w:p>
    <w:p w14:paraId="3E1CF103" w14:textId="14F52913" w:rsidR="00A8485E" w:rsidRDefault="00A8485E" w:rsidP="00606BA1">
      <w:pPr>
        <w:pStyle w:val="BodyText"/>
        <w:spacing w:before="40" w:after="120"/>
        <w:rPr>
          <w:b/>
          <w:bCs/>
        </w:rPr>
      </w:pPr>
      <w:r w:rsidRPr="00A8485E">
        <w:rPr>
          <w:b/>
          <w:bCs/>
        </w:rPr>
        <w:t xml:space="preserve">Describe </w:t>
      </w:r>
      <w:r w:rsidR="00386CA5">
        <w:rPr>
          <w:b/>
          <w:bCs/>
        </w:rPr>
        <w:t>the</w:t>
      </w:r>
      <w:r w:rsidRPr="00A8485E">
        <w:rPr>
          <w:b/>
          <w:bCs/>
        </w:rPr>
        <w:t xml:space="preserve"> project and why it is needed.</w:t>
      </w:r>
    </w:p>
    <w:p w14:paraId="7756C8FF" w14:textId="1C35701B" w:rsidR="00A8485E" w:rsidRDefault="003C7260" w:rsidP="00606BA1">
      <w:pPr>
        <w:pStyle w:val="BodyText"/>
        <w:spacing w:before="40" w:after="120"/>
      </w:pPr>
      <w:r w:rsidRPr="005E71FB">
        <w:t>Strong</w:t>
      </w:r>
      <w:r w:rsidR="00A8485E" w:rsidRPr="00A8485E">
        <w:t xml:space="preserve"> response</w:t>
      </w:r>
      <w:r>
        <w:t>s</w:t>
      </w:r>
      <w:r w:rsidR="00A8485E" w:rsidRPr="00A8485E">
        <w:t>:</w:t>
      </w:r>
    </w:p>
    <w:p w14:paraId="5769C55D" w14:textId="05958D89" w:rsidR="00A8485E" w:rsidRDefault="00971755" w:rsidP="00606BA1">
      <w:pPr>
        <w:pStyle w:val="BodyText"/>
        <w:numPr>
          <w:ilvl w:val="0"/>
          <w:numId w:val="30"/>
        </w:numPr>
        <w:spacing w:before="40" w:after="120"/>
        <w:ind w:left="720"/>
      </w:pPr>
      <w:bookmarkStart w:id="2" w:name="_Hlk166074644"/>
      <w:r>
        <w:t>provided a</w:t>
      </w:r>
      <w:r w:rsidR="00531598">
        <w:t xml:space="preserve"> description of </w:t>
      </w:r>
      <w:r>
        <w:t xml:space="preserve">the </w:t>
      </w:r>
      <w:r w:rsidR="00531598">
        <w:t>a</w:t>
      </w:r>
      <w:r w:rsidR="00C318B5">
        <w:t>ctivit</w:t>
      </w:r>
      <w:r>
        <w:t>y</w:t>
      </w:r>
      <w:r w:rsidR="00C318B5">
        <w:t xml:space="preserve"> that</w:t>
      </w:r>
      <w:r w:rsidR="00A8485E" w:rsidRPr="00A8485E">
        <w:t xml:space="preserve"> </w:t>
      </w:r>
      <w:r w:rsidR="008A7F93">
        <w:t>would</w:t>
      </w:r>
      <w:r w:rsidR="00B27F35">
        <w:t xml:space="preserve"> be </w:t>
      </w:r>
      <w:r w:rsidR="00A8485E" w:rsidRPr="00A8485E">
        <w:t>undertake</w:t>
      </w:r>
      <w:r w:rsidR="00B27F35">
        <w:t>n</w:t>
      </w:r>
      <w:r w:rsidR="00A8485E" w:rsidRPr="00A8485E">
        <w:t xml:space="preserve"> and </w:t>
      </w:r>
      <w:r w:rsidR="008A7F93">
        <w:t xml:space="preserve">the number </w:t>
      </w:r>
      <w:r w:rsidR="00501F7A">
        <w:t xml:space="preserve">of </w:t>
      </w:r>
      <w:r w:rsidR="00501F7A" w:rsidRPr="00A8485E">
        <w:t>people</w:t>
      </w:r>
      <w:r w:rsidR="00A8485E" w:rsidRPr="00A8485E">
        <w:t xml:space="preserve"> in the veteran community </w:t>
      </w:r>
      <w:r w:rsidR="008A7F93">
        <w:t>who are</w:t>
      </w:r>
      <w:r w:rsidR="00A8485E" w:rsidRPr="00A8485E">
        <w:t xml:space="preserve"> expec</w:t>
      </w:r>
      <w:r>
        <w:t>ted</w:t>
      </w:r>
      <w:r w:rsidR="00A8485E" w:rsidRPr="00A8485E">
        <w:t xml:space="preserve"> </w:t>
      </w:r>
      <w:r w:rsidR="00FD60AD">
        <w:t>to</w:t>
      </w:r>
      <w:r w:rsidR="00A8485E" w:rsidRPr="00A8485E">
        <w:t xml:space="preserve"> participate</w:t>
      </w:r>
      <w:r w:rsidR="00851745">
        <w:t>.</w:t>
      </w:r>
      <w:r w:rsidR="00A8485E" w:rsidRPr="00A8485E">
        <w:t xml:space="preserve"> </w:t>
      </w:r>
      <w:r w:rsidR="008A7F93">
        <w:t xml:space="preserve">Where a grant </w:t>
      </w:r>
      <w:r w:rsidR="003C7260">
        <w:t>applicant</w:t>
      </w:r>
      <w:r w:rsidR="00A8485E" w:rsidRPr="00A8485E">
        <w:t xml:space="preserve"> includ</w:t>
      </w:r>
      <w:r w:rsidR="00FD60AD">
        <w:t>ed</w:t>
      </w:r>
      <w:r w:rsidR="00A8485E" w:rsidRPr="00A8485E">
        <w:t xml:space="preserve"> other community groups such as First Responders or other non-veteran cohorts, </w:t>
      </w:r>
      <w:r w:rsidR="003C7260">
        <w:t>the</w:t>
      </w:r>
      <w:r w:rsidR="008A7F93">
        <w:t>y</w:t>
      </w:r>
      <w:r>
        <w:t xml:space="preserve"> </w:t>
      </w:r>
      <w:r w:rsidR="00A8485E" w:rsidRPr="00A8485E">
        <w:t>identif</w:t>
      </w:r>
      <w:r w:rsidR="00203676">
        <w:t>ied</w:t>
      </w:r>
      <w:r w:rsidR="00A8485E" w:rsidRPr="00A8485E">
        <w:t xml:space="preserve"> the percentage of </w:t>
      </w:r>
      <w:r>
        <w:t xml:space="preserve">veterans expected </w:t>
      </w:r>
      <w:r w:rsidR="00A8485E" w:rsidRPr="00A8485E">
        <w:t>to be involved</w:t>
      </w:r>
      <w:r>
        <w:t xml:space="preserve">, </w:t>
      </w:r>
      <w:r w:rsidR="00A8485E" w:rsidRPr="00A8485E">
        <w:t>compared to</w:t>
      </w:r>
      <w:r>
        <w:t xml:space="preserve"> other cohorts</w:t>
      </w:r>
    </w:p>
    <w:p w14:paraId="315D2DCF" w14:textId="0E04BDF3" w:rsidR="00A8485E" w:rsidRDefault="00971755" w:rsidP="00606BA1">
      <w:pPr>
        <w:pStyle w:val="BodyText"/>
        <w:numPr>
          <w:ilvl w:val="0"/>
          <w:numId w:val="30"/>
        </w:numPr>
        <w:spacing w:before="40" w:after="120"/>
        <w:ind w:left="720"/>
      </w:pPr>
      <w:r>
        <w:t xml:space="preserve">identified </w:t>
      </w:r>
      <w:r w:rsidR="00531598">
        <w:t>why</w:t>
      </w:r>
      <w:r w:rsidR="00A8485E" w:rsidRPr="00A8485E">
        <w:t xml:space="preserve"> </w:t>
      </w:r>
      <w:r w:rsidR="008A7F93" w:rsidRPr="00A8485E">
        <w:t>th</w:t>
      </w:r>
      <w:r w:rsidR="008A7F93">
        <w:t>e</w:t>
      </w:r>
      <w:r w:rsidR="008A7F93" w:rsidRPr="00A8485E">
        <w:t xml:space="preserve"> </w:t>
      </w:r>
      <w:r w:rsidR="00A8485E" w:rsidRPr="00A8485E">
        <w:t xml:space="preserve">grant activity </w:t>
      </w:r>
      <w:r w:rsidR="005A34D0">
        <w:t>was</w:t>
      </w:r>
      <w:r w:rsidR="00A8485E" w:rsidRPr="00A8485E">
        <w:t xml:space="preserve"> needed by the veteran community</w:t>
      </w:r>
      <w:r w:rsidR="00531598">
        <w:t>,</w:t>
      </w:r>
      <w:r w:rsidR="00A8485E" w:rsidRPr="00A8485E">
        <w:t xml:space="preserve"> who </w:t>
      </w:r>
      <w:r w:rsidR="00531598">
        <w:t>the activity</w:t>
      </w:r>
      <w:r>
        <w:t xml:space="preserve"> would support</w:t>
      </w:r>
      <w:r w:rsidR="00531598">
        <w:t xml:space="preserve">, and how the applicant </w:t>
      </w:r>
      <w:r w:rsidR="00203676" w:rsidRPr="00A8485E">
        <w:t>determin</w:t>
      </w:r>
      <w:r w:rsidR="00203676">
        <w:t>ed</w:t>
      </w:r>
      <w:r w:rsidR="00A8485E" w:rsidRPr="00A8485E">
        <w:t xml:space="preserve"> </w:t>
      </w:r>
      <w:r w:rsidR="00531598">
        <w:t>the activity would be beneficial</w:t>
      </w:r>
      <w:r w:rsidR="00851745">
        <w:t>.</w:t>
      </w:r>
      <w:r w:rsidR="00A8485E" w:rsidRPr="00A8485E">
        <w:t xml:space="preserve"> </w:t>
      </w:r>
      <w:r w:rsidR="00A8485E" w:rsidRPr="00501F7A">
        <w:rPr>
          <w:b/>
          <w:bCs/>
        </w:rPr>
        <w:t>Note</w:t>
      </w:r>
      <w:r w:rsidR="008A7F93">
        <w:t xml:space="preserve"> </w:t>
      </w:r>
      <w:r w:rsidR="00A8485E" w:rsidRPr="00A8485E">
        <w:t xml:space="preserve">target </w:t>
      </w:r>
      <w:r>
        <w:t>veteran cohorts</w:t>
      </w:r>
      <w:r w:rsidR="00A8485E" w:rsidRPr="00A8485E">
        <w:t xml:space="preserve"> could</w:t>
      </w:r>
      <w:r w:rsidR="008A7F93">
        <w:t xml:space="preserve"> have</w:t>
      </w:r>
      <w:r w:rsidR="005A34D0">
        <w:t xml:space="preserve"> </w:t>
      </w:r>
      <w:r w:rsidR="00A8485E" w:rsidRPr="00A8485E">
        <w:t>include</w:t>
      </w:r>
      <w:r w:rsidR="008A7F93">
        <w:t>d</w:t>
      </w:r>
      <w:r w:rsidR="00A8485E" w:rsidRPr="00A8485E">
        <w:t xml:space="preserve"> all veterans, at</w:t>
      </w:r>
      <w:r w:rsidR="00531598">
        <w:t>-</w:t>
      </w:r>
      <w:r w:rsidR="00A8485E" w:rsidRPr="00A8485E">
        <w:t>risk veterans, transitioning veterans, younger veterans</w:t>
      </w:r>
      <w:r w:rsidR="00531598">
        <w:t xml:space="preserve">, </w:t>
      </w:r>
      <w:r>
        <w:t>older veterans and/</w:t>
      </w:r>
      <w:r w:rsidR="008A7F93">
        <w:t xml:space="preserve"> </w:t>
      </w:r>
      <w:r>
        <w:t xml:space="preserve">or </w:t>
      </w:r>
      <w:r w:rsidR="00A8485E" w:rsidRPr="00A8485E">
        <w:t>veterans' families</w:t>
      </w:r>
    </w:p>
    <w:p w14:paraId="56ED3B1B" w14:textId="420C325C" w:rsidR="00A8485E" w:rsidRPr="00A8485E" w:rsidRDefault="00971755" w:rsidP="00606BA1">
      <w:pPr>
        <w:pStyle w:val="BodyText"/>
        <w:numPr>
          <w:ilvl w:val="0"/>
          <w:numId w:val="30"/>
        </w:numPr>
        <w:spacing w:before="40" w:after="120"/>
        <w:ind w:left="720"/>
      </w:pPr>
      <w:r>
        <w:t>p</w:t>
      </w:r>
      <w:r w:rsidR="00A8485E" w:rsidRPr="00A8485E">
        <w:t>rovide</w:t>
      </w:r>
      <w:r w:rsidR="00FD60AD">
        <w:t>d</w:t>
      </w:r>
      <w:r w:rsidR="00A8485E" w:rsidRPr="00A8485E">
        <w:t xml:space="preserve"> supporting information </w:t>
      </w:r>
      <w:r>
        <w:t>to demonstrate</w:t>
      </w:r>
      <w:r w:rsidR="00A8485E" w:rsidRPr="00A8485E">
        <w:t xml:space="preserve"> </w:t>
      </w:r>
      <w:r>
        <w:t xml:space="preserve">how </w:t>
      </w:r>
      <w:r w:rsidR="008A7F93">
        <w:t>they would</w:t>
      </w:r>
      <w:r>
        <w:t xml:space="preserve"> </w:t>
      </w:r>
      <w:r w:rsidR="00A8485E" w:rsidRPr="00A8485E">
        <w:t>address:</w:t>
      </w:r>
    </w:p>
    <w:p w14:paraId="66016DAC" w14:textId="138FE836" w:rsidR="00A8485E" w:rsidRPr="00A8485E" w:rsidRDefault="00A8485E" w:rsidP="00606BA1">
      <w:pPr>
        <w:pStyle w:val="BodyText"/>
        <w:numPr>
          <w:ilvl w:val="0"/>
          <w:numId w:val="32"/>
        </w:numPr>
        <w:spacing w:before="40" w:after="120"/>
      </w:pPr>
      <w:r w:rsidRPr="00A8485E">
        <w:t xml:space="preserve">an identified need, gap, </w:t>
      </w:r>
      <w:r w:rsidR="008A7F93" w:rsidRPr="00A8485E">
        <w:t>risk,</w:t>
      </w:r>
      <w:r w:rsidRPr="00A8485E">
        <w:t xml:space="preserve"> or issue for</w:t>
      </w:r>
      <w:r w:rsidR="00971755">
        <w:t xml:space="preserve"> the</w:t>
      </w:r>
      <w:r w:rsidRPr="00A8485E">
        <w:t xml:space="preserve"> veteran</w:t>
      </w:r>
      <w:r w:rsidR="00971755">
        <w:t xml:space="preserve"> community</w:t>
      </w:r>
      <w:r w:rsidRPr="00A8485E">
        <w:t>, or</w:t>
      </w:r>
    </w:p>
    <w:p w14:paraId="5FD94AC8" w14:textId="14C38012" w:rsidR="00A8485E" w:rsidRPr="00A8485E" w:rsidRDefault="00A8485E" w:rsidP="00606BA1">
      <w:pPr>
        <w:pStyle w:val="BodyText"/>
        <w:numPr>
          <w:ilvl w:val="0"/>
          <w:numId w:val="32"/>
        </w:numPr>
        <w:spacing w:before="40" w:after="120"/>
      </w:pPr>
      <w:r w:rsidRPr="00A8485E">
        <w:t xml:space="preserve">for renovation work, how </w:t>
      </w:r>
      <w:r w:rsidR="008A7F93">
        <w:t>the renovations would</w:t>
      </w:r>
      <w:r w:rsidR="00971755">
        <w:t xml:space="preserve"> </w:t>
      </w:r>
      <w:r w:rsidR="005A34D0" w:rsidRPr="00A8485E">
        <w:t>increase</w:t>
      </w:r>
      <w:r w:rsidR="004D3B7E">
        <w:t xml:space="preserve"> or</w:t>
      </w:r>
      <w:r w:rsidRPr="00A8485E">
        <w:t xml:space="preserve"> enhance</w:t>
      </w:r>
      <w:r w:rsidR="008A7F93">
        <w:t xml:space="preserve"> the</w:t>
      </w:r>
      <w:r w:rsidRPr="00A8485E">
        <w:t xml:space="preserve"> use of the facility </w:t>
      </w:r>
      <w:r w:rsidR="008A7F93">
        <w:t>to deliver</w:t>
      </w:r>
      <w:r w:rsidR="004D3B7E">
        <w:t xml:space="preserve"> </w:t>
      </w:r>
      <w:r w:rsidRPr="00A8485E">
        <w:t>activities to veterans</w:t>
      </w:r>
      <w:r w:rsidR="0048201C">
        <w:t>.</w:t>
      </w:r>
    </w:p>
    <w:p w14:paraId="41F51D6E" w14:textId="404D1D1E" w:rsidR="00A8485E" w:rsidRPr="00A8485E" w:rsidRDefault="00CA2F5F" w:rsidP="00606BA1">
      <w:pPr>
        <w:pStyle w:val="BodyText"/>
        <w:numPr>
          <w:ilvl w:val="0"/>
          <w:numId w:val="31"/>
        </w:numPr>
        <w:spacing w:before="40" w:after="120"/>
        <w:ind w:left="720"/>
      </w:pPr>
      <w:r>
        <w:t>i</w:t>
      </w:r>
      <w:r w:rsidR="004D3B7E">
        <w:t xml:space="preserve">dentified </w:t>
      </w:r>
      <w:r w:rsidR="00A8485E" w:rsidRPr="00A8485E">
        <w:t xml:space="preserve">geographic location(s) </w:t>
      </w:r>
      <w:r w:rsidR="008A7F93">
        <w:t xml:space="preserve">where </w:t>
      </w:r>
      <w:r w:rsidR="00A8485E" w:rsidRPr="00A8485E">
        <w:t xml:space="preserve">the activity </w:t>
      </w:r>
      <w:r w:rsidR="008A7F93">
        <w:t xml:space="preserve">would </w:t>
      </w:r>
      <w:r w:rsidR="00A8485E" w:rsidRPr="00A8485E">
        <w:t>be undertaken</w:t>
      </w:r>
      <w:r w:rsidR="00531598">
        <w:t xml:space="preserve"> and</w:t>
      </w:r>
      <w:r w:rsidR="00A8485E" w:rsidRPr="00A8485E">
        <w:t xml:space="preserve"> how th</w:t>
      </w:r>
      <w:r w:rsidR="008A7F93">
        <w:t xml:space="preserve">e </w:t>
      </w:r>
      <w:r w:rsidR="00531598">
        <w:t xml:space="preserve">location </w:t>
      </w:r>
      <w:r w:rsidR="008A7F93">
        <w:t>was</w:t>
      </w:r>
      <w:r w:rsidR="00A8485E" w:rsidRPr="00A8485E">
        <w:t xml:space="preserve"> </w:t>
      </w:r>
      <w:r w:rsidR="004D3B7E">
        <w:t xml:space="preserve">identified as having a strong </w:t>
      </w:r>
      <w:r w:rsidR="00A8485E" w:rsidRPr="00A8485E">
        <w:t>veteran need</w:t>
      </w:r>
      <w:r w:rsidR="0048201C">
        <w:t>.</w:t>
      </w:r>
    </w:p>
    <w:bookmarkEnd w:id="2"/>
    <w:p w14:paraId="12951F59" w14:textId="2959FA69" w:rsidR="00175236" w:rsidRPr="00175236" w:rsidRDefault="00175236" w:rsidP="00606BA1">
      <w:pPr>
        <w:pStyle w:val="BodyText"/>
        <w:spacing w:before="40" w:after="120"/>
      </w:pPr>
      <w:r w:rsidRPr="00175236">
        <w:t>Strong applications:</w:t>
      </w:r>
    </w:p>
    <w:p w14:paraId="7BE85C97" w14:textId="72D3EF39" w:rsidR="00175236" w:rsidRPr="00390F7D" w:rsidRDefault="008E2C7B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 xml:space="preserve">outlined in detail the activities </w:t>
      </w:r>
      <w:r w:rsidR="008A7F93">
        <w:rPr>
          <w:color w:val="auto"/>
        </w:rPr>
        <w:t>that would be</w:t>
      </w:r>
      <w:r w:rsidR="00531598" w:rsidRPr="00390F7D">
        <w:rPr>
          <w:color w:val="auto"/>
        </w:rPr>
        <w:t xml:space="preserve"> </w:t>
      </w:r>
      <w:r w:rsidRPr="00390F7D">
        <w:rPr>
          <w:color w:val="auto"/>
        </w:rPr>
        <w:t xml:space="preserve">undertaken and the number of veterans </w:t>
      </w:r>
      <w:r w:rsidR="00531598" w:rsidRPr="00390F7D">
        <w:rPr>
          <w:color w:val="auto"/>
        </w:rPr>
        <w:t xml:space="preserve">and/or other members of the veteran community </w:t>
      </w:r>
      <w:r w:rsidR="008A7F93">
        <w:rPr>
          <w:color w:val="auto"/>
        </w:rPr>
        <w:t xml:space="preserve">who </w:t>
      </w:r>
      <w:r w:rsidR="004D3B7E" w:rsidRPr="00390F7D">
        <w:rPr>
          <w:color w:val="auto"/>
        </w:rPr>
        <w:t>w</w:t>
      </w:r>
      <w:r w:rsidR="008A7F93">
        <w:rPr>
          <w:color w:val="auto"/>
        </w:rPr>
        <w:t>ould</w:t>
      </w:r>
      <w:r w:rsidR="004D3B7E" w:rsidRPr="00390F7D">
        <w:rPr>
          <w:color w:val="auto"/>
        </w:rPr>
        <w:t xml:space="preserve"> </w:t>
      </w:r>
      <w:r w:rsidRPr="00390F7D">
        <w:rPr>
          <w:color w:val="auto"/>
        </w:rPr>
        <w:t>participate</w:t>
      </w:r>
    </w:p>
    <w:p w14:paraId="710D4042" w14:textId="04853A9A" w:rsidR="001176CB" w:rsidRPr="00390F7D" w:rsidRDefault="0016086F" w:rsidP="00606BA1">
      <w:pPr>
        <w:pStyle w:val="BodyText"/>
        <w:numPr>
          <w:ilvl w:val="0"/>
          <w:numId w:val="27"/>
        </w:numPr>
        <w:spacing w:before="40" w:after="120"/>
        <w:rPr>
          <w:rFonts w:ascii="Arial" w:eastAsia="Arial" w:hAnsi="Arial" w:cs="Arial"/>
          <w:color w:val="auto"/>
        </w:rPr>
      </w:pPr>
      <w:r w:rsidRPr="00390F7D">
        <w:rPr>
          <w:color w:val="auto"/>
        </w:rPr>
        <w:t>outlined the need</w:t>
      </w:r>
      <w:r w:rsidR="008A7F93">
        <w:rPr>
          <w:color w:val="auto"/>
        </w:rPr>
        <w:t>s</w:t>
      </w:r>
      <w:r w:rsidRPr="00390F7D">
        <w:rPr>
          <w:color w:val="auto"/>
        </w:rPr>
        <w:t xml:space="preserve"> of the target population (e.g. older veterans, young veterans, veterans’ families), the </w:t>
      </w:r>
      <w:r w:rsidR="00D5524E" w:rsidRPr="00390F7D">
        <w:rPr>
          <w:color w:val="auto"/>
        </w:rPr>
        <w:t>activity</w:t>
      </w:r>
      <w:r w:rsidRPr="00390F7D">
        <w:rPr>
          <w:color w:val="auto"/>
        </w:rPr>
        <w:t xml:space="preserve"> to address th</w:t>
      </w:r>
      <w:r w:rsidR="008A7F93">
        <w:rPr>
          <w:color w:val="auto"/>
        </w:rPr>
        <w:t>e</w:t>
      </w:r>
      <w:r w:rsidRPr="00390F7D">
        <w:rPr>
          <w:color w:val="auto"/>
        </w:rPr>
        <w:t xml:space="preserve"> need and why the target population and location were chosen</w:t>
      </w:r>
      <w:r w:rsidR="008A7F93">
        <w:rPr>
          <w:color w:val="auto"/>
        </w:rPr>
        <w:t xml:space="preserve"> this included explaining the consultation with </w:t>
      </w:r>
      <w:r w:rsidR="00531598" w:rsidRPr="0016086F">
        <w:rPr>
          <w:rFonts w:ascii="Arial" w:eastAsia="Arial" w:hAnsi="Arial" w:cs="Arial"/>
          <w:color w:val="auto"/>
        </w:rPr>
        <w:t>the</w:t>
      </w:r>
      <w:r w:rsidR="008E2C7B" w:rsidRPr="0016086F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local </w:t>
      </w:r>
      <w:r w:rsidR="008E2C7B" w:rsidRPr="0016086F">
        <w:rPr>
          <w:rFonts w:ascii="Arial" w:eastAsia="Arial" w:hAnsi="Arial" w:cs="Arial"/>
          <w:color w:val="auto"/>
        </w:rPr>
        <w:t>veteran</w:t>
      </w:r>
      <w:r w:rsidR="00531598" w:rsidRPr="0016086F">
        <w:rPr>
          <w:rFonts w:ascii="Arial" w:eastAsia="Arial" w:hAnsi="Arial" w:cs="Arial"/>
          <w:color w:val="auto"/>
        </w:rPr>
        <w:t xml:space="preserve"> community</w:t>
      </w:r>
      <w:r w:rsidRPr="0016086F">
        <w:rPr>
          <w:rFonts w:ascii="Arial" w:eastAsia="Arial" w:hAnsi="Arial" w:cs="Arial"/>
          <w:color w:val="auto"/>
        </w:rPr>
        <w:t xml:space="preserve">, or </w:t>
      </w:r>
      <w:r w:rsidR="008A7F93">
        <w:rPr>
          <w:rFonts w:ascii="Arial" w:eastAsia="Arial" w:hAnsi="Arial" w:cs="Arial"/>
          <w:color w:val="auto"/>
        </w:rPr>
        <w:t>how they obtained</w:t>
      </w:r>
      <w:r w:rsidRPr="0016086F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data from </w:t>
      </w:r>
      <w:r w:rsidR="007D6E70" w:rsidRPr="00531598">
        <w:rPr>
          <w:rFonts w:ascii="Arial" w:eastAsia="Arial" w:hAnsi="Arial" w:cs="Arial"/>
          <w:color w:val="auto"/>
        </w:rPr>
        <w:t xml:space="preserve">local </w:t>
      </w:r>
      <w:r w:rsidR="007D6E70" w:rsidRPr="00390F7D">
        <w:rPr>
          <w:rFonts w:ascii="Arial" w:eastAsia="Arial" w:hAnsi="Arial" w:cs="Arial"/>
          <w:color w:val="auto"/>
        </w:rPr>
        <w:t>ex-service organisation</w:t>
      </w:r>
      <w:r>
        <w:rPr>
          <w:rFonts w:ascii="Arial" w:eastAsia="Arial" w:hAnsi="Arial" w:cs="Arial"/>
          <w:color w:val="auto"/>
        </w:rPr>
        <w:t xml:space="preserve">s or </w:t>
      </w:r>
      <w:r w:rsidR="00155050" w:rsidRPr="00531598">
        <w:rPr>
          <w:rFonts w:ascii="Arial" w:eastAsia="Arial" w:hAnsi="Arial" w:cs="Arial"/>
          <w:color w:val="auto"/>
        </w:rPr>
        <w:t>market research.</w:t>
      </w:r>
    </w:p>
    <w:p w14:paraId="7713DA92" w14:textId="77777777" w:rsidR="000C5EAB" w:rsidRDefault="000C5EAB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7C5E1D50" w14:textId="59617080" w:rsidR="00A72242" w:rsidRPr="00F839DD" w:rsidRDefault="00A72242" w:rsidP="008A7F93">
      <w:pPr>
        <w:pStyle w:val="Heading3"/>
        <w:spacing w:before="240"/>
        <w:rPr>
          <w:color w:val="C00000"/>
          <w:sz w:val="24"/>
          <w:szCs w:val="24"/>
        </w:rPr>
      </w:pPr>
      <w:r w:rsidRPr="00F839DD">
        <w:rPr>
          <w:color w:val="C00000"/>
          <w:sz w:val="24"/>
          <w:szCs w:val="24"/>
        </w:rPr>
        <w:lastRenderedPageBreak/>
        <w:t>Criterion 2</w:t>
      </w:r>
      <w:r w:rsidR="00203676" w:rsidRPr="00F839DD">
        <w:rPr>
          <w:color w:val="C00000"/>
          <w:sz w:val="24"/>
          <w:szCs w:val="24"/>
        </w:rPr>
        <w:t>:</w:t>
      </w:r>
      <w:r w:rsidR="00A8485E" w:rsidRPr="00F839DD">
        <w:rPr>
          <w:color w:val="C00000"/>
          <w:sz w:val="24"/>
          <w:szCs w:val="24"/>
        </w:rPr>
        <w:t xml:space="preserve"> Achieving outcomes</w:t>
      </w:r>
    </w:p>
    <w:p w14:paraId="20EABC06" w14:textId="77777777" w:rsidR="00BE2591" w:rsidRPr="00BE2591" w:rsidRDefault="00BE2591" w:rsidP="00606BA1">
      <w:pPr>
        <w:pStyle w:val="BodyText"/>
        <w:spacing w:before="40" w:after="120"/>
      </w:pPr>
      <w:r w:rsidRPr="00BE2591">
        <w:rPr>
          <w:b/>
          <w:bCs/>
        </w:rPr>
        <w:t xml:space="preserve">Describe how the target group(s) will benefit and how you will achieve program outcomes. </w:t>
      </w:r>
    </w:p>
    <w:p w14:paraId="78CA2897" w14:textId="491A8A1C" w:rsidR="00FC0901" w:rsidRDefault="003C7260" w:rsidP="00606BA1">
      <w:pPr>
        <w:pStyle w:val="BodyText"/>
        <w:spacing w:before="40" w:after="120"/>
      </w:pPr>
      <w:r>
        <w:t>Strong</w:t>
      </w:r>
      <w:r w:rsidR="00FC0901" w:rsidRPr="00A8485E">
        <w:t xml:space="preserve"> response</w:t>
      </w:r>
      <w:r>
        <w:t>s</w:t>
      </w:r>
      <w:r w:rsidR="00FC0901" w:rsidRPr="00A8485E">
        <w:t>:</w:t>
      </w:r>
    </w:p>
    <w:p w14:paraId="53B4761B" w14:textId="6C48B500" w:rsidR="005479FB" w:rsidRDefault="001048CA" w:rsidP="00606BA1">
      <w:pPr>
        <w:pStyle w:val="BodyText"/>
        <w:numPr>
          <w:ilvl w:val="0"/>
          <w:numId w:val="33"/>
        </w:numPr>
        <w:spacing w:before="40" w:after="120"/>
      </w:pPr>
      <w:r>
        <w:t>d</w:t>
      </w:r>
      <w:r w:rsidR="00BE2591" w:rsidRPr="00BE2591">
        <w:t>escribe</w:t>
      </w:r>
      <w:r w:rsidR="00103683">
        <w:t>d</w:t>
      </w:r>
      <w:r w:rsidR="00BE2591" w:rsidRPr="00BE2591">
        <w:t xml:space="preserve"> the outcomes </w:t>
      </w:r>
      <w:r w:rsidR="0016086F">
        <w:t xml:space="preserve">that </w:t>
      </w:r>
      <w:r w:rsidR="000C5EAB">
        <w:t>would</w:t>
      </w:r>
      <w:r w:rsidR="0016086F">
        <w:t xml:space="preserve"> </w:t>
      </w:r>
      <w:r w:rsidR="005A7C4E">
        <w:t xml:space="preserve">be </w:t>
      </w:r>
      <w:r w:rsidR="00BE2591" w:rsidRPr="00BE2591">
        <w:t>achieve</w:t>
      </w:r>
      <w:r w:rsidR="00B64F49">
        <w:t>d</w:t>
      </w:r>
      <w:r w:rsidR="00BE2591" w:rsidRPr="00BE2591">
        <w:t xml:space="preserve"> from </w:t>
      </w:r>
      <w:r w:rsidR="000C5EAB">
        <w:t xml:space="preserve">delivering </w:t>
      </w:r>
      <w:r w:rsidR="005C16BE">
        <w:t xml:space="preserve">the </w:t>
      </w:r>
      <w:r w:rsidR="0016086F">
        <w:t>activity</w:t>
      </w:r>
    </w:p>
    <w:p w14:paraId="3C6EE736" w14:textId="284854CB" w:rsidR="005479FB" w:rsidRDefault="001048CA" w:rsidP="00606BA1">
      <w:pPr>
        <w:pStyle w:val="BodyText"/>
        <w:numPr>
          <w:ilvl w:val="0"/>
          <w:numId w:val="33"/>
        </w:numPr>
        <w:spacing w:before="40" w:after="120"/>
      </w:pPr>
      <w:r>
        <w:t xml:space="preserve">outlined </w:t>
      </w:r>
      <w:r w:rsidR="005479FB">
        <w:t>h</w:t>
      </w:r>
      <w:r w:rsidR="005479FB" w:rsidRPr="00BE2591">
        <w:t>ow</w:t>
      </w:r>
      <w:r w:rsidR="005479FB">
        <w:t xml:space="preserve"> the applicant </w:t>
      </w:r>
      <w:r w:rsidR="000C5EAB">
        <w:t>would</w:t>
      </w:r>
      <w:r w:rsidR="0016086F">
        <w:t xml:space="preserve"> determine </w:t>
      </w:r>
      <w:r w:rsidR="000C5EAB">
        <w:t xml:space="preserve">whether the </w:t>
      </w:r>
      <w:r w:rsidR="0016086F">
        <w:t>activity ha</w:t>
      </w:r>
      <w:r w:rsidR="000C5EAB">
        <w:t>d</w:t>
      </w:r>
      <w:r w:rsidR="0016086F">
        <w:t xml:space="preserve"> </w:t>
      </w:r>
      <w:r w:rsidR="005479FB" w:rsidRPr="00BE2591">
        <w:t xml:space="preserve">been successful and how </w:t>
      </w:r>
      <w:r w:rsidR="005479FB">
        <w:t xml:space="preserve">it </w:t>
      </w:r>
      <w:r w:rsidR="000C5EAB">
        <w:t>would</w:t>
      </w:r>
      <w:r w:rsidR="0016086F">
        <w:t xml:space="preserve"> </w:t>
      </w:r>
      <w:r w:rsidR="005479FB" w:rsidRPr="00BE2591">
        <w:t>be evaluated and reported</w:t>
      </w:r>
    </w:p>
    <w:p w14:paraId="6163FBF9" w14:textId="1190E14B" w:rsidR="00BE2591" w:rsidRPr="000C5EAB" w:rsidRDefault="001048CA" w:rsidP="00606BA1">
      <w:pPr>
        <w:pStyle w:val="BodyText"/>
        <w:numPr>
          <w:ilvl w:val="0"/>
          <w:numId w:val="33"/>
        </w:numPr>
        <w:spacing w:before="40" w:after="120"/>
        <w:rPr>
          <w:iCs/>
        </w:rPr>
      </w:pPr>
      <w:r>
        <w:t xml:space="preserve">described </w:t>
      </w:r>
      <w:r w:rsidR="005479FB">
        <w:t>how the activity</w:t>
      </w:r>
      <w:r w:rsidR="00BE2591" w:rsidRPr="00BE2591">
        <w:t xml:space="preserve"> relate</w:t>
      </w:r>
      <w:r w:rsidR="000C5EAB">
        <w:t>d</w:t>
      </w:r>
      <w:r w:rsidR="00BE2591" w:rsidRPr="00BE2591">
        <w:t xml:space="preserve"> to the VWG </w:t>
      </w:r>
      <w:r w:rsidR="00851745">
        <w:t>p</w:t>
      </w:r>
      <w:r w:rsidR="00851745" w:rsidRPr="00BE2591">
        <w:t xml:space="preserve">rogram </w:t>
      </w:r>
      <w:r w:rsidR="00BE2591" w:rsidRPr="00BE2591">
        <w:t>outcomes</w:t>
      </w:r>
      <w:r>
        <w:t xml:space="preserve">, including </w:t>
      </w:r>
      <w:r>
        <w:rPr>
          <w:i/>
        </w:rPr>
        <w:t>a</w:t>
      </w:r>
      <w:r w:rsidR="00BE2591" w:rsidRPr="00CC29F0">
        <w:rPr>
          <w:i/>
        </w:rPr>
        <w:t xml:space="preserve"> </w:t>
      </w:r>
      <w:r w:rsidR="00BE2591" w:rsidRPr="00390F7D">
        <w:rPr>
          <w:iCs/>
        </w:rPr>
        <w:t xml:space="preserve">minimum of </w:t>
      </w:r>
      <w:r w:rsidR="00C96E09">
        <w:rPr>
          <w:iCs/>
        </w:rPr>
        <w:t>2</w:t>
      </w:r>
      <w:r w:rsidR="00C96E09" w:rsidRPr="00390F7D">
        <w:rPr>
          <w:iCs/>
        </w:rPr>
        <w:t xml:space="preserve"> </w:t>
      </w:r>
      <w:r w:rsidR="00BE2591" w:rsidRPr="00390F7D">
        <w:rPr>
          <w:iCs/>
        </w:rPr>
        <w:t>outcomes</w:t>
      </w:r>
      <w:r w:rsidR="00757567" w:rsidRPr="00390F7D">
        <w:rPr>
          <w:iCs/>
        </w:rPr>
        <w:t xml:space="preserve"> </w:t>
      </w:r>
      <w:r w:rsidRPr="00390F7D">
        <w:rPr>
          <w:iCs/>
        </w:rPr>
        <w:t xml:space="preserve">for </w:t>
      </w:r>
      <w:r w:rsidR="009910BC" w:rsidRPr="00390F7D">
        <w:rPr>
          <w:iCs/>
        </w:rPr>
        <w:t>Stream A</w:t>
      </w:r>
      <w:r w:rsidR="00A60071">
        <w:rPr>
          <w:iCs/>
        </w:rPr>
        <w:t xml:space="preserve"> applications</w:t>
      </w:r>
      <w:r w:rsidR="009910BC" w:rsidRPr="00501F7A">
        <w:rPr>
          <w:iCs/>
        </w:rPr>
        <w:t xml:space="preserve"> </w:t>
      </w:r>
      <w:r w:rsidR="00A60071">
        <w:rPr>
          <w:iCs/>
        </w:rPr>
        <w:t xml:space="preserve">or </w:t>
      </w:r>
      <w:r w:rsidR="00774F89" w:rsidRPr="00501F7A">
        <w:rPr>
          <w:iCs/>
        </w:rPr>
        <w:t>three</w:t>
      </w:r>
      <w:r w:rsidR="009910BC" w:rsidRPr="00501F7A">
        <w:rPr>
          <w:iCs/>
        </w:rPr>
        <w:t xml:space="preserve"> outcomes </w:t>
      </w:r>
      <w:r w:rsidRPr="00501F7A">
        <w:rPr>
          <w:iCs/>
        </w:rPr>
        <w:t xml:space="preserve">for </w:t>
      </w:r>
      <w:r w:rsidR="009910BC" w:rsidRPr="00501F7A">
        <w:rPr>
          <w:iCs/>
        </w:rPr>
        <w:t>Stream B</w:t>
      </w:r>
      <w:r w:rsidR="00A60071">
        <w:rPr>
          <w:iCs/>
        </w:rPr>
        <w:t xml:space="preserve"> applications</w:t>
      </w:r>
      <w:r w:rsidR="0048201C" w:rsidRPr="001048CA">
        <w:rPr>
          <w:iCs/>
        </w:rPr>
        <w:t xml:space="preserve">. </w:t>
      </w:r>
      <w:r w:rsidR="005479FB">
        <w:t>T</w:t>
      </w:r>
      <w:r w:rsidR="00BE2591" w:rsidRPr="00BE2591">
        <w:t xml:space="preserve">he VWG </w:t>
      </w:r>
      <w:r w:rsidR="00851745">
        <w:t>p</w:t>
      </w:r>
      <w:r w:rsidR="00BE2591" w:rsidRPr="00BE2591">
        <w:t>rogram</w:t>
      </w:r>
      <w:r w:rsidR="0048201C">
        <w:t xml:space="preserve"> </w:t>
      </w:r>
      <w:r w:rsidR="00BE2591" w:rsidRPr="00BE2591">
        <w:t xml:space="preserve">outcomes </w:t>
      </w:r>
      <w:r w:rsidR="000C5EAB">
        <w:t>were</w:t>
      </w:r>
      <w:r w:rsidR="00A60071" w:rsidRPr="00BE2591">
        <w:t xml:space="preserve"> </w:t>
      </w:r>
      <w:r w:rsidR="00BE2591" w:rsidRPr="00BE2591">
        <w:t xml:space="preserve">to deliver projects </w:t>
      </w:r>
      <w:r w:rsidR="00A60071">
        <w:t xml:space="preserve">and activities </w:t>
      </w:r>
      <w:r w:rsidR="00BE2591" w:rsidRPr="00BE2591">
        <w:t>that:</w:t>
      </w:r>
    </w:p>
    <w:p w14:paraId="53C65A0B" w14:textId="68761EDF" w:rsidR="00BE2591" w:rsidRPr="00BE2591" w:rsidRDefault="00BE2591" w:rsidP="00606BA1">
      <w:pPr>
        <w:pStyle w:val="BodyText"/>
        <w:numPr>
          <w:ilvl w:val="0"/>
          <w:numId w:val="34"/>
        </w:numPr>
        <w:spacing w:before="40" w:after="120"/>
      </w:pPr>
      <w:r w:rsidRPr="00BE2591">
        <w:t>organisations c</w:t>
      </w:r>
      <w:r w:rsidR="000C5EAB">
        <w:t>ould</w:t>
      </w:r>
      <w:r w:rsidRPr="00BE2591">
        <w:t xml:space="preserve"> sustainably deliver to the veteran community </w:t>
      </w:r>
      <w:r w:rsidR="000C5EAB">
        <w:t>currently</w:t>
      </w:r>
      <w:r w:rsidR="000C5EAB" w:rsidRPr="00BE2591">
        <w:t xml:space="preserve"> </w:t>
      </w:r>
      <w:r w:rsidRPr="00BE2591">
        <w:t>and into the future (</w:t>
      </w:r>
      <w:r w:rsidR="00A60071">
        <w:t xml:space="preserve">including </w:t>
      </w:r>
      <w:r w:rsidRPr="00BE2591">
        <w:t>co-funding and/or in-kind contributions</w:t>
      </w:r>
      <w:r w:rsidR="00A60071">
        <w:t xml:space="preserve"> where available</w:t>
      </w:r>
      <w:r w:rsidRPr="00BE2591">
        <w:t>)</w:t>
      </w:r>
    </w:p>
    <w:p w14:paraId="7B7948FC" w14:textId="20D2270C" w:rsidR="00BE2591" w:rsidRPr="00BE2591" w:rsidRDefault="00BE2591" w:rsidP="00606BA1">
      <w:pPr>
        <w:pStyle w:val="BodyText"/>
        <w:numPr>
          <w:ilvl w:val="0"/>
          <w:numId w:val="34"/>
        </w:numPr>
        <w:spacing w:before="40" w:after="120"/>
      </w:pPr>
      <w:r w:rsidRPr="00BE2591">
        <w:t>increase</w:t>
      </w:r>
      <w:r w:rsidR="000C5EAB">
        <w:t>d</w:t>
      </w:r>
      <w:r w:rsidRPr="00BE2591">
        <w:t xml:space="preserve"> opportunities for members of the veteran community to engage in social and community activities</w:t>
      </w:r>
      <w:r w:rsidR="00A60071">
        <w:t>,</w:t>
      </w:r>
      <w:r w:rsidRPr="00BE2591">
        <w:t xml:space="preserve"> improve health behaviours</w:t>
      </w:r>
      <w:r w:rsidR="001048CA">
        <w:t xml:space="preserve">, </w:t>
      </w:r>
      <w:r w:rsidR="00A60071">
        <w:t>and/</w:t>
      </w:r>
      <w:r w:rsidR="001048CA">
        <w:t>or</w:t>
      </w:r>
      <w:r w:rsidRPr="00BE2591">
        <w:t xml:space="preserve"> support healthy places and safe environments</w:t>
      </w:r>
    </w:p>
    <w:p w14:paraId="76F1E873" w14:textId="08AB4D23" w:rsidR="00BE2591" w:rsidRPr="00BE2591" w:rsidRDefault="00BE2591" w:rsidP="00606BA1">
      <w:pPr>
        <w:pStyle w:val="BodyText"/>
        <w:numPr>
          <w:ilvl w:val="0"/>
          <w:numId w:val="34"/>
        </w:numPr>
        <w:spacing w:before="40" w:after="120"/>
      </w:pPr>
      <w:r w:rsidRPr="00BE2591">
        <w:t>support</w:t>
      </w:r>
      <w:r w:rsidR="000C5EAB">
        <w:t>ed</w:t>
      </w:r>
      <w:r w:rsidRPr="00BE2591">
        <w:t xml:space="preserve"> the development of well-researched and tailored activities and projects for veterans, with a particular focus on activities and projects </w:t>
      </w:r>
      <w:r w:rsidR="000C5EAB">
        <w:t xml:space="preserve">that supported </w:t>
      </w:r>
      <w:r w:rsidRPr="00BE2591">
        <w:t>those at risk of experiencing poor mental health</w:t>
      </w:r>
    </w:p>
    <w:p w14:paraId="396F7C30" w14:textId="2C140EA8" w:rsidR="00BE2591" w:rsidRPr="00BE2591" w:rsidRDefault="00BE2591" w:rsidP="00606BA1">
      <w:pPr>
        <w:pStyle w:val="BodyText"/>
        <w:numPr>
          <w:ilvl w:val="0"/>
          <w:numId w:val="34"/>
        </w:numPr>
        <w:spacing w:before="40" w:after="120"/>
      </w:pPr>
      <w:r w:rsidRPr="00BE2591">
        <w:t>increase</w:t>
      </w:r>
      <w:r w:rsidR="000C5EAB">
        <w:t>d</w:t>
      </w:r>
      <w:r w:rsidRPr="00BE2591">
        <w:t xml:space="preserve"> collaboration amongst organisations</w:t>
      </w:r>
      <w:r w:rsidR="001048CA">
        <w:t>,</w:t>
      </w:r>
      <w:r w:rsidRPr="00BE2591">
        <w:t xml:space="preserve"> expand</w:t>
      </w:r>
      <w:r w:rsidR="000C5EAB">
        <w:t>ed on</w:t>
      </w:r>
      <w:r w:rsidRPr="00BE2591">
        <w:t xml:space="preserve"> </w:t>
      </w:r>
      <w:r w:rsidR="001048CA">
        <w:t xml:space="preserve">existing </w:t>
      </w:r>
      <w:r w:rsidRPr="00BE2591">
        <w:t>activities and projects</w:t>
      </w:r>
      <w:r w:rsidR="001048CA">
        <w:t>,</w:t>
      </w:r>
      <w:r w:rsidRPr="00BE2591">
        <w:t xml:space="preserve"> and harness</w:t>
      </w:r>
      <w:r w:rsidR="000C5EAB">
        <w:t>ed</w:t>
      </w:r>
      <w:r w:rsidRPr="00BE2591">
        <w:t xml:space="preserve"> existing expertise for the benefit of the veteran community</w:t>
      </w:r>
    </w:p>
    <w:p w14:paraId="04FC1362" w14:textId="7617A0CA" w:rsidR="00BE2591" w:rsidRDefault="00BE2591" w:rsidP="00606BA1">
      <w:pPr>
        <w:pStyle w:val="BodyText"/>
        <w:numPr>
          <w:ilvl w:val="0"/>
          <w:numId w:val="34"/>
        </w:numPr>
        <w:spacing w:before="40" w:after="120"/>
      </w:pPr>
      <w:r w:rsidRPr="00BE2591">
        <w:t>increase</w:t>
      </w:r>
      <w:r w:rsidR="000C5EAB">
        <w:t>d</w:t>
      </w:r>
      <w:r w:rsidRPr="00BE2591">
        <w:t xml:space="preserve"> awareness of veterans’ issues and/or activities and projects within the veteran community.</w:t>
      </w:r>
    </w:p>
    <w:p w14:paraId="04F973AC" w14:textId="6AADE70C" w:rsidR="00103683" w:rsidRPr="00103683" w:rsidRDefault="00103683" w:rsidP="00606BA1">
      <w:pPr>
        <w:pStyle w:val="BodyText"/>
        <w:spacing w:before="40" w:after="120"/>
      </w:pPr>
      <w:r w:rsidRPr="00103683">
        <w:t>For small value equipment funding requests of $5,000 or less only</w:t>
      </w:r>
      <w:r>
        <w:t>,</w:t>
      </w:r>
      <w:r w:rsidRPr="00103683">
        <w:t xml:space="preserve"> </w:t>
      </w:r>
      <w:r w:rsidR="003C7260">
        <w:t>applicants</w:t>
      </w:r>
      <w:r w:rsidRPr="00103683">
        <w:t xml:space="preserve"> address</w:t>
      </w:r>
      <w:r w:rsidR="00B64F49">
        <w:t>ed</w:t>
      </w:r>
      <w:r w:rsidRPr="00103683">
        <w:t xml:space="preserve"> </w:t>
      </w:r>
      <w:r w:rsidR="001048CA">
        <w:t xml:space="preserve">at least </w:t>
      </w:r>
      <w:r w:rsidR="00774F89">
        <w:t>one</w:t>
      </w:r>
      <w:r w:rsidRPr="00103683">
        <w:t xml:space="preserve"> of the above outcomes and provide</w:t>
      </w:r>
      <w:r w:rsidR="005479FB">
        <w:t>d</w:t>
      </w:r>
      <w:r w:rsidRPr="00103683">
        <w:t xml:space="preserve"> </w:t>
      </w:r>
      <w:r w:rsidR="005479FB">
        <w:t>evidence</w:t>
      </w:r>
      <w:r w:rsidRPr="00103683">
        <w:t xml:space="preserve"> </w:t>
      </w:r>
      <w:r w:rsidR="0048201C">
        <w:t xml:space="preserve">that the </w:t>
      </w:r>
      <w:r w:rsidRPr="00103683">
        <w:t xml:space="preserve">equipment </w:t>
      </w:r>
      <w:r w:rsidR="00B64F49">
        <w:t>would</w:t>
      </w:r>
      <w:r w:rsidRPr="00103683">
        <w:t xml:space="preserve"> enable </w:t>
      </w:r>
      <w:r w:rsidR="001048CA">
        <w:t>achievement</w:t>
      </w:r>
      <w:r w:rsidRPr="00103683">
        <w:t xml:space="preserve"> of </w:t>
      </w:r>
      <w:r w:rsidR="001048CA">
        <w:t>the outcome</w:t>
      </w:r>
      <w:r w:rsidRPr="00103683">
        <w:t>.</w:t>
      </w:r>
    </w:p>
    <w:p w14:paraId="0242BCA9" w14:textId="5B4093D4" w:rsidR="00175236" w:rsidRPr="00175236" w:rsidRDefault="00175236" w:rsidP="00606BA1">
      <w:pPr>
        <w:pStyle w:val="BodyText"/>
        <w:spacing w:before="40" w:after="120"/>
      </w:pPr>
      <w:r w:rsidRPr="00175236">
        <w:t>Strong applications:</w:t>
      </w:r>
    </w:p>
    <w:p w14:paraId="455BB2F9" w14:textId="73F99E87" w:rsidR="005E519E" w:rsidRPr="00390F7D" w:rsidRDefault="00B139C6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 xml:space="preserve">demonstrated </w:t>
      </w:r>
      <w:r w:rsidR="00855507" w:rsidRPr="00390F7D">
        <w:rPr>
          <w:color w:val="auto"/>
        </w:rPr>
        <w:t>careful planning of tailored activities</w:t>
      </w:r>
    </w:p>
    <w:p w14:paraId="4C940D11" w14:textId="5C293C84" w:rsidR="00855507" w:rsidRPr="00390F7D" w:rsidRDefault="005E519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>demonstrated the project</w:t>
      </w:r>
      <w:r w:rsidR="00A60071" w:rsidRPr="00390F7D">
        <w:rPr>
          <w:color w:val="auto"/>
        </w:rPr>
        <w:t>’s</w:t>
      </w:r>
      <w:r w:rsidR="005479FB" w:rsidRPr="00390F7D">
        <w:rPr>
          <w:color w:val="auto"/>
        </w:rPr>
        <w:t xml:space="preserve"> </w:t>
      </w:r>
      <w:r w:rsidR="00A60071" w:rsidRPr="00390F7D">
        <w:rPr>
          <w:color w:val="auto"/>
        </w:rPr>
        <w:t xml:space="preserve">sustainability </w:t>
      </w:r>
      <w:r w:rsidR="005479FB" w:rsidRPr="00390F7D">
        <w:rPr>
          <w:color w:val="auto"/>
        </w:rPr>
        <w:t>and</w:t>
      </w:r>
      <w:r w:rsidR="00B40A32" w:rsidRPr="00390F7D">
        <w:rPr>
          <w:color w:val="auto"/>
        </w:rPr>
        <w:t xml:space="preserve"> </w:t>
      </w:r>
      <w:r w:rsidRPr="00390F7D">
        <w:rPr>
          <w:color w:val="auto"/>
        </w:rPr>
        <w:t xml:space="preserve">outlined </w:t>
      </w:r>
      <w:r w:rsidR="000C5EAB">
        <w:rPr>
          <w:color w:val="auto"/>
        </w:rPr>
        <w:t xml:space="preserve">the </w:t>
      </w:r>
      <w:r w:rsidR="00BF4B97" w:rsidRPr="00390F7D">
        <w:rPr>
          <w:color w:val="auto"/>
        </w:rPr>
        <w:t xml:space="preserve">details of </w:t>
      </w:r>
      <w:r w:rsidR="00EE722F" w:rsidRPr="00390F7D">
        <w:rPr>
          <w:color w:val="auto"/>
        </w:rPr>
        <w:t xml:space="preserve">confirmed </w:t>
      </w:r>
      <w:r w:rsidR="00A60071" w:rsidRPr="00390F7D">
        <w:rPr>
          <w:color w:val="auto"/>
        </w:rPr>
        <w:t>financial</w:t>
      </w:r>
      <w:r w:rsidR="00BF4B97" w:rsidRPr="00390F7D">
        <w:rPr>
          <w:color w:val="auto"/>
        </w:rPr>
        <w:t xml:space="preserve"> and </w:t>
      </w:r>
      <w:r w:rsidRPr="00390F7D">
        <w:rPr>
          <w:color w:val="auto"/>
        </w:rPr>
        <w:t xml:space="preserve">in-kind </w:t>
      </w:r>
      <w:r w:rsidR="00BF4B97" w:rsidRPr="00390F7D">
        <w:rPr>
          <w:color w:val="auto"/>
        </w:rPr>
        <w:t>co-</w:t>
      </w:r>
      <w:r w:rsidRPr="00390F7D">
        <w:rPr>
          <w:color w:val="auto"/>
        </w:rPr>
        <w:t>contr</w:t>
      </w:r>
      <w:r w:rsidR="007D6E70" w:rsidRPr="00390F7D">
        <w:rPr>
          <w:color w:val="auto"/>
        </w:rPr>
        <w:t>i</w:t>
      </w:r>
      <w:r w:rsidRPr="00390F7D">
        <w:rPr>
          <w:color w:val="auto"/>
        </w:rPr>
        <w:t>butions</w:t>
      </w:r>
      <w:r w:rsidR="00A60071" w:rsidRPr="00390F7D">
        <w:rPr>
          <w:color w:val="auto"/>
        </w:rPr>
        <w:t xml:space="preserve"> </w:t>
      </w:r>
      <w:r w:rsidR="00BF4B97" w:rsidRPr="00390F7D">
        <w:rPr>
          <w:color w:val="auto"/>
        </w:rPr>
        <w:t xml:space="preserve">and </w:t>
      </w:r>
      <w:r w:rsidR="00A60071" w:rsidRPr="00390F7D">
        <w:rPr>
          <w:color w:val="auto"/>
        </w:rPr>
        <w:t>how these support</w:t>
      </w:r>
      <w:r w:rsidR="000C5EAB">
        <w:rPr>
          <w:color w:val="auto"/>
        </w:rPr>
        <w:t>ed</w:t>
      </w:r>
      <w:r w:rsidR="00A60071" w:rsidRPr="00390F7D">
        <w:rPr>
          <w:color w:val="auto"/>
        </w:rPr>
        <w:t xml:space="preserve"> </w:t>
      </w:r>
      <w:r w:rsidR="00BF4B97" w:rsidRPr="00390F7D">
        <w:rPr>
          <w:color w:val="auto"/>
        </w:rPr>
        <w:t xml:space="preserve">the </w:t>
      </w:r>
      <w:r w:rsidR="00A60071" w:rsidRPr="00390F7D">
        <w:rPr>
          <w:color w:val="auto"/>
        </w:rPr>
        <w:t xml:space="preserve">project </w:t>
      </w:r>
      <w:r w:rsidR="00BF4B97" w:rsidRPr="00390F7D">
        <w:rPr>
          <w:color w:val="auto"/>
        </w:rPr>
        <w:t>budget</w:t>
      </w:r>
      <w:r w:rsidR="00A60071" w:rsidRPr="00390F7D">
        <w:rPr>
          <w:color w:val="auto"/>
        </w:rPr>
        <w:t xml:space="preserve"> and future sustainabilit</w:t>
      </w:r>
      <w:r w:rsidR="00B91A69">
        <w:rPr>
          <w:color w:val="auto"/>
        </w:rPr>
        <w:t>y</w:t>
      </w:r>
    </w:p>
    <w:p w14:paraId="30B3386C" w14:textId="4156EF72" w:rsidR="00175236" w:rsidRPr="00390F7D" w:rsidRDefault="008E2C7B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 xml:space="preserve">outlined how the organisation </w:t>
      </w:r>
      <w:r w:rsidR="000C5EAB" w:rsidRPr="00390F7D">
        <w:rPr>
          <w:color w:val="auto"/>
        </w:rPr>
        <w:t>w</w:t>
      </w:r>
      <w:r w:rsidR="000C5EAB">
        <w:rPr>
          <w:color w:val="auto"/>
        </w:rPr>
        <w:t>ould</w:t>
      </w:r>
      <w:r w:rsidR="000C5EAB" w:rsidRPr="00390F7D">
        <w:rPr>
          <w:color w:val="auto"/>
        </w:rPr>
        <w:t xml:space="preserve"> meet</w:t>
      </w:r>
      <w:r w:rsidRPr="00390F7D">
        <w:rPr>
          <w:color w:val="auto"/>
        </w:rPr>
        <w:t xml:space="preserve"> the project </w:t>
      </w:r>
      <w:r w:rsidR="00A60071" w:rsidRPr="00390F7D">
        <w:rPr>
          <w:color w:val="auto"/>
        </w:rPr>
        <w:t xml:space="preserve">delivery </w:t>
      </w:r>
      <w:r w:rsidRPr="00390F7D">
        <w:rPr>
          <w:color w:val="auto"/>
        </w:rPr>
        <w:t>timelines and milestones</w:t>
      </w:r>
      <w:r w:rsidR="00A60071" w:rsidRPr="00390F7D">
        <w:rPr>
          <w:color w:val="auto"/>
        </w:rPr>
        <w:t>,</w:t>
      </w:r>
      <w:r w:rsidRPr="00390F7D">
        <w:rPr>
          <w:color w:val="auto"/>
        </w:rPr>
        <w:t xml:space="preserve"> a</w:t>
      </w:r>
      <w:r w:rsidR="00C4537E" w:rsidRPr="00390F7D">
        <w:rPr>
          <w:color w:val="auto"/>
        </w:rPr>
        <w:t xml:space="preserve">nd successfully deliver the </w:t>
      </w:r>
      <w:r w:rsidRPr="00390F7D">
        <w:rPr>
          <w:color w:val="auto"/>
        </w:rPr>
        <w:t>project</w:t>
      </w:r>
    </w:p>
    <w:p w14:paraId="2DD344CA" w14:textId="42258DE5" w:rsidR="0096688B" w:rsidRPr="00390F7D" w:rsidRDefault="0096688B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 xml:space="preserve">identified how </w:t>
      </w:r>
      <w:r w:rsidR="00A60071" w:rsidRPr="00390F7D">
        <w:rPr>
          <w:color w:val="auto"/>
        </w:rPr>
        <w:t xml:space="preserve">outcomes </w:t>
      </w:r>
      <w:r w:rsidR="00971755" w:rsidRPr="00390F7D">
        <w:rPr>
          <w:color w:val="auto"/>
        </w:rPr>
        <w:t>w</w:t>
      </w:r>
      <w:r w:rsidR="000C5EAB">
        <w:rPr>
          <w:color w:val="auto"/>
        </w:rPr>
        <w:t>ould</w:t>
      </w:r>
      <w:r w:rsidR="00971755" w:rsidRPr="00390F7D">
        <w:rPr>
          <w:color w:val="auto"/>
        </w:rPr>
        <w:t xml:space="preserve"> </w:t>
      </w:r>
      <w:r w:rsidR="005479FB" w:rsidRPr="00390F7D">
        <w:rPr>
          <w:color w:val="auto"/>
        </w:rPr>
        <w:t xml:space="preserve">be </w:t>
      </w:r>
      <w:r w:rsidRPr="00390F7D">
        <w:rPr>
          <w:color w:val="auto"/>
        </w:rPr>
        <w:t xml:space="preserve">measured </w:t>
      </w:r>
      <w:r w:rsidR="00A60071" w:rsidRPr="00390F7D">
        <w:rPr>
          <w:color w:val="auto"/>
        </w:rPr>
        <w:t xml:space="preserve">(e.g. </w:t>
      </w:r>
      <w:r w:rsidRPr="00390F7D">
        <w:rPr>
          <w:color w:val="auto"/>
        </w:rPr>
        <w:t>through participation rates</w:t>
      </w:r>
      <w:r w:rsidR="00B139C6" w:rsidRPr="00390F7D">
        <w:rPr>
          <w:color w:val="auto"/>
        </w:rPr>
        <w:t>,</w:t>
      </w:r>
      <w:r w:rsidRPr="00390F7D">
        <w:rPr>
          <w:color w:val="auto"/>
        </w:rPr>
        <w:t xml:space="preserve"> </w:t>
      </w:r>
      <w:r w:rsidR="00B139C6" w:rsidRPr="00390F7D">
        <w:rPr>
          <w:color w:val="auto"/>
        </w:rPr>
        <w:t>survey results from participants and</w:t>
      </w:r>
      <w:r w:rsidR="00A60071" w:rsidRPr="00390F7D">
        <w:rPr>
          <w:color w:val="auto"/>
        </w:rPr>
        <w:t>/or</w:t>
      </w:r>
      <w:r w:rsidR="00B139C6" w:rsidRPr="00390F7D">
        <w:rPr>
          <w:color w:val="auto"/>
        </w:rPr>
        <w:t xml:space="preserve"> </w:t>
      </w:r>
      <w:r w:rsidRPr="00390F7D">
        <w:rPr>
          <w:color w:val="auto"/>
        </w:rPr>
        <w:t xml:space="preserve">feedback </w:t>
      </w:r>
      <w:r w:rsidR="00B139C6" w:rsidRPr="00390F7D">
        <w:rPr>
          <w:color w:val="auto"/>
        </w:rPr>
        <w:t>from</w:t>
      </w:r>
      <w:r w:rsidRPr="00390F7D">
        <w:rPr>
          <w:color w:val="auto"/>
        </w:rPr>
        <w:t xml:space="preserve"> </w:t>
      </w:r>
      <w:r w:rsidR="005479FB" w:rsidRPr="00390F7D">
        <w:rPr>
          <w:color w:val="auto"/>
        </w:rPr>
        <w:t xml:space="preserve">other sources such as </w:t>
      </w:r>
      <w:r w:rsidRPr="00390F7D">
        <w:rPr>
          <w:color w:val="auto"/>
        </w:rPr>
        <w:t xml:space="preserve">local </w:t>
      </w:r>
      <w:r w:rsidR="007D6E70" w:rsidRPr="00390F7D">
        <w:rPr>
          <w:color w:val="auto"/>
        </w:rPr>
        <w:t>ex-service organisations</w:t>
      </w:r>
      <w:r w:rsidR="00A60071" w:rsidRPr="00390F7D">
        <w:rPr>
          <w:color w:val="auto"/>
        </w:rPr>
        <w:t>)</w:t>
      </w:r>
    </w:p>
    <w:p w14:paraId="16595AED" w14:textId="224C8D61" w:rsidR="00465A2F" w:rsidRPr="00390F7D" w:rsidRDefault="00465A2F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>aligned the</w:t>
      </w:r>
      <w:r w:rsidR="000C5EAB">
        <w:rPr>
          <w:color w:val="auto"/>
        </w:rPr>
        <w:t>ir</w:t>
      </w:r>
      <w:r w:rsidRPr="00390F7D">
        <w:rPr>
          <w:color w:val="auto"/>
        </w:rPr>
        <w:t xml:space="preserve"> </w:t>
      </w:r>
      <w:r w:rsidR="00A60071" w:rsidRPr="00390F7D">
        <w:rPr>
          <w:color w:val="auto"/>
        </w:rPr>
        <w:t>activity</w:t>
      </w:r>
      <w:r w:rsidRPr="00390F7D">
        <w:rPr>
          <w:color w:val="auto"/>
        </w:rPr>
        <w:t xml:space="preserve"> with </w:t>
      </w:r>
      <w:r w:rsidR="00A60071" w:rsidRPr="00390F7D">
        <w:rPr>
          <w:color w:val="auto"/>
        </w:rPr>
        <w:t xml:space="preserve">at least </w:t>
      </w:r>
      <w:r w:rsidR="00C96E09">
        <w:rPr>
          <w:color w:val="auto"/>
        </w:rPr>
        <w:t>2</w:t>
      </w:r>
      <w:r w:rsidR="00C96E09" w:rsidRPr="00390F7D">
        <w:rPr>
          <w:color w:val="auto"/>
        </w:rPr>
        <w:t xml:space="preserve"> </w:t>
      </w:r>
      <w:r w:rsidRPr="00390F7D">
        <w:rPr>
          <w:color w:val="auto"/>
        </w:rPr>
        <w:t>VWG program outcomes</w:t>
      </w:r>
      <w:r w:rsidR="00971755" w:rsidRPr="00390F7D">
        <w:rPr>
          <w:color w:val="auto"/>
        </w:rPr>
        <w:t xml:space="preserve"> for Stream A</w:t>
      </w:r>
      <w:r w:rsidR="00A60071" w:rsidRPr="00390F7D">
        <w:rPr>
          <w:color w:val="auto"/>
        </w:rPr>
        <w:t>, or three VWG program outcomes for Stream B</w:t>
      </w:r>
    </w:p>
    <w:p w14:paraId="62280074" w14:textId="774201E7" w:rsidR="00465A2F" w:rsidRPr="00175236" w:rsidRDefault="00465A2F" w:rsidP="00606BA1">
      <w:pPr>
        <w:pStyle w:val="BodyText"/>
        <w:numPr>
          <w:ilvl w:val="0"/>
          <w:numId w:val="6"/>
        </w:numPr>
        <w:spacing w:before="40" w:after="120"/>
        <w:ind w:left="709" w:hanging="357"/>
      </w:pPr>
      <w:r w:rsidRPr="00390F7D">
        <w:rPr>
          <w:color w:val="auto"/>
        </w:rPr>
        <w:t xml:space="preserve">highlighted the importance of the purchase of </w:t>
      </w:r>
      <w:r w:rsidR="005479FB" w:rsidRPr="00390F7D">
        <w:rPr>
          <w:color w:val="auto"/>
        </w:rPr>
        <w:t xml:space="preserve">equipment </w:t>
      </w:r>
      <w:r w:rsidRPr="00390F7D">
        <w:rPr>
          <w:color w:val="auto"/>
        </w:rPr>
        <w:t xml:space="preserve">and </w:t>
      </w:r>
      <w:r w:rsidR="00971755" w:rsidRPr="00390F7D">
        <w:rPr>
          <w:color w:val="auto"/>
        </w:rPr>
        <w:t xml:space="preserve">how it </w:t>
      </w:r>
      <w:r w:rsidRPr="00390F7D">
        <w:rPr>
          <w:color w:val="auto"/>
        </w:rPr>
        <w:t xml:space="preserve">aligned </w:t>
      </w:r>
      <w:r w:rsidR="00971755" w:rsidRPr="00390F7D">
        <w:rPr>
          <w:color w:val="auto"/>
        </w:rPr>
        <w:t xml:space="preserve">with </w:t>
      </w:r>
      <w:r w:rsidR="005479FB" w:rsidRPr="00390F7D">
        <w:rPr>
          <w:color w:val="auto"/>
        </w:rPr>
        <w:t xml:space="preserve">(at least) </w:t>
      </w:r>
      <w:r w:rsidRPr="00390F7D">
        <w:rPr>
          <w:color w:val="auto"/>
        </w:rPr>
        <w:t>one VWG program outcome</w:t>
      </w:r>
      <w:r w:rsidR="00971755">
        <w:rPr>
          <w:rFonts w:ascii="Arial" w:eastAsia="Arial" w:hAnsi="Arial" w:cs="Arial"/>
          <w:color w:val="auto"/>
        </w:rPr>
        <w:t xml:space="preserve"> for</w:t>
      </w:r>
      <w:r w:rsidR="00971755" w:rsidRPr="00971755">
        <w:rPr>
          <w:rFonts w:ascii="Arial" w:eastAsia="Arial" w:hAnsi="Arial" w:cs="Arial"/>
          <w:color w:val="auto"/>
        </w:rPr>
        <w:t xml:space="preserve"> </w:t>
      </w:r>
      <w:r w:rsidR="00971755">
        <w:rPr>
          <w:rFonts w:ascii="Arial" w:eastAsia="Arial" w:hAnsi="Arial" w:cs="Arial"/>
          <w:color w:val="auto"/>
        </w:rPr>
        <w:t>S</w:t>
      </w:r>
      <w:r w:rsidR="00971755" w:rsidRPr="003C3F8C">
        <w:rPr>
          <w:rFonts w:ascii="Arial" w:eastAsia="Arial" w:hAnsi="Arial" w:cs="Arial"/>
          <w:color w:val="auto"/>
        </w:rPr>
        <w:t>tream A (small value)</w:t>
      </w:r>
      <w:r w:rsidR="00971755">
        <w:rPr>
          <w:rFonts w:ascii="Arial" w:eastAsia="Arial" w:hAnsi="Arial" w:cs="Arial"/>
          <w:color w:val="auto"/>
        </w:rPr>
        <w:t>.</w:t>
      </w:r>
    </w:p>
    <w:p w14:paraId="42AE9599" w14:textId="77777777" w:rsidR="000C5EAB" w:rsidRDefault="000C5EAB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2D368E1B" w14:textId="444FC112" w:rsidR="00A72242" w:rsidRPr="00175236" w:rsidRDefault="00A72242" w:rsidP="00175236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3</w:t>
      </w:r>
      <w:r w:rsidR="00757567">
        <w:rPr>
          <w:color w:val="C00000"/>
          <w:sz w:val="24"/>
          <w:szCs w:val="24"/>
        </w:rPr>
        <w:t>:</w:t>
      </w:r>
      <w:r w:rsidR="00BE2591">
        <w:rPr>
          <w:color w:val="C00000"/>
          <w:sz w:val="24"/>
          <w:szCs w:val="24"/>
        </w:rPr>
        <w:t xml:space="preserve"> </w:t>
      </w:r>
      <w:r w:rsidR="00BE2591" w:rsidRPr="00BE2591">
        <w:rPr>
          <w:color w:val="C00000"/>
          <w:sz w:val="24"/>
          <w:szCs w:val="24"/>
        </w:rPr>
        <w:t xml:space="preserve">Ability of </w:t>
      </w:r>
      <w:r w:rsidR="00B7686A">
        <w:rPr>
          <w:color w:val="C00000"/>
          <w:sz w:val="24"/>
          <w:szCs w:val="24"/>
        </w:rPr>
        <w:t xml:space="preserve">the </w:t>
      </w:r>
      <w:r w:rsidR="00BE2591" w:rsidRPr="00BE2591">
        <w:rPr>
          <w:color w:val="C00000"/>
          <w:sz w:val="24"/>
          <w:szCs w:val="24"/>
        </w:rPr>
        <w:t>organisation to deliver</w:t>
      </w:r>
      <w:r w:rsidR="00B7686A">
        <w:rPr>
          <w:color w:val="C00000"/>
          <w:sz w:val="24"/>
          <w:szCs w:val="24"/>
        </w:rPr>
        <w:t xml:space="preserve"> the project</w:t>
      </w:r>
    </w:p>
    <w:p w14:paraId="172A0967" w14:textId="3A500084" w:rsidR="00F92341" w:rsidRDefault="00BE2591" w:rsidP="00606BA1">
      <w:pPr>
        <w:pStyle w:val="BodyText"/>
        <w:spacing w:before="40" w:after="120"/>
        <w:rPr>
          <w:b/>
          <w:bCs/>
        </w:rPr>
      </w:pPr>
      <w:r w:rsidRPr="003C7260">
        <w:rPr>
          <w:b/>
          <w:bCs/>
        </w:rPr>
        <w:t xml:space="preserve">Describe your organisation’s experience delivering projects that benefit the target </w:t>
      </w:r>
    </w:p>
    <w:p w14:paraId="4204E92C" w14:textId="44EEC5E0" w:rsidR="00BE2591" w:rsidRPr="003C7260" w:rsidRDefault="00BE2591" w:rsidP="00606BA1">
      <w:pPr>
        <w:pStyle w:val="BodyText"/>
        <w:spacing w:before="40" w:after="120"/>
        <w:rPr>
          <w:b/>
          <w:bCs/>
        </w:rPr>
      </w:pPr>
      <w:r w:rsidRPr="003C7260">
        <w:rPr>
          <w:b/>
          <w:bCs/>
        </w:rPr>
        <w:t>group(s).</w:t>
      </w:r>
    </w:p>
    <w:p w14:paraId="7E842D40" w14:textId="1C3CB666" w:rsidR="00FC0901" w:rsidRDefault="003C7260" w:rsidP="00606BA1">
      <w:pPr>
        <w:pStyle w:val="Default"/>
        <w:spacing w:before="40" w:after="120" w:line="280" w:lineRule="atLeast"/>
        <w:rPr>
          <w:rFonts w:asciiTheme="minorHAnsi" w:hAnsiTheme="minorHAnsi" w:cs="Times New Roman"/>
          <w:color w:val="000000" w:themeColor="text1"/>
          <w:sz w:val="22"/>
          <w:szCs w:val="20"/>
        </w:rPr>
      </w:pPr>
      <w:r>
        <w:rPr>
          <w:rFonts w:asciiTheme="minorHAnsi" w:hAnsiTheme="minorHAnsi" w:cs="Times New Roman"/>
          <w:color w:val="000000" w:themeColor="text1"/>
          <w:sz w:val="22"/>
          <w:szCs w:val="20"/>
        </w:rPr>
        <w:t>Strong</w:t>
      </w:r>
      <w:r w:rsidR="00FC0901" w:rsidRPr="00A8485E">
        <w:rPr>
          <w:rFonts w:asciiTheme="minorHAnsi" w:hAnsiTheme="minorHAnsi" w:cs="Times New Roman"/>
          <w:color w:val="000000" w:themeColor="text1"/>
          <w:sz w:val="22"/>
          <w:szCs w:val="20"/>
        </w:rPr>
        <w:t xml:space="preserve"> response</w:t>
      </w:r>
      <w:r>
        <w:rPr>
          <w:rFonts w:asciiTheme="minorHAnsi" w:hAnsiTheme="minorHAnsi" w:cs="Times New Roman"/>
          <w:color w:val="000000" w:themeColor="text1"/>
          <w:sz w:val="22"/>
          <w:szCs w:val="20"/>
        </w:rPr>
        <w:t>s</w:t>
      </w:r>
      <w:r w:rsidR="000C5EAB">
        <w:rPr>
          <w:rFonts w:asciiTheme="minorHAnsi" w:hAnsiTheme="minorHAnsi" w:cs="Times New Roman"/>
          <w:color w:val="000000" w:themeColor="text1"/>
          <w:sz w:val="22"/>
          <w:szCs w:val="20"/>
        </w:rPr>
        <w:t>:</w:t>
      </w:r>
    </w:p>
    <w:p w14:paraId="20EB0DF0" w14:textId="4A31295D" w:rsidR="00BE2591" w:rsidRDefault="000C5EAB" w:rsidP="00606BA1">
      <w:pPr>
        <w:pStyle w:val="BodyText"/>
        <w:numPr>
          <w:ilvl w:val="0"/>
          <w:numId w:val="36"/>
        </w:numPr>
        <w:spacing w:before="40" w:after="120"/>
      </w:pPr>
      <w:r>
        <w:t xml:space="preserve">outlined </w:t>
      </w:r>
      <w:r w:rsidR="001048CA">
        <w:t xml:space="preserve">the </w:t>
      </w:r>
      <w:r w:rsidR="003C7260">
        <w:t>applicant’s</w:t>
      </w:r>
      <w:r w:rsidR="00BE2591">
        <w:t xml:space="preserve"> history of past performance or experience in delivering similar projects, including the outcomes </w:t>
      </w:r>
      <w:r>
        <w:t xml:space="preserve">they </w:t>
      </w:r>
      <w:r w:rsidR="00BE2591">
        <w:t>achieved</w:t>
      </w:r>
    </w:p>
    <w:p w14:paraId="74827D36" w14:textId="09A06DC7" w:rsidR="00BE2591" w:rsidRDefault="000C5EAB" w:rsidP="00606BA1">
      <w:pPr>
        <w:pStyle w:val="BodyText"/>
        <w:numPr>
          <w:ilvl w:val="0"/>
          <w:numId w:val="36"/>
        </w:numPr>
        <w:spacing w:before="40" w:after="120"/>
      </w:pPr>
      <w:r>
        <w:t xml:space="preserve">demonstrated </w:t>
      </w:r>
      <w:r w:rsidR="001048CA">
        <w:t xml:space="preserve">the </w:t>
      </w:r>
      <w:r w:rsidR="003C7260">
        <w:t>applicant’s</w:t>
      </w:r>
      <w:r w:rsidR="00BE2591">
        <w:t xml:space="preserve"> community knowledge, links, </w:t>
      </w:r>
      <w:r>
        <w:t>networks,</w:t>
      </w:r>
      <w:r w:rsidR="00BE2591">
        <w:t xml:space="preserve"> and partnerships</w:t>
      </w:r>
    </w:p>
    <w:p w14:paraId="256A5C25" w14:textId="28DC4059" w:rsidR="00BE2591" w:rsidRDefault="000C5EAB" w:rsidP="00606BA1">
      <w:pPr>
        <w:pStyle w:val="BodyText"/>
        <w:numPr>
          <w:ilvl w:val="0"/>
          <w:numId w:val="36"/>
        </w:numPr>
        <w:spacing w:before="40" w:after="120"/>
      </w:pPr>
      <w:r>
        <w:t xml:space="preserve">described </w:t>
      </w:r>
      <w:r w:rsidR="00BE2591">
        <w:t xml:space="preserve">how </w:t>
      </w:r>
      <w:r w:rsidR="003C7260">
        <w:t>the</w:t>
      </w:r>
      <w:r>
        <w:t xml:space="preserve"> grant</w:t>
      </w:r>
      <w:r w:rsidR="003C7260">
        <w:t xml:space="preserve"> applicant</w:t>
      </w:r>
      <w:r w:rsidR="00BE2591">
        <w:t xml:space="preserve"> </w:t>
      </w:r>
      <w:r w:rsidR="00B7686A">
        <w:t>w</w:t>
      </w:r>
      <w:r>
        <w:t>ould</w:t>
      </w:r>
      <w:r w:rsidR="00BE2591">
        <w:t xml:space="preserve"> leverage the</w:t>
      </w:r>
      <w:r>
        <w:t xml:space="preserve"> </w:t>
      </w:r>
      <w:r w:rsidR="00BE2591">
        <w:t>networks to successfully deliver the project</w:t>
      </w:r>
    </w:p>
    <w:p w14:paraId="7C5DB2EE" w14:textId="6C3F2252" w:rsidR="00BE2591" w:rsidRDefault="000C5EAB" w:rsidP="00606BA1">
      <w:pPr>
        <w:pStyle w:val="BodyText"/>
        <w:numPr>
          <w:ilvl w:val="0"/>
          <w:numId w:val="36"/>
        </w:numPr>
        <w:spacing w:before="40" w:after="120"/>
      </w:pPr>
      <w:r>
        <w:t xml:space="preserve">described </w:t>
      </w:r>
      <w:r w:rsidR="001048CA">
        <w:t xml:space="preserve">how </w:t>
      </w:r>
      <w:r w:rsidR="003C7260">
        <w:t xml:space="preserve">the </w:t>
      </w:r>
      <w:r>
        <w:t xml:space="preserve">grant </w:t>
      </w:r>
      <w:r w:rsidR="003C7260">
        <w:t>applicant</w:t>
      </w:r>
      <w:r w:rsidR="00BE2591">
        <w:t xml:space="preserve"> </w:t>
      </w:r>
      <w:r>
        <w:t>wa</w:t>
      </w:r>
      <w:r w:rsidR="00B7686A">
        <w:t xml:space="preserve">s </w:t>
      </w:r>
      <w:r w:rsidR="00BE2591">
        <w:t>plan</w:t>
      </w:r>
      <w:r w:rsidR="003C7260">
        <w:t>n</w:t>
      </w:r>
      <w:r w:rsidR="00B7686A">
        <w:t>ing</w:t>
      </w:r>
      <w:r w:rsidR="00BE2591">
        <w:t xml:space="preserve"> for success</w:t>
      </w:r>
      <w:r w:rsidR="00B7686A">
        <w:t xml:space="preserve"> including</w:t>
      </w:r>
      <w:r w:rsidR="00BE2591">
        <w:t>:</w:t>
      </w:r>
    </w:p>
    <w:p w14:paraId="1E7BE70C" w14:textId="64C6E7B5" w:rsidR="00B7686A" w:rsidRDefault="00BE2591" w:rsidP="00606BA1">
      <w:pPr>
        <w:pStyle w:val="BodyText"/>
        <w:numPr>
          <w:ilvl w:val="0"/>
          <w:numId w:val="37"/>
        </w:numPr>
        <w:spacing w:before="40" w:after="120"/>
      </w:pPr>
      <w:r>
        <w:t xml:space="preserve">how </w:t>
      </w:r>
      <w:r w:rsidR="003C7260">
        <w:t xml:space="preserve">the </w:t>
      </w:r>
      <w:r w:rsidR="00B7686A">
        <w:t xml:space="preserve">activity </w:t>
      </w:r>
      <w:r w:rsidR="000C5EAB">
        <w:t>would</w:t>
      </w:r>
      <w:r w:rsidR="00B7686A">
        <w:t xml:space="preserve"> be delivered</w:t>
      </w:r>
      <w:r>
        <w:t xml:space="preserve"> within the </w:t>
      </w:r>
      <w:r w:rsidR="005479FB">
        <w:t>12-month</w:t>
      </w:r>
      <w:r>
        <w:t xml:space="preserve"> activity period</w:t>
      </w:r>
    </w:p>
    <w:p w14:paraId="32BBEA3A" w14:textId="6DD8811A" w:rsidR="00C85D91" w:rsidRPr="00BE2591" w:rsidRDefault="00B7686A" w:rsidP="00606BA1">
      <w:pPr>
        <w:pStyle w:val="BodyText"/>
        <w:numPr>
          <w:ilvl w:val="0"/>
          <w:numId w:val="37"/>
        </w:numPr>
        <w:spacing w:before="40" w:after="120"/>
      </w:pPr>
      <w:r>
        <w:t>identifi</w:t>
      </w:r>
      <w:r w:rsidR="000C5EAB">
        <w:t>ed</w:t>
      </w:r>
      <w:r>
        <w:t xml:space="preserve"> project risks and how these w</w:t>
      </w:r>
      <w:r w:rsidR="000C5EAB">
        <w:t>ould</w:t>
      </w:r>
      <w:r>
        <w:t xml:space="preserve"> be managed. (</w:t>
      </w:r>
      <w:r w:rsidR="00BE2591" w:rsidRPr="00501F7A">
        <w:rPr>
          <w:b/>
          <w:bCs/>
        </w:rPr>
        <w:t>Note</w:t>
      </w:r>
      <w:r w:rsidR="00BE2591">
        <w:t xml:space="preserve"> </w:t>
      </w:r>
      <w:r w:rsidR="0005354D">
        <w:t>r</w:t>
      </w:r>
      <w:r w:rsidR="0005354D" w:rsidRPr="00207ADB">
        <w:t xml:space="preserve">isk </w:t>
      </w:r>
      <w:r w:rsidR="00DF46EA">
        <w:t>was</w:t>
      </w:r>
      <w:r w:rsidR="00207ADB" w:rsidRPr="00207ADB">
        <w:t xml:space="preserve"> not required to be addressed for the purchase of low value equipment/assets and funding requests of $5,000 or less</w:t>
      </w:r>
      <w:r>
        <w:t>)</w:t>
      </w:r>
      <w:r w:rsidR="00F256A2">
        <w:t>.</w:t>
      </w:r>
    </w:p>
    <w:p w14:paraId="2D10E75F" w14:textId="77777777" w:rsidR="00175236" w:rsidRPr="00175236" w:rsidRDefault="00175236" w:rsidP="00606BA1">
      <w:pPr>
        <w:pStyle w:val="BodyText"/>
        <w:spacing w:before="40" w:after="120"/>
      </w:pPr>
      <w:r w:rsidRPr="00175236">
        <w:t>Strong applications:</w:t>
      </w:r>
    </w:p>
    <w:p w14:paraId="57BEC6F1" w14:textId="1EA18002" w:rsidR="003F4418" w:rsidRPr="00390F7D" w:rsidRDefault="00D06DFE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 xml:space="preserve">outlined how </w:t>
      </w:r>
      <w:r w:rsidR="0005354D" w:rsidRPr="00390F7D">
        <w:rPr>
          <w:color w:val="auto"/>
        </w:rPr>
        <w:t>the</w:t>
      </w:r>
      <w:r w:rsidRPr="00390F7D">
        <w:rPr>
          <w:color w:val="auto"/>
        </w:rPr>
        <w:t xml:space="preserve"> organisation</w:t>
      </w:r>
      <w:r w:rsidR="0005354D" w:rsidRPr="00390F7D">
        <w:rPr>
          <w:color w:val="auto"/>
        </w:rPr>
        <w:t xml:space="preserve"> had</w:t>
      </w:r>
      <w:r w:rsidRPr="00390F7D">
        <w:rPr>
          <w:color w:val="auto"/>
        </w:rPr>
        <w:t xml:space="preserve"> successfully delivered a similar project</w:t>
      </w:r>
      <w:r w:rsidR="0005354D" w:rsidRPr="00390F7D">
        <w:rPr>
          <w:color w:val="auto"/>
        </w:rPr>
        <w:t>/s</w:t>
      </w:r>
      <w:r w:rsidRPr="00390F7D">
        <w:rPr>
          <w:color w:val="auto"/>
        </w:rPr>
        <w:t xml:space="preserve"> and how they met their project milestones to achieve th</w:t>
      </w:r>
      <w:r w:rsidR="000C5EAB">
        <w:rPr>
          <w:color w:val="auto"/>
        </w:rPr>
        <w:t xml:space="preserve">e </w:t>
      </w:r>
      <w:r w:rsidRPr="00390F7D">
        <w:rPr>
          <w:color w:val="auto"/>
        </w:rPr>
        <w:t xml:space="preserve">project </w:t>
      </w:r>
      <w:r w:rsidR="00465A2F" w:rsidRPr="00390F7D">
        <w:rPr>
          <w:color w:val="auto"/>
        </w:rPr>
        <w:t>outcomes</w:t>
      </w:r>
    </w:p>
    <w:p w14:paraId="072F41A6" w14:textId="45280E86" w:rsidR="008C190A" w:rsidRPr="00390F7D" w:rsidRDefault="008C190A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 xml:space="preserve">demonstrated strong connections to the </w:t>
      </w:r>
      <w:r w:rsidR="004506C5" w:rsidRPr="00390F7D">
        <w:rPr>
          <w:color w:val="auto"/>
        </w:rPr>
        <w:t xml:space="preserve">veteran </w:t>
      </w:r>
      <w:r w:rsidRPr="00390F7D">
        <w:rPr>
          <w:color w:val="auto"/>
        </w:rPr>
        <w:t xml:space="preserve">community </w:t>
      </w:r>
      <w:r w:rsidR="00584FA6" w:rsidRPr="00390F7D">
        <w:rPr>
          <w:color w:val="auto"/>
        </w:rPr>
        <w:t xml:space="preserve">including local </w:t>
      </w:r>
      <w:r w:rsidRPr="00390F7D">
        <w:rPr>
          <w:color w:val="auto"/>
        </w:rPr>
        <w:t>network</w:t>
      </w:r>
      <w:r w:rsidR="00584FA6" w:rsidRPr="00390F7D">
        <w:rPr>
          <w:color w:val="auto"/>
        </w:rPr>
        <w:t xml:space="preserve">s or </w:t>
      </w:r>
      <w:r w:rsidRPr="00390F7D">
        <w:rPr>
          <w:color w:val="auto"/>
        </w:rPr>
        <w:t xml:space="preserve">partnerships with local </w:t>
      </w:r>
      <w:r w:rsidR="00584FA6" w:rsidRPr="00390F7D">
        <w:rPr>
          <w:color w:val="auto"/>
        </w:rPr>
        <w:t>ex-service organisations</w:t>
      </w:r>
    </w:p>
    <w:p w14:paraId="04E91FEA" w14:textId="3277535F" w:rsidR="00D12794" w:rsidRPr="00390F7D" w:rsidRDefault="00D12794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>outlined how they leveraged relationships to successfully deliver the project</w:t>
      </w:r>
      <w:r w:rsidR="00584FA6" w:rsidRPr="00390F7D">
        <w:rPr>
          <w:color w:val="auto"/>
        </w:rPr>
        <w:t xml:space="preserve"> and</w:t>
      </w:r>
      <w:r w:rsidR="00E27A64" w:rsidRPr="00390F7D">
        <w:rPr>
          <w:color w:val="auto"/>
        </w:rPr>
        <w:t xml:space="preserve"> </w:t>
      </w:r>
      <w:r w:rsidRPr="00390F7D">
        <w:rPr>
          <w:color w:val="auto"/>
        </w:rPr>
        <w:t>how their established links/</w:t>
      </w:r>
      <w:r w:rsidR="000C5EAB">
        <w:rPr>
          <w:color w:val="auto"/>
        </w:rPr>
        <w:t xml:space="preserve"> </w:t>
      </w:r>
      <w:r w:rsidRPr="00390F7D">
        <w:rPr>
          <w:color w:val="auto"/>
        </w:rPr>
        <w:t xml:space="preserve">partnerships improved the organisation’s delivery of the project </w:t>
      </w:r>
      <w:r w:rsidR="00584FA6" w:rsidRPr="00390F7D">
        <w:rPr>
          <w:color w:val="auto"/>
        </w:rPr>
        <w:t xml:space="preserve">(such as </w:t>
      </w:r>
      <w:r w:rsidRPr="00390F7D">
        <w:rPr>
          <w:color w:val="auto"/>
        </w:rPr>
        <w:t xml:space="preserve">through </w:t>
      </w:r>
      <w:r w:rsidR="00584FA6" w:rsidRPr="00390F7D">
        <w:rPr>
          <w:color w:val="auto"/>
        </w:rPr>
        <w:t>shared</w:t>
      </w:r>
      <w:r w:rsidRPr="00390F7D">
        <w:rPr>
          <w:color w:val="auto"/>
        </w:rPr>
        <w:t xml:space="preserve"> resources </w:t>
      </w:r>
      <w:r w:rsidR="00584FA6" w:rsidRPr="00390F7D">
        <w:rPr>
          <w:color w:val="auto"/>
        </w:rPr>
        <w:t>or</w:t>
      </w:r>
      <w:r w:rsidRPr="00390F7D">
        <w:rPr>
          <w:color w:val="auto"/>
        </w:rPr>
        <w:t xml:space="preserve"> </w:t>
      </w:r>
      <w:r w:rsidR="00584FA6" w:rsidRPr="00390F7D">
        <w:rPr>
          <w:color w:val="auto"/>
        </w:rPr>
        <w:t>delivery of</w:t>
      </w:r>
      <w:r w:rsidRPr="00390F7D">
        <w:rPr>
          <w:color w:val="auto"/>
        </w:rPr>
        <w:t xml:space="preserve"> activities</w:t>
      </w:r>
      <w:r w:rsidR="00584FA6" w:rsidRPr="00390F7D">
        <w:rPr>
          <w:color w:val="auto"/>
        </w:rPr>
        <w:t>)</w:t>
      </w:r>
    </w:p>
    <w:p w14:paraId="372084DD" w14:textId="00A071F5" w:rsidR="00296479" w:rsidRPr="00390F7D" w:rsidRDefault="00584FA6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 w:rsidRPr="00390F7D">
        <w:rPr>
          <w:color w:val="auto"/>
        </w:rPr>
        <w:t>outlined</w:t>
      </w:r>
      <w:r w:rsidR="00D06DFE" w:rsidRPr="00390F7D">
        <w:rPr>
          <w:color w:val="auto"/>
        </w:rPr>
        <w:t xml:space="preserve"> the risks </w:t>
      </w:r>
      <w:r w:rsidR="000622CF" w:rsidRPr="00390F7D">
        <w:rPr>
          <w:color w:val="auto"/>
        </w:rPr>
        <w:t xml:space="preserve">associated with </w:t>
      </w:r>
      <w:r w:rsidR="00D06DFE" w:rsidRPr="00390F7D">
        <w:rPr>
          <w:color w:val="auto"/>
        </w:rPr>
        <w:t>the activity</w:t>
      </w:r>
      <w:r w:rsidR="000622CF" w:rsidRPr="00390F7D">
        <w:rPr>
          <w:color w:val="auto"/>
        </w:rPr>
        <w:t xml:space="preserve"> and how </w:t>
      </w:r>
      <w:r w:rsidRPr="00390F7D">
        <w:rPr>
          <w:color w:val="auto"/>
        </w:rPr>
        <w:t xml:space="preserve">these </w:t>
      </w:r>
      <w:r w:rsidR="000C5EAB">
        <w:rPr>
          <w:color w:val="auto"/>
        </w:rPr>
        <w:t>would</w:t>
      </w:r>
      <w:r w:rsidR="000622CF" w:rsidRPr="00390F7D">
        <w:rPr>
          <w:color w:val="auto"/>
        </w:rPr>
        <w:t xml:space="preserve"> be mitigated</w:t>
      </w:r>
      <w:r w:rsidR="00D06DFE" w:rsidRPr="00390F7D">
        <w:rPr>
          <w:color w:val="auto"/>
        </w:rPr>
        <w:t xml:space="preserve"> </w:t>
      </w:r>
      <w:r w:rsidRPr="00390F7D">
        <w:rPr>
          <w:color w:val="auto"/>
        </w:rPr>
        <w:t>(</w:t>
      </w:r>
      <w:r w:rsidR="00D06DFE" w:rsidRPr="00390F7D">
        <w:rPr>
          <w:color w:val="auto"/>
        </w:rPr>
        <w:t xml:space="preserve">such as </w:t>
      </w:r>
      <w:r w:rsidRPr="00390F7D">
        <w:rPr>
          <w:color w:val="auto"/>
        </w:rPr>
        <w:t xml:space="preserve">mitigating </w:t>
      </w:r>
      <w:r w:rsidR="000622CF" w:rsidRPr="00390F7D">
        <w:rPr>
          <w:color w:val="auto"/>
        </w:rPr>
        <w:t xml:space="preserve">the risk of </w:t>
      </w:r>
      <w:r w:rsidR="00D06DFE" w:rsidRPr="00390F7D">
        <w:rPr>
          <w:color w:val="auto"/>
        </w:rPr>
        <w:t xml:space="preserve">reduced attendance rates </w:t>
      </w:r>
      <w:r w:rsidRPr="00390F7D">
        <w:rPr>
          <w:color w:val="auto"/>
        </w:rPr>
        <w:t>by</w:t>
      </w:r>
      <w:r w:rsidR="00D06DFE" w:rsidRPr="00390F7D">
        <w:rPr>
          <w:color w:val="auto"/>
        </w:rPr>
        <w:t xml:space="preserve"> </w:t>
      </w:r>
      <w:r w:rsidRPr="00390F7D">
        <w:rPr>
          <w:color w:val="auto"/>
        </w:rPr>
        <w:t xml:space="preserve">contacting </w:t>
      </w:r>
      <w:r w:rsidR="00FE4209" w:rsidRPr="00390F7D">
        <w:rPr>
          <w:color w:val="auto"/>
        </w:rPr>
        <w:t>participants</w:t>
      </w:r>
      <w:r w:rsidR="00D06DFE" w:rsidRPr="00390F7D">
        <w:rPr>
          <w:color w:val="auto"/>
        </w:rPr>
        <w:t xml:space="preserve"> prior to </w:t>
      </w:r>
      <w:r w:rsidR="00FE4209" w:rsidRPr="00390F7D">
        <w:rPr>
          <w:color w:val="auto"/>
        </w:rPr>
        <w:t xml:space="preserve">their </w:t>
      </w:r>
      <w:r w:rsidR="00D06DFE" w:rsidRPr="00390F7D">
        <w:rPr>
          <w:color w:val="auto"/>
        </w:rPr>
        <w:t>attendance</w:t>
      </w:r>
      <w:r w:rsidRPr="00390F7D">
        <w:rPr>
          <w:color w:val="auto"/>
        </w:rPr>
        <w:t>, or a wet weather plan for outdoor activities)</w:t>
      </w:r>
    </w:p>
    <w:p w14:paraId="6E7324AF" w14:textId="344E6F81" w:rsidR="00584FA6" w:rsidRPr="00390F7D" w:rsidRDefault="004D270F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>
        <w:rPr>
          <w:color w:val="auto"/>
        </w:rPr>
        <w:t xml:space="preserve">for </w:t>
      </w:r>
      <w:r w:rsidR="00B57BD0">
        <w:rPr>
          <w:color w:val="auto"/>
        </w:rPr>
        <w:t>S</w:t>
      </w:r>
      <w:r w:rsidR="00B57BD0" w:rsidRPr="00390F7D">
        <w:rPr>
          <w:color w:val="auto"/>
        </w:rPr>
        <w:t xml:space="preserve">tream </w:t>
      </w:r>
      <w:r w:rsidR="00465A2F" w:rsidRPr="00390F7D">
        <w:rPr>
          <w:color w:val="auto"/>
        </w:rPr>
        <w:t xml:space="preserve">A </w:t>
      </w:r>
      <w:r w:rsidR="006D0099" w:rsidRPr="00390F7D">
        <w:rPr>
          <w:color w:val="auto"/>
        </w:rPr>
        <w:t>highlighted</w:t>
      </w:r>
      <w:r w:rsidR="00D06DFE" w:rsidRPr="00390F7D">
        <w:rPr>
          <w:color w:val="auto"/>
        </w:rPr>
        <w:t xml:space="preserve"> how they had leveraged </w:t>
      </w:r>
      <w:r w:rsidR="00DB3703" w:rsidRPr="00390F7D">
        <w:rPr>
          <w:color w:val="auto"/>
        </w:rPr>
        <w:t>established</w:t>
      </w:r>
      <w:r w:rsidR="00D06DFE" w:rsidRPr="00390F7D">
        <w:rPr>
          <w:color w:val="auto"/>
        </w:rPr>
        <w:t xml:space="preserve"> relationships to successfully deliver </w:t>
      </w:r>
      <w:r w:rsidR="00584FA6" w:rsidRPr="00390F7D">
        <w:rPr>
          <w:color w:val="auto"/>
        </w:rPr>
        <w:t xml:space="preserve">a similar </w:t>
      </w:r>
      <w:r w:rsidR="00D06DFE" w:rsidRPr="00390F7D">
        <w:rPr>
          <w:color w:val="auto"/>
        </w:rPr>
        <w:t xml:space="preserve">project within </w:t>
      </w:r>
      <w:r w:rsidR="00584FA6" w:rsidRPr="00390F7D">
        <w:rPr>
          <w:color w:val="auto"/>
        </w:rPr>
        <w:t>a</w:t>
      </w:r>
      <w:r w:rsidR="00D06DFE" w:rsidRPr="00390F7D">
        <w:rPr>
          <w:color w:val="auto"/>
        </w:rPr>
        <w:t xml:space="preserve"> </w:t>
      </w:r>
      <w:r w:rsidR="00F839DD" w:rsidRPr="00390F7D">
        <w:rPr>
          <w:color w:val="auto"/>
        </w:rPr>
        <w:t>12-month</w:t>
      </w:r>
      <w:r w:rsidR="00D06DFE" w:rsidRPr="00390F7D">
        <w:rPr>
          <w:color w:val="auto"/>
        </w:rPr>
        <w:t xml:space="preserve"> period</w:t>
      </w:r>
    </w:p>
    <w:p w14:paraId="50D502A0" w14:textId="2A744730" w:rsidR="00D06DFE" w:rsidRPr="00501F7A" w:rsidRDefault="004D270F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color w:val="auto"/>
        </w:rPr>
      </w:pPr>
      <w:r>
        <w:rPr>
          <w:color w:val="auto"/>
        </w:rPr>
        <w:t xml:space="preserve">for </w:t>
      </w:r>
      <w:r w:rsidR="00B57BD0">
        <w:rPr>
          <w:color w:val="auto"/>
        </w:rPr>
        <w:t>S</w:t>
      </w:r>
      <w:r w:rsidR="00B57BD0" w:rsidRPr="00390F7D">
        <w:rPr>
          <w:color w:val="auto"/>
        </w:rPr>
        <w:t xml:space="preserve">tream </w:t>
      </w:r>
      <w:r w:rsidR="00584FA6" w:rsidRPr="00390F7D">
        <w:rPr>
          <w:color w:val="auto"/>
        </w:rPr>
        <w:t>A included q</w:t>
      </w:r>
      <w:r w:rsidR="00FE4209" w:rsidRPr="00501F7A">
        <w:rPr>
          <w:color w:val="auto"/>
        </w:rPr>
        <w:t>uotes</w:t>
      </w:r>
      <w:r w:rsidR="00D06DFE" w:rsidRPr="00501F7A">
        <w:rPr>
          <w:color w:val="auto"/>
        </w:rPr>
        <w:t xml:space="preserve"> or detailed cost</w:t>
      </w:r>
      <w:r w:rsidR="000340FB" w:rsidRPr="00501F7A">
        <w:rPr>
          <w:color w:val="auto"/>
        </w:rPr>
        <w:t>ing evidence</w:t>
      </w:r>
      <w:r w:rsidR="00FE4209" w:rsidRPr="00501F7A">
        <w:rPr>
          <w:color w:val="auto"/>
        </w:rPr>
        <w:t xml:space="preserve"> </w:t>
      </w:r>
      <w:r>
        <w:rPr>
          <w:color w:val="auto"/>
        </w:rPr>
        <w:t xml:space="preserve">in the </w:t>
      </w:r>
      <w:r w:rsidR="00584FA6" w:rsidRPr="00501F7A">
        <w:rPr>
          <w:color w:val="auto"/>
        </w:rPr>
        <w:t xml:space="preserve">application </w:t>
      </w:r>
      <w:r w:rsidR="00FE4209" w:rsidRPr="00501F7A">
        <w:rPr>
          <w:color w:val="auto"/>
        </w:rPr>
        <w:t xml:space="preserve">to support </w:t>
      </w:r>
      <w:r w:rsidR="00584FA6" w:rsidRPr="00501F7A">
        <w:rPr>
          <w:color w:val="auto"/>
        </w:rPr>
        <w:t xml:space="preserve">the </w:t>
      </w:r>
      <w:r w:rsidR="00FE4209" w:rsidRPr="00501F7A">
        <w:rPr>
          <w:color w:val="auto"/>
        </w:rPr>
        <w:t>request for</w:t>
      </w:r>
      <w:r w:rsidR="00D06DFE" w:rsidRPr="00501F7A">
        <w:rPr>
          <w:color w:val="auto"/>
        </w:rPr>
        <w:t xml:space="preserve"> funding</w:t>
      </w:r>
    </w:p>
    <w:p w14:paraId="42746CA2" w14:textId="25DDAB7F" w:rsidR="00DB3703" w:rsidRPr="00296479" w:rsidRDefault="004D270F" w:rsidP="00606BA1">
      <w:pPr>
        <w:pStyle w:val="BodyText"/>
        <w:numPr>
          <w:ilvl w:val="0"/>
          <w:numId w:val="6"/>
        </w:numPr>
        <w:spacing w:before="40" w:after="120"/>
        <w:ind w:left="709" w:hanging="357"/>
      </w:pPr>
      <w:r>
        <w:rPr>
          <w:color w:val="auto"/>
        </w:rPr>
        <w:t xml:space="preserve">for </w:t>
      </w:r>
      <w:r w:rsidR="00B57BD0">
        <w:rPr>
          <w:color w:val="auto"/>
        </w:rPr>
        <w:t>S</w:t>
      </w:r>
      <w:r w:rsidR="00B57BD0" w:rsidRPr="00390F7D">
        <w:rPr>
          <w:color w:val="auto"/>
        </w:rPr>
        <w:t xml:space="preserve">tream </w:t>
      </w:r>
      <w:r w:rsidR="002669DC" w:rsidRPr="00390F7D">
        <w:rPr>
          <w:color w:val="auto"/>
        </w:rPr>
        <w:t>B</w:t>
      </w:r>
      <w:r w:rsidR="00465A2F" w:rsidRPr="00390F7D">
        <w:rPr>
          <w:color w:val="auto"/>
        </w:rPr>
        <w:t xml:space="preserve"> </w:t>
      </w:r>
      <w:r w:rsidR="00DB3703" w:rsidRPr="00390F7D">
        <w:rPr>
          <w:color w:val="auto"/>
        </w:rPr>
        <w:t xml:space="preserve">reflected sufficient planning and preparation to ensure successful project delivery within the </w:t>
      </w:r>
      <w:r w:rsidR="00F839DD" w:rsidRPr="00390F7D">
        <w:rPr>
          <w:color w:val="auto"/>
        </w:rPr>
        <w:t>12-month</w:t>
      </w:r>
      <w:r w:rsidR="00DB3703" w:rsidRPr="00390F7D">
        <w:rPr>
          <w:color w:val="auto"/>
        </w:rPr>
        <w:t xml:space="preserve"> period. </w:t>
      </w:r>
      <w:r w:rsidR="00FE4209" w:rsidRPr="00390F7D">
        <w:rPr>
          <w:color w:val="auto"/>
        </w:rPr>
        <w:t xml:space="preserve">The </w:t>
      </w:r>
      <w:r>
        <w:rPr>
          <w:color w:val="auto"/>
        </w:rPr>
        <w:t xml:space="preserve">grant </w:t>
      </w:r>
      <w:r w:rsidR="00FE4209" w:rsidRPr="00390F7D">
        <w:rPr>
          <w:color w:val="auto"/>
        </w:rPr>
        <w:t>applicant p</w:t>
      </w:r>
      <w:r w:rsidR="00DB3703" w:rsidRPr="00390F7D">
        <w:rPr>
          <w:color w:val="auto"/>
        </w:rPr>
        <w:t xml:space="preserve">rovided a detailed </w:t>
      </w:r>
      <w:r w:rsidR="00584FA6" w:rsidRPr="00390F7D">
        <w:rPr>
          <w:color w:val="auto"/>
        </w:rPr>
        <w:t>scope of work to be undertaken</w:t>
      </w:r>
      <w:r w:rsidR="00584FA6">
        <w:rPr>
          <w:rFonts w:cstheme="minorHAnsi"/>
          <w:color w:val="000000"/>
          <w:szCs w:val="22"/>
        </w:rPr>
        <w:t xml:space="preserve">, detailed </w:t>
      </w:r>
      <w:r w:rsidR="00DB3703">
        <w:rPr>
          <w:rFonts w:cstheme="minorHAnsi"/>
          <w:color w:val="000000"/>
          <w:szCs w:val="22"/>
        </w:rPr>
        <w:t>quote</w:t>
      </w:r>
      <w:r w:rsidR="00584FA6">
        <w:rPr>
          <w:rFonts w:cstheme="minorHAnsi"/>
          <w:color w:val="000000"/>
          <w:szCs w:val="22"/>
        </w:rPr>
        <w:t xml:space="preserve">/s, </w:t>
      </w:r>
      <w:r w:rsidR="00DB3703">
        <w:rPr>
          <w:rFonts w:cstheme="minorHAnsi"/>
          <w:color w:val="000000"/>
          <w:szCs w:val="22"/>
        </w:rPr>
        <w:t xml:space="preserve">floor </w:t>
      </w:r>
      <w:r w:rsidR="00DB3703" w:rsidRPr="00555D96">
        <w:rPr>
          <w:rFonts w:cstheme="minorHAnsi"/>
          <w:color w:val="000000"/>
          <w:szCs w:val="22"/>
        </w:rPr>
        <w:t>plan</w:t>
      </w:r>
      <w:r w:rsidR="00584FA6">
        <w:rPr>
          <w:rFonts w:cstheme="minorHAnsi"/>
          <w:color w:val="000000"/>
          <w:szCs w:val="22"/>
        </w:rPr>
        <w:t xml:space="preserve">s, </w:t>
      </w:r>
      <w:r>
        <w:rPr>
          <w:rFonts w:cstheme="minorHAnsi"/>
          <w:color w:val="000000"/>
          <w:szCs w:val="22"/>
        </w:rPr>
        <w:t>c</w:t>
      </w:r>
      <w:r w:rsidR="00DB3703">
        <w:rPr>
          <w:rFonts w:cstheme="minorHAnsi"/>
          <w:color w:val="000000"/>
          <w:szCs w:val="22"/>
        </w:rPr>
        <w:t>ouncil approval</w:t>
      </w:r>
      <w:r w:rsidR="00584FA6">
        <w:rPr>
          <w:rFonts w:cstheme="minorHAnsi"/>
          <w:color w:val="000000"/>
          <w:szCs w:val="22"/>
        </w:rPr>
        <w:t>s, and</w:t>
      </w:r>
      <w:r w:rsidR="00DB3703" w:rsidRPr="00555D96">
        <w:rPr>
          <w:rFonts w:cstheme="minorHAnsi"/>
          <w:color w:val="000000"/>
          <w:szCs w:val="22"/>
        </w:rPr>
        <w:t xml:space="preserve"> asset or </w:t>
      </w:r>
      <w:r w:rsidR="00F839DD" w:rsidRPr="00555D96">
        <w:rPr>
          <w:rFonts w:cstheme="minorHAnsi"/>
          <w:color w:val="000000"/>
          <w:szCs w:val="22"/>
        </w:rPr>
        <w:t>landowner’s</w:t>
      </w:r>
      <w:r w:rsidR="00DB3703" w:rsidRPr="00555D96">
        <w:rPr>
          <w:rFonts w:cstheme="minorHAnsi"/>
          <w:color w:val="000000"/>
          <w:szCs w:val="22"/>
        </w:rPr>
        <w:t xml:space="preserve"> permission to conduct the project</w:t>
      </w:r>
      <w:r w:rsidR="00584FA6">
        <w:rPr>
          <w:rFonts w:cstheme="minorHAnsi"/>
          <w:color w:val="000000"/>
          <w:szCs w:val="22"/>
        </w:rPr>
        <w:t>,</w:t>
      </w:r>
      <w:r w:rsidR="00584FA6" w:rsidRPr="00584FA6">
        <w:rPr>
          <w:rFonts w:cstheme="minorHAnsi"/>
          <w:color w:val="000000"/>
          <w:szCs w:val="22"/>
        </w:rPr>
        <w:t xml:space="preserve"> </w:t>
      </w:r>
      <w:r w:rsidR="00584FA6">
        <w:rPr>
          <w:rFonts w:cstheme="minorHAnsi"/>
          <w:color w:val="000000"/>
          <w:szCs w:val="22"/>
        </w:rPr>
        <w:t>where applicable.</w:t>
      </w:r>
    </w:p>
    <w:p w14:paraId="28437CB4" w14:textId="77777777" w:rsidR="004D270F" w:rsidRDefault="004D270F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65E73FD0" w14:textId="508C0FB5" w:rsidR="00816FB3" w:rsidRDefault="009352A8" w:rsidP="00390F7D">
      <w:pPr>
        <w:pStyle w:val="Heading3"/>
        <w:spacing w:before="240"/>
        <w:rPr>
          <w:color w:val="C00000"/>
          <w:sz w:val="24"/>
          <w:szCs w:val="24"/>
        </w:rPr>
      </w:pPr>
      <w:r w:rsidRPr="00555D96">
        <w:rPr>
          <w:color w:val="C00000"/>
          <w:sz w:val="24"/>
          <w:szCs w:val="24"/>
        </w:rPr>
        <w:t>Criterion 4</w:t>
      </w:r>
      <w:r w:rsidR="005479FB">
        <w:rPr>
          <w:color w:val="C00000"/>
          <w:sz w:val="24"/>
          <w:szCs w:val="24"/>
        </w:rPr>
        <w:t>:</w:t>
      </w:r>
      <w:r w:rsidRPr="00390F7D">
        <w:rPr>
          <w:color w:val="C00000"/>
          <w:sz w:val="24"/>
          <w:szCs w:val="24"/>
        </w:rPr>
        <w:t xml:space="preserve"> </w:t>
      </w:r>
      <w:r w:rsidRPr="00555D96">
        <w:rPr>
          <w:color w:val="C00000"/>
          <w:sz w:val="24"/>
          <w:szCs w:val="24"/>
        </w:rPr>
        <w:t xml:space="preserve">Performance </w:t>
      </w:r>
      <w:r w:rsidR="005479FB" w:rsidRPr="00555D96">
        <w:rPr>
          <w:color w:val="C00000"/>
          <w:sz w:val="24"/>
          <w:szCs w:val="24"/>
        </w:rPr>
        <w:t xml:space="preserve">measures and monitoring </w:t>
      </w:r>
      <w:r w:rsidRPr="00555D96">
        <w:rPr>
          <w:color w:val="C00000"/>
          <w:sz w:val="24"/>
          <w:szCs w:val="24"/>
        </w:rPr>
        <w:t>– ability to measure, report and meet targets (for funding of $100,000 or more ONLY)</w:t>
      </w:r>
    </w:p>
    <w:p w14:paraId="61F5219A" w14:textId="313F46A2" w:rsidR="004D270F" w:rsidRDefault="004D270F" w:rsidP="00606BA1">
      <w:pPr>
        <w:pStyle w:val="BodyText"/>
        <w:spacing w:before="40" w:after="120"/>
      </w:pPr>
      <w:r>
        <w:t>Grant applicants were required to complete an additional template when responding to this criterion.</w:t>
      </w:r>
    </w:p>
    <w:p w14:paraId="7D01B2FD" w14:textId="602E2817" w:rsidR="00FB3CEF" w:rsidRDefault="009352A8" w:rsidP="00606BA1">
      <w:pPr>
        <w:pStyle w:val="BodyText"/>
        <w:spacing w:before="40" w:after="120"/>
      </w:pPr>
      <w:r>
        <w:t xml:space="preserve">For grant funding requests of $100,000 or more, the applicant described how they would </w:t>
      </w:r>
      <w:r w:rsidR="005479FB">
        <w:t>meet</w:t>
      </w:r>
      <w:r>
        <w:t xml:space="preserve"> the measurable targets and measure</w:t>
      </w:r>
      <w:r w:rsidR="004D270F">
        <w:t xml:space="preserve"> the</w:t>
      </w:r>
      <w:r>
        <w:t xml:space="preserve"> achievement of deliverables for the veteran community. </w:t>
      </w:r>
      <w:r w:rsidR="005479FB">
        <w:t xml:space="preserve">The </w:t>
      </w:r>
      <w:r w:rsidR="004D270F">
        <w:t xml:space="preserve">grant </w:t>
      </w:r>
      <w:r w:rsidR="005479FB">
        <w:t>applicant p</w:t>
      </w:r>
      <w:r>
        <w:t>rovided specific detail</w:t>
      </w:r>
      <w:r w:rsidR="004D270F">
        <w:t>s</w:t>
      </w:r>
      <w:r>
        <w:t xml:space="preserve"> on each measurement and how the</w:t>
      </w:r>
      <w:r w:rsidR="004D270F">
        <w:t>y</w:t>
      </w:r>
      <w:r>
        <w:t xml:space="preserve"> would manage and report</w:t>
      </w:r>
      <w:r w:rsidR="005479FB">
        <w:t xml:space="preserve"> on the activity</w:t>
      </w:r>
      <w:r>
        <w:t>.</w:t>
      </w:r>
    </w:p>
    <w:p w14:paraId="57F210D7" w14:textId="114BD10F" w:rsidR="009352A8" w:rsidRDefault="009352A8" w:rsidP="00606BA1">
      <w:pPr>
        <w:pStyle w:val="BodyText"/>
        <w:spacing w:before="40" w:after="120"/>
      </w:pPr>
      <w:r>
        <w:t>Mandatory targets include</w:t>
      </w:r>
      <w:r w:rsidR="00FB3CEF">
        <w:t>d requirements for</w:t>
      </w:r>
      <w:r>
        <w:t>:</w:t>
      </w:r>
    </w:p>
    <w:p w14:paraId="7C7CF4AC" w14:textId="53383219" w:rsidR="009352A8" w:rsidRPr="00390F7D" w:rsidRDefault="00B57BD0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more </w:t>
      </w:r>
      <w:r w:rsidR="00667EC4">
        <w:rPr>
          <w:rFonts w:ascii="Arial" w:eastAsia="Arial" w:hAnsi="Arial" w:cs="Arial"/>
          <w:color w:val="auto"/>
        </w:rPr>
        <w:t xml:space="preserve">than </w:t>
      </w:r>
      <w:r w:rsidR="009352A8" w:rsidRPr="00390F7D">
        <w:rPr>
          <w:rFonts w:ascii="Arial" w:eastAsia="Arial" w:hAnsi="Arial" w:cs="Arial"/>
          <w:color w:val="auto"/>
        </w:rPr>
        <w:t xml:space="preserve">75% of participants </w:t>
      </w:r>
      <w:r w:rsidR="005479FB" w:rsidRPr="00390F7D">
        <w:rPr>
          <w:rFonts w:ascii="Arial" w:eastAsia="Arial" w:hAnsi="Arial" w:cs="Arial"/>
          <w:color w:val="auto"/>
        </w:rPr>
        <w:t xml:space="preserve">to </w:t>
      </w:r>
      <w:r w:rsidR="009352A8" w:rsidRPr="00390F7D">
        <w:rPr>
          <w:rFonts w:ascii="Arial" w:eastAsia="Arial" w:hAnsi="Arial" w:cs="Arial"/>
          <w:color w:val="auto"/>
        </w:rPr>
        <w:t>complete the whole activity</w:t>
      </w:r>
    </w:p>
    <w:p w14:paraId="60C37241" w14:textId="037DF81C" w:rsidR="009352A8" w:rsidRPr="00390F7D" w:rsidRDefault="005479FB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rFonts w:ascii="Arial" w:eastAsia="Arial" w:hAnsi="Arial" w:cs="Arial"/>
          <w:color w:val="auto"/>
        </w:rPr>
      </w:pPr>
      <w:r w:rsidRPr="00390F7D">
        <w:rPr>
          <w:color w:val="auto"/>
        </w:rPr>
        <w:t>feedback</w:t>
      </w:r>
      <w:r w:rsidRPr="00390F7D">
        <w:rPr>
          <w:rFonts w:ascii="Arial" w:eastAsia="Arial" w:hAnsi="Arial" w:cs="Arial"/>
          <w:color w:val="auto"/>
        </w:rPr>
        <w:t xml:space="preserve"> </w:t>
      </w:r>
      <w:r w:rsidR="00FB3CEF">
        <w:rPr>
          <w:rFonts w:ascii="Arial" w:eastAsia="Arial" w:hAnsi="Arial" w:cs="Arial"/>
          <w:color w:val="auto"/>
        </w:rPr>
        <w:t xml:space="preserve">to be received </w:t>
      </w:r>
      <w:r w:rsidR="001048CA" w:rsidRPr="00390F7D">
        <w:rPr>
          <w:rFonts w:ascii="Arial" w:eastAsia="Arial" w:hAnsi="Arial" w:cs="Arial"/>
          <w:color w:val="auto"/>
        </w:rPr>
        <w:t>from</w:t>
      </w:r>
      <w:r w:rsidRPr="00390F7D">
        <w:rPr>
          <w:rFonts w:ascii="Arial" w:eastAsia="Arial" w:hAnsi="Arial" w:cs="Arial"/>
          <w:color w:val="auto"/>
        </w:rPr>
        <w:t xml:space="preserve"> </w:t>
      </w:r>
      <w:r w:rsidR="00667EC4">
        <w:rPr>
          <w:rFonts w:ascii="Arial" w:eastAsia="Arial" w:hAnsi="Arial" w:cs="Arial"/>
          <w:color w:val="auto"/>
        </w:rPr>
        <w:t xml:space="preserve">more than </w:t>
      </w:r>
      <w:r w:rsidR="009352A8" w:rsidRPr="00390F7D">
        <w:rPr>
          <w:rFonts w:ascii="Arial" w:eastAsia="Arial" w:hAnsi="Arial" w:cs="Arial"/>
          <w:color w:val="auto"/>
        </w:rPr>
        <w:t>50% of participants, with 95% positive feedback</w:t>
      </w:r>
      <w:r w:rsidRPr="00390F7D">
        <w:rPr>
          <w:rFonts w:ascii="Arial" w:eastAsia="Arial" w:hAnsi="Arial" w:cs="Arial"/>
          <w:color w:val="auto"/>
        </w:rPr>
        <w:t xml:space="preserve"> </w:t>
      </w:r>
      <w:r w:rsidR="001048CA" w:rsidRPr="00390F7D">
        <w:rPr>
          <w:rFonts w:ascii="Arial" w:eastAsia="Arial" w:hAnsi="Arial" w:cs="Arial"/>
          <w:color w:val="auto"/>
        </w:rPr>
        <w:t>attained</w:t>
      </w:r>
    </w:p>
    <w:p w14:paraId="4503068C" w14:textId="29C6C026" w:rsidR="009352A8" w:rsidRPr="00390F7D" w:rsidRDefault="00B57BD0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more </w:t>
      </w:r>
      <w:r w:rsidR="00667EC4">
        <w:rPr>
          <w:rFonts w:ascii="Arial" w:eastAsia="Arial" w:hAnsi="Arial" w:cs="Arial"/>
          <w:color w:val="auto"/>
        </w:rPr>
        <w:t xml:space="preserve">than </w:t>
      </w:r>
      <w:r w:rsidR="009352A8" w:rsidRPr="00390F7D">
        <w:rPr>
          <w:color w:val="auto"/>
        </w:rPr>
        <w:t>50</w:t>
      </w:r>
      <w:r w:rsidR="009352A8" w:rsidRPr="00390F7D">
        <w:rPr>
          <w:rFonts w:ascii="Arial" w:eastAsia="Arial" w:hAnsi="Arial" w:cs="Arial"/>
          <w:color w:val="auto"/>
        </w:rPr>
        <w:t xml:space="preserve">% of participants </w:t>
      </w:r>
      <w:r w:rsidR="001048CA" w:rsidRPr="00390F7D">
        <w:rPr>
          <w:rFonts w:ascii="Arial" w:eastAsia="Arial" w:hAnsi="Arial" w:cs="Arial"/>
          <w:color w:val="auto"/>
        </w:rPr>
        <w:t xml:space="preserve">to </w:t>
      </w:r>
      <w:r w:rsidR="009352A8" w:rsidRPr="00390F7D">
        <w:rPr>
          <w:rFonts w:ascii="Arial" w:eastAsia="Arial" w:hAnsi="Arial" w:cs="Arial"/>
          <w:color w:val="auto"/>
        </w:rPr>
        <w:t xml:space="preserve">demonstrate improvements against </w:t>
      </w:r>
      <w:r w:rsidR="001048CA" w:rsidRPr="00390F7D">
        <w:rPr>
          <w:rFonts w:ascii="Arial" w:eastAsia="Arial" w:hAnsi="Arial" w:cs="Arial"/>
          <w:color w:val="auto"/>
        </w:rPr>
        <w:t xml:space="preserve">the appropriate </w:t>
      </w:r>
      <w:r w:rsidR="009352A8" w:rsidRPr="00390F7D">
        <w:rPr>
          <w:rFonts w:ascii="Arial" w:eastAsia="Arial" w:hAnsi="Arial" w:cs="Arial"/>
          <w:color w:val="auto"/>
        </w:rPr>
        <w:t>program objectives</w:t>
      </w:r>
      <w:r w:rsidR="001048CA" w:rsidRPr="00390F7D">
        <w:rPr>
          <w:rFonts w:ascii="Arial" w:eastAsia="Arial" w:hAnsi="Arial" w:cs="Arial"/>
          <w:color w:val="auto"/>
        </w:rPr>
        <w:t xml:space="preserve">, including collection of </w:t>
      </w:r>
      <w:r w:rsidR="009352A8" w:rsidRPr="00390F7D">
        <w:rPr>
          <w:rFonts w:ascii="Arial" w:eastAsia="Arial" w:hAnsi="Arial" w:cs="Arial"/>
          <w:color w:val="auto"/>
        </w:rPr>
        <w:t>a benchmark measurement at the start of the activity</w:t>
      </w:r>
    </w:p>
    <w:p w14:paraId="201F0805" w14:textId="144EAC63" w:rsidR="009352A8" w:rsidRPr="00501F7A" w:rsidRDefault="00B57BD0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less </w:t>
      </w:r>
      <w:r w:rsidR="00667EC4">
        <w:rPr>
          <w:rFonts w:ascii="Arial" w:eastAsia="Arial" w:hAnsi="Arial" w:cs="Arial"/>
          <w:color w:val="auto"/>
        </w:rPr>
        <w:t xml:space="preserve">than </w:t>
      </w:r>
      <w:r w:rsidR="009352A8" w:rsidRPr="00390F7D">
        <w:rPr>
          <w:rFonts w:ascii="Arial" w:eastAsia="Arial" w:hAnsi="Arial" w:cs="Arial"/>
          <w:color w:val="auto"/>
        </w:rPr>
        <w:t xml:space="preserve">10% variance </w:t>
      </w:r>
      <w:r w:rsidR="00FB3CEF">
        <w:rPr>
          <w:rFonts w:ascii="Arial" w:eastAsia="Arial" w:hAnsi="Arial" w:cs="Arial"/>
          <w:color w:val="auto"/>
        </w:rPr>
        <w:t>against</w:t>
      </w:r>
      <w:r w:rsidR="009352A8" w:rsidRPr="00501F7A">
        <w:rPr>
          <w:rFonts w:ascii="Arial" w:eastAsia="Arial" w:hAnsi="Arial" w:cs="Arial"/>
          <w:color w:val="auto"/>
        </w:rPr>
        <w:t xml:space="preserve"> forecast costs.</w:t>
      </w:r>
    </w:p>
    <w:p w14:paraId="61837584" w14:textId="69D2B72B" w:rsidR="009352A8" w:rsidRDefault="00FB3CEF" w:rsidP="00606BA1">
      <w:pPr>
        <w:pStyle w:val="BodyText"/>
        <w:spacing w:before="40" w:after="120"/>
      </w:pPr>
      <w:r>
        <w:t xml:space="preserve">Strong applications </w:t>
      </w:r>
      <w:r w:rsidR="001048CA">
        <w:t>i</w:t>
      </w:r>
      <w:r w:rsidR="009352A8">
        <w:t xml:space="preserve">ncluded up to </w:t>
      </w:r>
      <w:r w:rsidR="00774F89">
        <w:t>three</w:t>
      </w:r>
      <w:r w:rsidR="009352A8">
        <w:t xml:space="preserve"> additional targets and goals</w:t>
      </w:r>
      <w:r>
        <w:t>,</w:t>
      </w:r>
      <w:r w:rsidR="009352A8">
        <w:t xml:space="preserve"> specific to their activity type</w:t>
      </w:r>
      <w:r w:rsidR="001048CA">
        <w:t>. F</w:t>
      </w:r>
      <w:r w:rsidR="009352A8">
        <w:t>or example, if</w:t>
      </w:r>
      <w:r w:rsidR="004D270F">
        <w:t xml:space="preserve"> a grant </w:t>
      </w:r>
      <w:r w:rsidR="009352A8">
        <w:t xml:space="preserve">applicant was training veterans in a new </w:t>
      </w:r>
      <w:r w:rsidR="001048CA">
        <w:t>skill,</w:t>
      </w:r>
      <w:r w:rsidR="009352A8">
        <w:t xml:space="preserve"> they </w:t>
      </w:r>
      <w:r w:rsidR="004D270F">
        <w:t xml:space="preserve">would </w:t>
      </w:r>
      <w:r w:rsidR="009352A8">
        <w:t xml:space="preserve">have </w:t>
      </w:r>
      <w:r>
        <w:t xml:space="preserve">set </w:t>
      </w:r>
      <w:r w:rsidR="009352A8">
        <w:t xml:space="preserve">a target </w:t>
      </w:r>
      <w:r>
        <w:t>for</w:t>
      </w:r>
      <w:r w:rsidR="009352A8">
        <w:t xml:space="preserve"> </w:t>
      </w:r>
      <w:r w:rsidR="00667EC4">
        <w:t xml:space="preserve">more than </w:t>
      </w:r>
      <w:r w:rsidR="009352A8">
        <w:t xml:space="preserve">80% of participants </w:t>
      </w:r>
      <w:r>
        <w:t>to</w:t>
      </w:r>
      <w:r w:rsidR="001048CA">
        <w:t xml:space="preserve"> </w:t>
      </w:r>
      <w:r w:rsidR="009352A8">
        <w:t>demonstrate competency in the new skill</w:t>
      </w:r>
      <w:r>
        <w:t>, once the training was delivered</w:t>
      </w:r>
      <w:r w:rsidR="009352A8">
        <w:t>.</w:t>
      </w:r>
    </w:p>
    <w:p w14:paraId="0B4030A8" w14:textId="77777777" w:rsidR="009352A8" w:rsidRPr="00175236" w:rsidRDefault="009352A8" w:rsidP="00606BA1">
      <w:pPr>
        <w:pStyle w:val="BodyText"/>
        <w:spacing w:before="40" w:after="120"/>
      </w:pPr>
      <w:r w:rsidRPr="00175236">
        <w:t>Strong applications:</w:t>
      </w:r>
    </w:p>
    <w:p w14:paraId="1ED36519" w14:textId="7902B2AB" w:rsidR="00FB3CEF" w:rsidRPr="00390F7D" w:rsidRDefault="00FB3CEF" w:rsidP="00606BA1">
      <w:pPr>
        <w:pStyle w:val="BodyText"/>
        <w:numPr>
          <w:ilvl w:val="0"/>
          <w:numId w:val="6"/>
        </w:numPr>
        <w:spacing w:before="40" w:after="120"/>
        <w:ind w:left="709" w:hanging="357"/>
      </w:pPr>
      <w:r>
        <w:rPr>
          <w:rFonts w:ascii="Arial" w:eastAsia="Arial" w:hAnsi="Arial" w:cs="Arial"/>
          <w:color w:val="auto"/>
        </w:rPr>
        <w:t xml:space="preserve">clearly </w:t>
      </w:r>
      <w:r w:rsidR="009352A8">
        <w:rPr>
          <w:rFonts w:ascii="Arial" w:eastAsia="Arial" w:hAnsi="Arial" w:cs="Arial"/>
          <w:color w:val="auto"/>
        </w:rPr>
        <w:t>demonstrated the project</w:t>
      </w:r>
      <w:r>
        <w:rPr>
          <w:rFonts w:ascii="Arial" w:eastAsia="Arial" w:hAnsi="Arial" w:cs="Arial"/>
          <w:color w:val="auto"/>
        </w:rPr>
        <w:t>’s</w:t>
      </w:r>
      <w:r w:rsidR="009352A8">
        <w:rPr>
          <w:rFonts w:ascii="Arial" w:eastAsia="Arial" w:hAnsi="Arial" w:cs="Arial"/>
          <w:color w:val="auto"/>
        </w:rPr>
        <w:t xml:space="preserve"> goals</w:t>
      </w:r>
      <w:r>
        <w:rPr>
          <w:rFonts w:ascii="Arial" w:eastAsia="Arial" w:hAnsi="Arial" w:cs="Arial"/>
          <w:color w:val="auto"/>
        </w:rPr>
        <w:t xml:space="preserve"> and</w:t>
      </w:r>
      <w:r w:rsidR="009352A8">
        <w:rPr>
          <w:rFonts w:ascii="Arial" w:eastAsia="Arial" w:hAnsi="Arial" w:cs="Arial"/>
          <w:color w:val="auto"/>
        </w:rPr>
        <w:t xml:space="preserve"> the monitoring and evaluatio</w:t>
      </w:r>
      <w:r w:rsidR="002669DC">
        <w:rPr>
          <w:rFonts w:ascii="Arial" w:eastAsia="Arial" w:hAnsi="Arial" w:cs="Arial"/>
          <w:color w:val="auto"/>
        </w:rPr>
        <w:t xml:space="preserve">n framework </w:t>
      </w:r>
      <w:r>
        <w:rPr>
          <w:rFonts w:ascii="Arial" w:eastAsia="Arial" w:hAnsi="Arial" w:cs="Arial"/>
          <w:color w:val="auto"/>
        </w:rPr>
        <w:t xml:space="preserve">to be </w:t>
      </w:r>
      <w:r w:rsidR="002669DC">
        <w:rPr>
          <w:rFonts w:ascii="Arial" w:eastAsia="Arial" w:hAnsi="Arial" w:cs="Arial"/>
          <w:color w:val="auto"/>
        </w:rPr>
        <w:t>used</w:t>
      </w:r>
    </w:p>
    <w:p w14:paraId="38975F7E" w14:textId="386CB107" w:rsidR="009352A8" w:rsidRPr="00175236" w:rsidRDefault="00FE4209" w:rsidP="00606BA1">
      <w:pPr>
        <w:pStyle w:val="BodyText"/>
        <w:numPr>
          <w:ilvl w:val="0"/>
          <w:numId w:val="6"/>
        </w:numPr>
        <w:spacing w:before="40" w:after="120"/>
        <w:ind w:left="709" w:hanging="357"/>
      </w:pPr>
      <w:r>
        <w:rPr>
          <w:rFonts w:ascii="Arial" w:eastAsia="Arial" w:hAnsi="Arial" w:cs="Arial"/>
          <w:color w:val="auto"/>
        </w:rPr>
        <w:t>c</w:t>
      </w:r>
      <w:r w:rsidR="009352A8" w:rsidRPr="003E3809">
        <w:rPr>
          <w:rFonts w:ascii="Arial" w:eastAsia="Arial" w:hAnsi="Arial" w:cs="Arial"/>
          <w:color w:val="auto"/>
        </w:rPr>
        <w:t>learly outlined the performance targets</w:t>
      </w:r>
      <w:r w:rsidR="00FB3CEF">
        <w:rPr>
          <w:rFonts w:ascii="Arial" w:eastAsia="Arial" w:hAnsi="Arial" w:cs="Arial"/>
          <w:color w:val="auto"/>
        </w:rPr>
        <w:t>,</w:t>
      </w:r>
      <w:r w:rsidR="009352A8" w:rsidRPr="003E3809">
        <w:rPr>
          <w:rFonts w:ascii="Arial" w:eastAsia="Arial" w:hAnsi="Arial" w:cs="Arial"/>
          <w:color w:val="auto"/>
        </w:rPr>
        <w:t xml:space="preserve"> </w:t>
      </w:r>
      <w:r w:rsidR="00FB3CEF">
        <w:rPr>
          <w:rFonts w:ascii="Arial" w:eastAsia="Arial" w:hAnsi="Arial" w:cs="Arial"/>
          <w:color w:val="auto"/>
        </w:rPr>
        <w:t xml:space="preserve">how they </w:t>
      </w:r>
      <w:r w:rsidR="004D270F">
        <w:rPr>
          <w:rFonts w:ascii="Arial" w:eastAsia="Arial" w:hAnsi="Arial" w:cs="Arial"/>
          <w:color w:val="auto"/>
        </w:rPr>
        <w:t>would</w:t>
      </w:r>
      <w:r w:rsidR="00FB3CEF">
        <w:rPr>
          <w:rFonts w:ascii="Arial" w:eastAsia="Arial" w:hAnsi="Arial" w:cs="Arial"/>
          <w:color w:val="auto"/>
        </w:rPr>
        <w:t xml:space="preserve"> be measured, the performance </w:t>
      </w:r>
      <w:r w:rsidR="00FB3CEF" w:rsidRPr="00390F7D">
        <w:rPr>
          <w:color w:val="auto"/>
        </w:rPr>
        <w:t>targets</w:t>
      </w:r>
      <w:r w:rsidR="00FB3CEF">
        <w:rPr>
          <w:rFonts w:ascii="Arial" w:eastAsia="Arial" w:hAnsi="Arial" w:cs="Arial"/>
          <w:color w:val="auto"/>
        </w:rPr>
        <w:t xml:space="preserve"> </w:t>
      </w:r>
      <w:r w:rsidR="009352A8" w:rsidRPr="003E3809">
        <w:rPr>
          <w:rFonts w:ascii="Arial" w:eastAsia="Arial" w:hAnsi="Arial" w:cs="Arial"/>
          <w:color w:val="auto"/>
        </w:rPr>
        <w:t xml:space="preserve">expected </w:t>
      </w:r>
      <w:r w:rsidR="00FB3CEF">
        <w:rPr>
          <w:rFonts w:ascii="Arial" w:eastAsia="Arial" w:hAnsi="Arial" w:cs="Arial"/>
          <w:color w:val="auto"/>
        </w:rPr>
        <w:t xml:space="preserve">for </w:t>
      </w:r>
      <w:r w:rsidR="009352A8">
        <w:rPr>
          <w:rFonts w:ascii="Arial" w:eastAsia="Arial" w:hAnsi="Arial" w:cs="Arial"/>
          <w:color w:val="auto"/>
        </w:rPr>
        <w:t xml:space="preserve">each milestone, </w:t>
      </w:r>
      <w:r w:rsidR="009352A8" w:rsidRPr="003E3809">
        <w:rPr>
          <w:rFonts w:ascii="Arial" w:eastAsia="Arial" w:hAnsi="Arial" w:cs="Arial"/>
          <w:color w:val="auto"/>
        </w:rPr>
        <w:t>the goals</w:t>
      </w:r>
      <w:r w:rsidR="001048CA">
        <w:rPr>
          <w:rFonts w:ascii="Arial" w:eastAsia="Arial" w:hAnsi="Arial" w:cs="Arial"/>
          <w:color w:val="auto"/>
        </w:rPr>
        <w:t xml:space="preserve"> to be</w:t>
      </w:r>
      <w:r w:rsidR="009352A8" w:rsidRPr="003E3809">
        <w:rPr>
          <w:rFonts w:ascii="Arial" w:eastAsia="Arial" w:hAnsi="Arial" w:cs="Arial"/>
          <w:color w:val="auto"/>
        </w:rPr>
        <w:t xml:space="preserve"> achieved, </w:t>
      </w:r>
      <w:r w:rsidR="009352A8">
        <w:rPr>
          <w:rFonts w:ascii="Arial" w:eastAsia="Arial" w:hAnsi="Arial" w:cs="Arial"/>
          <w:color w:val="auto"/>
        </w:rPr>
        <w:t>and the number of program participants</w:t>
      </w:r>
    </w:p>
    <w:p w14:paraId="22374309" w14:textId="3CD0193C" w:rsidR="009352A8" w:rsidRPr="00175236" w:rsidRDefault="009352A8" w:rsidP="00606BA1">
      <w:pPr>
        <w:pStyle w:val="BodyText"/>
        <w:numPr>
          <w:ilvl w:val="0"/>
          <w:numId w:val="6"/>
        </w:numPr>
        <w:spacing w:before="40" w:after="120"/>
        <w:ind w:left="709" w:hanging="357"/>
      </w:pPr>
      <w:r w:rsidRPr="00390F7D">
        <w:rPr>
          <w:color w:val="auto"/>
        </w:rPr>
        <w:t>included</w:t>
      </w:r>
      <w:r>
        <w:rPr>
          <w:rFonts w:ascii="Arial" w:eastAsia="Arial" w:hAnsi="Arial" w:cs="Arial"/>
          <w:color w:val="auto"/>
          <w:szCs w:val="22"/>
        </w:rPr>
        <w:t xml:space="preserve"> </w:t>
      </w:r>
      <w:r w:rsidR="00774F89">
        <w:rPr>
          <w:rFonts w:ascii="Arial" w:eastAsia="Arial" w:hAnsi="Arial" w:cs="Arial"/>
          <w:color w:val="auto"/>
          <w:szCs w:val="22"/>
        </w:rPr>
        <w:t>three</w:t>
      </w:r>
      <w:r>
        <w:rPr>
          <w:rFonts w:ascii="Arial" w:eastAsia="Arial" w:hAnsi="Arial" w:cs="Arial"/>
          <w:color w:val="auto"/>
          <w:szCs w:val="22"/>
        </w:rPr>
        <w:t xml:space="preserve"> addit</w:t>
      </w:r>
      <w:r w:rsidR="00FE4209">
        <w:rPr>
          <w:rFonts w:ascii="Arial" w:eastAsia="Arial" w:hAnsi="Arial" w:cs="Arial"/>
          <w:color w:val="auto"/>
          <w:szCs w:val="22"/>
        </w:rPr>
        <w:t>i</w:t>
      </w:r>
      <w:r>
        <w:rPr>
          <w:rFonts w:ascii="Arial" w:eastAsia="Arial" w:hAnsi="Arial" w:cs="Arial"/>
          <w:color w:val="auto"/>
          <w:szCs w:val="22"/>
        </w:rPr>
        <w:t>onal target and goals</w:t>
      </w:r>
      <w:r w:rsidR="00FE4209">
        <w:rPr>
          <w:rFonts w:ascii="Arial" w:eastAsia="Arial" w:hAnsi="Arial" w:cs="Arial"/>
          <w:color w:val="auto"/>
          <w:szCs w:val="22"/>
        </w:rPr>
        <w:t xml:space="preserve">, </w:t>
      </w:r>
      <w:r>
        <w:rPr>
          <w:rFonts w:ascii="Arial" w:eastAsia="Arial" w:hAnsi="Arial" w:cs="Arial"/>
          <w:color w:val="auto"/>
          <w:szCs w:val="22"/>
        </w:rPr>
        <w:t xml:space="preserve">outlined additional course offerings specific to the project and the goals </w:t>
      </w:r>
      <w:r w:rsidR="004D270F">
        <w:rPr>
          <w:rFonts w:ascii="Arial" w:eastAsia="Arial" w:hAnsi="Arial" w:cs="Arial"/>
          <w:color w:val="auto"/>
          <w:szCs w:val="22"/>
        </w:rPr>
        <w:t xml:space="preserve">to be </w:t>
      </w:r>
      <w:r>
        <w:rPr>
          <w:rFonts w:ascii="Arial" w:eastAsia="Arial" w:hAnsi="Arial" w:cs="Arial"/>
          <w:color w:val="auto"/>
          <w:szCs w:val="22"/>
        </w:rPr>
        <w:t>achieved</w:t>
      </w:r>
    </w:p>
    <w:p w14:paraId="3D137714" w14:textId="355BE2FB" w:rsidR="009352A8" w:rsidRPr="00FE4209" w:rsidRDefault="009352A8" w:rsidP="00606BA1">
      <w:pPr>
        <w:pStyle w:val="BodyText"/>
        <w:numPr>
          <w:ilvl w:val="0"/>
          <w:numId w:val="6"/>
        </w:numPr>
        <w:spacing w:before="40" w:after="120"/>
        <w:ind w:left="709" w:hanging="357"/>
      </w:pPr>
      <w:r w:rsidRPr="00390F7D">
        <w:rPr>
          <w:color w:val="auto"/>
        </w:rPr>
        <w:t>detailed</w:t>
      </w:r>
      <w:r>
        <w:rPr>
          <w:rFonts w:ascii="Arial" w:eastAsia="Arial" w:hAnsi="Arial" w:cs="Arial"/>
          <w:color w:val="auto"/>
        </w:rPr>
        <w:t xml:space="preserve"> connections with veteran participants post program and</w:t>
      </w:r>
      <w:r w:rsidR="00FE4209">
        <w:rPr>
          <w:rFonts w:ascii="Arial" w:eastAsia="Arial" w:hAnsi="Arial" w:cs="Arial"/>
          <w:color w:val="auto"/>
        </w:rPr>
        <w:t xml:space="preserve"> how feedback </w:t>
      </w:r>
      <w:r w:rsidR="004D270F">
        <w:rPr>
          <w:rFonts w:ascii="Arial" w:eastAsia="Arial" w:hAnsi="Arial" w:cs="Arial"/>
          <w:color w:val="auto"/>
        </w:rPr>
        <w:t>would</w:t>
      </w:r>
      <w:r w:rsidR="00FE4209">
        <w:rPr>
          <w:rFonts w:ascii="Arial" w:eastAsia="Arial" w:hAnsi="Arial" w:cs="Arial"/>
          <w:color w:val="auto"/>
        </w:rPr>
        <w:t xml:space="preserve"> be collected</w:t>
      </w:r>
    </w:p>
    <w:p w14:paraId="2ECC06B2" w14:textId="66414AC9" w:rsidR="009352A8" w:rsidRPr="00FE4209" w:rsidRDefault="009352A8" w:rsidP="00606BA1">
      <w:pPr>
        <w:pStyle w:val="BodyText"/>
        <w:numPr>
          <w:ilvl w:val="0"/>
          <w:numId w:val="6"/>
        </w:numPr>
        <w:spacing w:before="40" w:after="120"/>
        <w:ind w:left="709" w:hanging="357"/>
        <w:rPr>
          <w:rFonts w:ascii="Arial" w:hAnsi="Arial" w:cs="Arial"/>
        </w:rPr>
      </w:pPr>
      <w:r w:rsidRPr="00390F7D">
        <w:rPr>
          <w:color w:val="auto"/>
        </w:rPr>
        <w:t>outline</w:t>
      </w:r>
      <w:r w:rsidR="006116FF" w:rsidRPr="00390F7D">
        <w:rPr>
          <w:color w:val="auto"/>
        </w:rPr>
        <w:t>d</w:t>
      </w:r>
      <w:r w:rsidRPr="008343B8">
        <w:rPr>
          <w:rFonts w:ascii="Arial" w:eastAsia="Arial" w:hAnsi="Arial" w:cs="Arial"/>
          <w:color w:val="auto"/>
        </w:rPr>
        <w:t xml:space="preserve"> how </w:t>
      </w:r>
      <w:r w:rsidR="00FB3CEF">
        <w:rPr>
          <w:rFonts w:ascii="Arial" w:eastAsia="Arial" w:hAnsi="Arial" w:cs="Arial"/>
          <w:color w:val="auto"/>
        </w:rPr>
        <w:t xml:space="preserve">the activity </w:t>
      </w:r>
      <w:r w:rsidR="004D270F">
        <w:rPr>
          <w:rFonts w:ascii="Arial" w:eastAsia="Arial" w:hAnsi="Arial" w:cs="Arial"/>
          <w:color w:val="auto"/>
        </w:rPr>
        <w:t xml:space="preserve">would </w:t>
      </w:r>
      <w:r w:rsidR="00FB3CEF">
        <w:rPr>
          <w:rFonts w:ascii="Arial" w:eastAsia="Arial" w:hAnsi="Arial" w:cs="Arial"/>
          <w:color w:val="auto"/>
        </w:rPr>
        <w:t xml:space="preserve">support </w:t>
      </w:r>
      <w:r w:rsidRPr="00FE4209">
        <w:rPr>
          <w:rFonts w:ascii="Arial" w:hAnsi="Arial" w:cs="Arial"/>
          <w:szCs w:val="22"/>
        </w:rPr>
        <w:t xml:space="preserve">a target demographic </w:t>
      </w:r>
      <w:r w:rsidR="00FB3CEF">
        <w:rPr>
          <w:rFonts w:ascii="Arial" w:hAnsi="Arial" w:cs="Arial"/>
          <w:szCs w:val="22"/>
        </w:rPr>
        <w:t xml:space="preserve">that </w:t>
      </w:r>
      <w:r w:rsidR="004D270F">
        <w:rPr>
          <w:rFonts w:ascii="Arial" w:hAnsi="Arial" w:cs="Arial"/>
          <w:szCs w:val="22"/>
        </w:rPr>
        <w:t>was</w:t>
      </w:r>
      <w:r w:rsidR="00FB3CEF">
        <w:rPr>
          <w:rFonts w:ascii="Arial" w:hAnsi="Arial" w:cs="Arial"/>
          <w:szCs w:val="22"/>
        </w:rPr>
        <w:t xml:space="preserve"> </w:t>
      </w:r>
      <w:r w:rsidRPr="00FE4209">
        <w:rPr>
          <w:rFonts w:ascii="Arial" w:hAnsi="Arial" w:cs="Arial"/>
          <w:szCs w:val="22"/>
        </w:rPr>
        <w:t>known to be vulnerable.</w:t>
      </w:r>
    </w:p>
    <w:p w14:paraId="16A76BBB" w14:textId="77777777" w:rsidR="00FE4209" w:rsidRPr="00E31431" w:rsidRDefault="00FE4209" w:rsidP="00FE4209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E31431">
        <w:rPr>
          <w:b w:val="0"/>
          <w:color w:val="C00000"/>
          <w:sz w:val="36"/>
          <w:szCs w:val="36"/>
        </w:rPr>
        <w:t>General feedback</w:t>
      </w:r>
    </w:p>
    <w:p w14:paraId="405EFCD2" w14:textId="3C689582" w:rsidR="00FE4209" w:rsidRPr="005E71FB" w:rsidRDefault="004D270F" w:rsidP="00606BA1">
      <w:pPr>
        <w:spacing w:before="40" w:after="120"/>
      </w:pPr>
      <w:r>
        <w:t>Grant a</w:t>
      </w:r>
      <w:r w:rsidR="00667EC4">
        <w:t>pplicants</w:t>
      </w:r>
      <w:r w:rsidR="005E71FB">
        <w:t xml:space="preserve"> are encouraged to r</w:t>
      </w:r>
      <w:r w:rsidR="00FE4209" w:rsidRPr="00FE4209">
        <w:t xml:space="preserve">ead </w:t>
      </w:r>
      <w:r w:rsidR="00FE4209" w:rsidRPr="005E71FB">
        <w:t>all grant opportunity documentation, especially the</w:t>
      </w:r>
      <w:r>
        <w:t xml:space="preserve"> grant opportunity</w:t>
      </w:r>
      <w:r w:rsidR="00FE4209" w:rsidRPr="005E71FB">
        <w:t xml:space="preserve"> guidelines and </w:t>
      </w:r>
      <w:r>
        <w:t>follow i</w:t>
      </w:r>
      <w:r w:rsidR="00FE4209" w:rsidRPr="005E71FB">
        <w:t xml:space="preserve">nstructions in the </w:t>
      </w:r>
      <w:r>
        <w:t xml:space="preserve">grant </w:t>
      </w:r>
      <w:r w:rsidR="00FE4209" w:rsidRPr="005E71FB">
        <w:t>application form.</w:t>
      </w:r>
      <w:r>
        <w:t xml:space="preserve"> The grant application form included helpful information relating to eligibility, and mandatory information required by the Community Grants Hub and the department for the selection process.</w:t>
      </w:r>
    </w:p>
    <w:p w14:paraId="1715DBA9" w14:textId="77777777" w:rsidR="00FE4209" w:rsidRDefault="00FE4209" w:rsidP="00606BA1">
      <w:pPr>
        <w:spacing w:before="40" w:after="120"/>
      </w:pPr>
      <w:r>
        <w:t>The grant opportunity documentation is specific to each round and contains important information about the purpose of the program, eligibility and compliance requirements, eligible items, timeframes and how to apply.</w:t>
      </w:r>
    </w:p>
    <w:p w14:paraId="0A3D6B31" w14:textId="65C4EDAB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Individual feedback</w:t>
      </w:r>
    </w:p>
    <w:p w14:paraId="210E84EB" w14:textId="01E5AD9C" w:rsidR="00A72242" w:rsidRDefault="00FE4209" w:rsidP="00606BA1">
      <w:pPr>
        <w:pStyle w:val="BodyText"/>
        <w:spacing w:before="40" w:after="120"/>
      </w:pPr>
      <w:r w:rsidRPr="00390F7D">
        <w:t xml:space="preserve">The department provided </w:t>
      </w:r>
      <w:r w:rsidR="004D270F">
        <w:t xml:space="preserve">grant </w:t>
      </w:r>
      <w:r w:rsidRPr="00390F7D">
        <w:t>applicants with written individual feedback when notifying them of the outcome of their application.</w:t>
      </w:r>
      <w:bookmarkEnd w:id="1"/>
    </w:p>
    <w:sectPr w:rsidR="00A72242" w:rsidSect="000E0B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851" w:left="1134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B706" w14:textId="77777777" w:rsidR="00295E04" w:rsidRDefault="00295E04" w:rsidP="00772718">
      <w:pPr>
        <w:spacing w:line="240" w:lineRule="auto"/>
      </w:pPr>
      <w:r>
        <w:separator/>
      </w:r>
    </w:p>
  </w:endnote>
  <w:endnote w:type="continuationSeparator" w:id="0">
    <w:p w14:paraId="1E9B03B5" w14:textId="77777777" w:rsidR="00295E04" w:rsidRDefault="00295E04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DBEE" w14:textId="0C2D0B3A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8201C">
      <w:rPr>
        <w:noProof/>
      </w:rPr>
      <w:t>7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5BB" w14:textId="12809651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51745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DE55" w14:textId="77777777" w:rsidR="00295E04" w:rsidRDefault="00295E04" w:rsidP="00772718">
      <w:pPr>
        <w:spacing w:line="240" w:lineRule="auto"/>
      </w:pPr>
      <w:r>
        <w:separator/>
      </w:r>
    </w:p>
  </w:footnote>
  <w:footnote w:type="continuationSeparator" w:id="0">
    <w:p w14:paraId="143051A0" w14:textId="77777777" w:rsidR="00295E04" w:rsidRDefault="00295E04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47BCA105" w:rsidR="00A14495" w:rsidRDefault="00244B48">
    <w:pPr>
      <w:pStyle w:val="Header"/>
    </w:pPr>
    <w:r>
      <w:rPr>
        <w:noProof/>
        <w:lang w:eastAsia="en-AU"/>
      </w:rPr>
      <w:drawing>
        <wp:inline distT="0" distB="0" distL="0" distR="0" wp14:anchorId="01A1B0B4" wp14:editId="2A7A268B">
          <wp:extent cx="6039485" cy="647700"/>
          <wp:effectExtent l="0" t="0" r="0" b="0"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48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325E0117" w:rsidR="00D91B18" w:rsidRDefault="009A6241">
    <w:pPr>
      <w:pStyle w:val="Header"/>
    </w:pPr>
    <w:r>
      <w:rPr>
        <w:noProof/>
        <w:lang w:eastAsia="en-AU"/>
      </w:rPr>
      <w:drawing>
        <wp:inline distT="0" distB="0" distL="0" distR="0" wp14:anchorId="6845920D" wp14:editId="6259E308">
          <wp:extent cx="6362700" cy="971550"/>
          <wp:effectExtent l="0" t="0" r="0" b="0"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Hub one picture fo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5647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B18">
      <w:rPr>
        <w:noProof/>
        <w:lang w:eastAsia="en-AU"/>
      </w:rPr>
      <mc:AlternateContent>
        <mc:Choice Requires="wps">
          <w:drawing>
            <wp:inline distT="0" distB="0" distL="0" distR="0" wp14:anchorId="00E26458" wp14:editId="2A18476D">
              <wp:extent cx="6119495" cy="0"/>
              <wp:effectExtent l="0" t="0" r="33655" b="19050"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14B670" id="Straight Connector 1" o:spid="_x0000_s1026" alt="Title: Graphic Element - Description: Line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" strokecolor="black [3213]" strokeweight=".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1FF4"/>
    <w:multiLevelType w:val="hybridMultilevel"/>
    <w:tmpl w:val="8FF06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393"/>
    <w:multiLevelType w:val="hybridMultilevel"/>
    <w:tmpl w:val="A0D21626"/>
    <w:lvl w:ilvl="0" w:tplc="34122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D38D5"/>
    <w:multiLevelType w:val="hybridMultilevel"/>
    <w:tmpl w:val="2ABE486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A5665"/>
    <w:multiLevelType w:val="hybridMultilevel"/>
    <w:tmpl w:val="36BE77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536E"/>
    <w:multiLevelType w:val="hybridMultilevel"/>
    <w:tmpl w:val="388EF0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070C09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1CB251B"/>
    <w:multiLevelType w:val="hybridMultilevel"/>
    <w:tmpl w:val="9F7CE56C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99B68AA"/>
    <w:multiLevelType w:val="hybridMultilevel"/>
    <w:tmpl w:val="3132BB44"/>
    <w:lvl w:ilvl="0" w:tplc="34122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A39AF"/>
    <w:multiLevelType w:val="hybridMultilevel"/>
    <w:tmpl w:val="D8502FCA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45C9F"/>
    <w:multiLevelType w:val="hybridMultilevel"/>
    <w:tmpl w:val="79680E2A"/>
    <w:lvl w:ilvl="0" w:tplc="3412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D58A0"/>
    <w:multiLevelType w:val="hybridMultilevel"/>
    <w:tmpl w:val="0CF8CE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4" w15:restartNumberingAfterBreak="0">
    <w:nsid w:val="3F7C3EFE"/>
    <w:multiLevelType w:val="hybridMultilevel"/>
    <w:tmpl w:val="ADF64EB4"/>
    <w:lvl w:ilvl="0" w:tplc="92040C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333813"/>
    <w:multiLevelType w:val="hybridMultilevel"/>
    <w:tmpl w:val="CA084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01DC0"/>
    <w:multiLevelType w:val="hybridMultilevel"/>
    <w:tmpl w:val="B1DE012E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6320"/>
    <w:multiLevelType w:val="hybridMultilevel"/>
    <w:tmpl w:val="41A4A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97E7C"/>
    <w:multiLevelType w:val="hybridMultilevel"/>
    <w:tmpl w:val="10F851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D42144"/>
    <w:multiLevelType w:val="hybridMultilevel"/>
    <w:tmpl w:val="A642E42A"/>
    <w:lvl w:ilvl="0" w:tplc="2070C09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E9B6059"/>
    <w:multiLevelType w:val="hybridMultilevel"/>
    <w:tmpl w:val="D0107126"/>
    <w:lvl w:ilvl="0" w:tplc="34122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A40E47"/>
    <w:multiLevelType w:val="hybridMultilevel"/>
    <w:tmpl w:val="E2C657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070C09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F6582"/>
    <w:multiLevelType w:val="hybridMultilevel"/>
    <w:tmpl w:val="3E8A8A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86549D"/>
    <w:multiLevelType w:val="hybridMultilevel"/>
    <w:tmpl w:val="502E8B0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DC0B1C"/>
    <w:multiLevelType w:val="hybridMultilevel"/>
    <w:tmpl w:val="D36E9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A3AFC"/>
    <w:multiLevelType w:val="hybridMultilevel"/>
    <w:tmpl w:val="4C7C8688"/>
    <w:lvl w:ilvl="0" w:tplc="341226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96647D4"/>
    <w:multiLevelType w:val="hybridMultilevel"/>
    <w:tmpl w:val="06322E90"/>
    <w:lvl w:ilvl="0" w:tplc="92040C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34122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9520AB"/>
    <w:multiLevelType w:val="hybridMultilevel"/>
    <w:tmpl w:val="D242A8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0" w15:restartNumberingAfterBreak="0">
    <w:nsid w:val="702212F5"/>
    <w:multiLevelType w:val="hybridMultilevel"/>
    <w:tmpl w:val="D96A4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A48BD"/>
    <w:multiLevelType w:val="hybridMultilevel"/>
    <w:tmpl w:val="CA084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475B3"/>
    <w:multiLevelType w:val="hybridMultilevel"/>
    <w:tmpl w:val="D592FFAA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5504F"/>
    <w:multiLevelType w:val="hybridMultilevel"/>
    <w:tmpl w:val="E054A172"/>
    <w:lvl w:ilvl="0" w:tplc="92040CE4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F2878"/>
    <w:multiLevelType w:val="multilevel"/>
    <w:tmpl w:val="810C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B2C4D"/>
    <w:multiLevelType w:val="hybridMultilevel"/>
    <w:tmpl w:val="3028C4B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E65BD7"/>
    <w:multiLevelType w:val="hybridMultilevel"/>
    <w:tmpl w:val="D46233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445D50"/>
    <w:multiLevelType w:val="hybridMultilevel"/>
    <w:tmpl w:val="1C484E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22317">
    <w:abstractNumId w:val="29"/>
  </w:num>
  <w:num w:numId="2" w16cid:durableId="1736272672">
    <w:abstractNumId w:val="8"/>
  </w:num>
  <w:num w:numId="3" w16cid:durableId="793912903">
    <w:abstractNumId w:val="15"/>
  </w:num>
  <w:num w:numId="4" w16cid:durableId="134219681">
    <w:abstractNumId w:val="13"/>
  </w:num>
  <w:num w:numId="5" w16cid:durableId="657074824">
    <w:abstractNumId w:val="4"/>
  </w:num>
  <w:num w:numId="6" w16cid:durableId="1139346343">
    <w:abstractNumId w:val="10"/>
  </w:num>
  <w:num w:numId="7" w16cid:durableId="409422616">
    <w:abstractNumId w:val="6"/>
  </w:num>
  <w:num w:numId="8" w16cid:durableId="2016953229">
    <w:abstractNumId w:val="18"/>
  </w:num>
  <w:num w:numId="9" w16cid:durableId="326598434">
    <w:abstractNumId w:val="2"/>
  </w:num>
  <w:num w:numId="10" w16cid:durableId="82992879">
    <w:abstractNumId w:val="0"/>
  </w:num>
  <w:num w:numId="11" w16cid:durableId="365757492">
    <w:abstractNumId w:val="31"/>
  </w:num>
  <w:num w:numId="12" w16cid:durableId="1851524696">
    <w:abstractNumId w:val="35"/>
  </w:num>
  <w:num w:numId="13" w16cid:durableId="824931409">
    <w:abstractNumId w:val="19"/>
  </w:num>
  <w:num w:numId="14" w16cid:durableId="193924638">
    <w:abstractNumId w:val="16"/>
  </w:num>
  <w:num w:numId="15" w16cid:durableId="571081447">
    <w:abstractNumId w:val="36"/>
  </w:num>
  <w:num w:numId="16" w16cid:durableId="849221208">
    <w:abstractNumId w:val="30"/>
  </w:num>
  <w:num w:numId="17" w16cid:durableId="96946873">
    <w:abstractNumId w:val="24"/>
  </w:num>
  <w:num w:numId="18" w16cid:durableId="146287731">
    <w:abstractNumId w:val="25"/>
  </w:num>
  <w:num w:numId="19" w16cid:durableId="1432899607">
    <w:abstractNumId w:val="33"/>
  </w:num>
  <w:num w:numId="20" w16cid:durableId="1529490440">
    <w:abstractNumId w:val="5"/>
  </w:num>
  <w:num w:numId="21" w16cid:durableId="638386256">
    <w:abstractNumId w:val="34"/>
  </w:num>
  <w:num w:numId="22" w16cid:durableId="708994084">
    <w:abstractNumId w:val="26"/>
  </w:num>
  <w:num w:numId="23" w16cid:durableId="2114207562">
    <w:abstractNumId w:val="37"/>
  </w:num>
  <w:num w:numId="24" w16cid:durableId="451095205">
    <w:abstractNumId w:val="22"/>
  </w:num>
  <w:num w:numId="25" w16cid:durableId="389623289">
    <w:abstractNumId w:val="20"/>
  </w:num>
  <w:num w:numId="26" w16cid:durableId="1893031415">
    <w:abstractNumId w:val="3"/>
  </w:num>
  <w:num w:numId="27" w16cid:durableId="1863548725">
    <w:abstractNumId w:val="32"/>
  </w:num>
  <w:num w:numId="28" w16cid:durableId="1821923177">
    <w:abstractNumId w:val="23"/>
  </w:num>
  <w:num w:numId="29" w16cid:durableId="2091463053">
    <w:abstractNumId w:val="12"/>
  </w:num>
  <w:num w:numId="30" w16cid:durableId="1821576895">
    <w:abstractNumId w:val="27"/>
  </w:num>
  <w:num w:numId="31" w16cid:durableId="893811758">
    <w:abstractNumId w:val="14"/>
  </w:num>
  <w:num w:numId="32" w16cid:durableId="1916476196">
    <w:abstractNumId w:val="21"/>
  </w:num>
  <w:num w:numId="33" w16cid:durableId="9721469">
    <w:abstractNumId w:val="17"/>
  </w:num>
  <w:num w:numId="34" w16cid:durableId="748581685">
    <w:abstractNumId w:val="1"/>
  </w:num>
  <w:num w:numId="35" w16cid:durableId="309554531">
    <w:abstractNumId w:val="11"/>
  </w:num>
  <w:num w:numId="36" w16cid:durableId="1067415711">
    <w:abstractNumId w:val="7"/>
  </w:num>
  <w:num w:numId="37" w16cid:durableId="495069440">
    <w:abstractNumId w:val="9"/>
  </w:num>
  <w:num w:numId="38" w16cid:durableId="873346824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5D00"/>
    <w:rsid w:val="00007DE9"/>
    <w:rsid w:val="00011328"/>
    <w:rsid w:val="000126CD"/>
    <w:rsid w:val="00015AE4"/>
    <w:rsid w:val="00024CC1"/>
    <w:rsid w:val="00025E7A"/>
    <w:rsid w:val="0003018E"/>
    <w:rsid w:val="00030C4C"/>
    <w:rsid w:val="00033BC3"/>
    <w:rsid w:val="000340FB"/>
    <w:rsid w:val="00036475"/>
    <w:rsid w:val="00044B3D"/>
    <w:rsid w:val="00044E09"/>
    <w:rsid w:val="000455E3"/>
    <w:rsid w:val="0004784D"/>
    <w:rsid w:val="0005354D"/>
    <w:rsid w:val="000535A3"/>
    <w:rsid w:val="00053A00"/>
    <w:rsid w:val="00053DC5"/>
    <w:rsid w:val="00054222"/>
    <w:rsid w:val="000551F5"/>
    <w:rsid w:val="0005790F"/>
    <w:rsid w:val="000622CF"/>
    <w:rsid w:val="000679E7"/>
    <w:rsid w:val="00067A73"/>
    <w:rsid w:val="0007128B"/>
    <w:rsid w:val="000769DF"/>
    <w:rsid w:val="00083139"/>
    <w:rsid w:val="00091183"/>
    <w:rsid w:val="0009307C"/>
    <w:rsid w:val="000A57BC"/>
    <w:rsid w:val="000B5BB4"/>
    <w:rsid w:val="000B651E"/>
    <w:rsid w:val="000B6C00"/>
    <w:rsid w:val="000C1F06"/>
    <w:rsid w:val="000C5EAB"/>
    <w:rsid w:val="000D2639"/>
    <w:rsid w:val="000D7A16"/>
    <w:rsid w:val="000E0B97"/>
    <w:rsid w:val="000E5175"/>
    <w:rsid w:val="000E711B"/>
    <w:rsid w:val="000F1DD1"/>
    <w:rsid w:val="000F28B8"/>
    <w:rsid w:val="000F3766"/>
    <w:rsid w:val="00100880"/>
    <w:rsid w:val="00101F8D"/>
    <w:rsid w:val="00103683"/>
    <w:rsid w:val="001048CA"/>
    <w:rsid w:val="00105EFC"/>
    <w:rsid w:val="00106FC4"/>
    <w:rsid w:val="00110C04"/>
    <w:rsid w:val="00110E81"/>
    <w:rsid w:val="00111F0C"/>
    <w:rsid w:val="001176CB"/>
    <w:rsid w:val="001209F1"/>
    <w:rsid w:val="00120B80"/>
    <w:rsid w:val="00137B1E"/>
    <w:rsid w:val="00145E2D"/>
    <w:rsid w:val="00152F17"/>
    <w:rsid w:val="00155050"/>
    <w:rsid w:val="0016086F"/>
    <w:rsid w:val="0016612C"/>
    <w:rsid w:val="00175236"/>
    <w:rsid w:val="001763D4"/>
    <w:rsid w:val="00176FB0"/>
    <w:rsid w:val="00177199"/>
    <w:rsid w:val="00180C64"/>
    <w:rsid w:val="00181433"/>
    <w:rsid w:val="001834DD"/>
    <w:rsid w:val="001846ED"/>
    <w:rsid w:val="00187FCF"/>
    <w:rsid w:val="00191BCF"/>
    <w:rsid w:val="00194BFE"/>
    <w:rsid w:val="00197308"/>
    <w:rsid w:val="001A3AA9"/>
    <w:rsid w:val="001A45E0"/>
    <w:rsid w:val="001A704E"/>
    <w:rsid w:val="001C53CE"/>
    <w:rsid w:val="001C5D96"/>
    <w:rsid w:val="001C7193"/>
    <w:rsid w:val="001D341B"/>
    <w:rsid w:val="001D65E1"/>
    <w:rsid w:val="001E3D2B"/>
    <w:rsid w:val="001E43E8"/>
    <w:rsid w:val="001E5415"/>
    <w:rsid w:val="001E66CE"/>
    <w:rsid w:val="001F1142"/>
    <w:rsid w:val="001F6BE5"/>
    <w:rsid w:val="00202BBA"/>
    <w:rsid w:val="00203676"/>
    <w:rsid w:val="00207ADB"/>
    <w:rsid w:val="002110A1"/>
    <w:rsid w:val="00221DC2"/>
    <w:rsid w:val="0022200F"/>
    <w:rsid w:val="00225BD6"/>
    <w:rsid w:val="002277D8"/>
    <w:rsid w:val="00230D18"/>
    <w:rsid w:val="00241BC9"/>
    <w:rsid w:val="00243004"/>
    <w:rsid w:val="00244B48"/>
    <w:rsid w:val="002457F3"/>
    <w:rsid w:val="00246300"/>
    <w:rsid w:val="00256CDA"/>
    <w:rsid w:val="002573D5"/>
    <w:rsid w:val="002600F2"/>
    <w:rsid w:val="00264E26"/>
    <w:rsid w:val="002669DC"/>
    <w:rsid w:val="00277BA4"/>
    <w:rsid w:val="00280E74"/>
    <w:rsid w:val="00282BDC"/>
    <w:rsid w:val="00283F6E"/>
    <w:rsid w:val="002841EF"/>
    <w:rsid w:val="00284E4B"/>
    <w:rsid w:val="00291653"/>
    <w:rsid w:val="00295033"/>
    <w:rsid w:val="00295E04"/>
    <w:rsid w:val="00296114"/>
    <w:rsid w:val="00296479"/>
    <w:rsid w:val="002A30C2"/>
    <w:rsid w:val="002A3DE9"/>
    <w:rsid w:val="002A41E1"/>
    <w:rsid w:val="002B6574"/>
    <w:rsid w:val="002C015C"/>
    <w:rsid w:val="002C70DD"/>
    <w:rsid w:val="002D1E45"/>
    <w:rsid w:val="002D3419"/>
    <w:rsid w:val="002D4D48"/>
    <w:rsid w:val="002E0AA1"/>
    <w:rsid w:val="002E1084"/>
    <w:rsid w:val="002E1CCC"/>
    <w:rsid w:val="002E21D2"/>
    <w:rsid w:val="002F7D3C"/>
    <w:rsid w:val="00302D5E"/>
    <w:rsid w:val="00305720"/>
    <w:rsid w:val="0031098A"/>
    <w:rsid w:val="00311016"/>
    <w:rsid w:val="003121EC"/>
    <w:rsid w:val="003131AB"/>
    <w:rsid w:val="00314EBB"/>
    <w:rsid w:val="00315C38"/>
    <w:rsid w:val="00316A16"/>
    <w:rsid w:val="003217BE"/>
    <w:rsid w:val="00322E82"/>
    <w:rsid w:val="00330CBD"/>
    <w:rsid w:val="0034044F"/>
    <w:rsid w:val="0034198E"/>
    <w:rsid w:val="003504B0"/>
    <w:rsid w:val="00352498"/>
    <w:rsid w:val="00352EE6"/>
    <w:rsid w:val="00355FF2"/>
    <w:rsid w:val="0035639D"/>
    <w:rsid w:val="003673F0"/>
    <w:rsid w:val="00372BE4"/>
    <w:rsid w:val="00376001"/>
    <w:rsid w:val="003760E8"/>
    <w:rsid w:val="003847D9"/>
    <w:rsid w:val="00386CA5"/>
    <w:rsid w:val="00390E63"/>
    <w:rsid w:val="00390F7D"/>
    <w:rsid w:val="00396B98"/>
    <w:rsid w:val="003A17CA"/>
    <w:rsid w:val="003B3462"/>
    <w:rsid w:val="003B5410"/>
    <w:rsid w:val="003C2302"/>
    <w:rsid w:val="003C3552"/>
    <w:rsid w:val="003C3F8C"/>
    <w:rsid w:val="003C7260"/>
    <w:rsid w:val="003D0647"/>
    <w:rsid w:val="003D1161"/>
    <w:rsid w:val="003D1265"/>
    <w:rsid w:val="003D255E"/>
    <w:rsid w:val="003D3B1D"/>
    <w:rsid w:val="003D4B2C"/>
    <w:rsid w:val="003D5DBE"/>
    <w:rsid w:val="003E01D1"/>
    <w:rsid w:val="003E3809"/>
    <w:rsid w:val="003E7482"/>
    <w:rsid w:val="003F4418"/>
    <w:rsid w:val="003F45E2"/>
    <w:rsid w:val="00404841"/>
    <w:rsid w:val="00410238"/>
    <w:rsid w:val="00412059"/>
    <w:rsid w:val="00414909"/>
    <w:rsid w:val="00414918"/>
    <w:rsid w:val="00422E02"/>
    <w:rsid w:val="00425633"/>
    <w:rsid w:val="00427D57"/>
    <w:rsid w:val="0043142E"/>
    <w:rsid w:val="00434899"/>
    <w:rsid w:val="00434F51"/>
    <w:rsid w:val="004350C0"/>
    <w:rsid w:val="004358EF"/>
    <w:rsid w:val="004415F9"/>
    <w:rsid w:val="00441E79"/>
    <w:rsid w:val="00444032"/>
    <w:rsid w:val="00444123"/>
    <w:rsid w:val="0044643A"/>
    <w:rsid w:val="00447962"/>
    <w:rsid w:val="00450486"/>
    <w:rsid w:val="004506C5"/>
    <w:rsid w:val="00454EB4"/>
    <w:rsid w:val="00461BE1"/>
    <w:rsid w:val="00464243"/>
    <w:rsid w:val="00465A2F"/>
    <w:rsid w:val="004709E9"/>
    <w:rsid w:val="0047127F"/>
    <w:rsid w:val="00472379"/>
    <w:rsid w:val="0048201C"/>
    <w:rsid w:val="004836CA"/>
    <w:rsid w:val="00483A58"/>
    <w:rsid w:val="004856AB"/>
    <w:rsid w:val="00490618"/>
    <w:rsid w:val="004A3D9F"/>
    <w:rsid w:val="004A7A42"/>
    <w:rsid w:val="004B203A"/>
    <w:rsid w:val="004B25F5"/>
    <w:rsid w:val="004B478E"/>
    <w:rsid w:val="004B5F40"/>
    <w:rsid w:val="004C7D16"/>
    <w:rsid w:val="004D0860"/>
    <w:rsid w:val="004D270F"/>
    <w:rsid w:val="004D3B7E"/>
    <w:rsid w:val="004D700E"/>
    <w:rsid w:val="004D7F17"/>
    <w:rsid w:val="004E0670"/>
    <w:rsid w:val="004E7F37"/>
    <w:rsid w:val="004F0780"/>
    <w:rsid w:val="004F15AC"/>
    <w:rsid w:val="004F203C"/>
    <w:rsid w:val="004F31BA"/>
    <w:rsid w:val="004F4267"/>
    <w:rsid w:val="004F555C"/>
    <w:rsid w:val="004F5F5C"/>
    <w:rsid w:val="00501F7A"/>
    <w:rsid w:val="005055F0"/>
    <w:rsid w:val="005116E1"/>
    <w:rsid w:val="005118E4"/>
    <w:rsid w:val="0051299F"/>
    <w:rsid w:val="00514CE8"/>
    <w:rsid w:val="00517BA3"/>
    <w:rsid w:val="0052075D"/>
    <w:rsid w:val="00526AC7"/>
    <w:rsid w:val="00526B85"/>
    <w:rsid w:val="005306A1"/>
    <w:rsid w:val="00530D33"/>
    <w:rsid w:val="00531598"/>
    <w:rsid w:val="00531B71"/>
    <w:rsid w:val="00532F16"/>
    <w:rsid w:val="00534766"/>
    <w:rsid w:val="00536EA1"/>
    <w:rsid w:val="00537D95"/>
    <w:rsid w:val="00543AEC"/>
    <w:rsid w:val="00544751"/>
    <w:rsid w:val="00544DD1"/>
    <w:rsid w:val="005479FB"/>
    <w:rsid w:val="00553A84"/>
    <w:rsid w:val="00555D96"/>
    <w:rsid w:val="00561CFF"/>
    <w:rsid w:val="00563F88"/>
    <w:rsid w:val="00571E8B"/>
    <w:rsid w:val="00574BD8"/>
    <w:rsid w:val="00575213"/>
    <w:rsid w:val="00584FA6"/>
    <w:rsid w:val="0059000C"/>
    <w:rsid w:val="005948DB"/>
    <w:rsid w:val="00597305"/>
    <w:rsid w:val="005A02A1"/>
    <w:rsid w:val="005A34D0"/>
    <w:rsid w:val="005A7C4E"/>
    <w:rsid w:val="005B1528"/>
    <w:rsid w:val="005B6071"/>
    <w:rsid w:val="005B73B2"/>
    <w:rsid w:val="005C120F"/>
    <w:rsid w:val="005C16BE"/>
    <w:rsid w:val="005C6D41"/>
    <w:rsid w:val="005D0E98"/>
    <w:rsid w:val="005D5563"/>
    <w:rsid w:val="005D5DFD"/>
    <w:rsid w:val="005D7A24"/>
    <w:rsid w:val="005E1395"/>
    <w:rsid w:val="005E519E"/>
    <w:rsid w:val="005E71FB"/>
    <w:rsid w:val="005E7A2D"/>
    <w:rsid w:val="005F0E38"/>
    <w:rsid w:val="005F1CDC"/>
    <w:rsid w:val="0060142E"/>
    <w:rsid w:val="00606BA1"/>
    <w:rsid w:val="00611681"/>
    <w:rsid w:val="006116FF"/>
    <w:rsid w:val="006130EC"/>
    <w:rsid w:val="00616EBA"/>
    <w:rsid w:val="00620574"/>
    <w:rsid w:val="00622B47"/>
    <w:rsid w:val="00632C08"/>
    <w:rsid w:val="00634C39"/>
    <w:rsid w:val="00635E96"/>
    <w:rsid w:val="00640DD8"/>
    <w:rsid w:val="00654C42"/>
    <w:rsid w:val="0065511A"/>
    <w:rsid w:val="00657074"/>
    <w:rsid w:val="006572E9"/>
    <w:rsid w:val="00663B85"/>
    <w:rsid w:val="00666671"/>
    <w:rsid w:val="00667EC4"/>
    <w:rsid w:val="00670592"/>
    <w:rsid w:val="0067074A"/>
    <w:rsid w:val="00672994"/>
    <w:rsid w:val="006807C9"/>
    <w:rsid w:val="00692EFD"/>
    <w:rsid w:val="006946BA"/>
    <w:rsid w:val="00694FDB"/>
    <w:rsid w:val="006A1057"/>
    <w:rsid w:val="006A2187"/>
    <w:rsid w:val="006A7E69"/>
    <w:rsid w:val="006C15C5"/>
    <w:rsid w:val="006D0099"/>
    <w:rsid w:val="006D3DAD"/>
    <w:rsid w:val="006D4A4B"/>
    <w:rsid w:val="006E1C6A"/>
    <w:rsid w:val="006E476C"/>
    <w:rsid w:val="006F2C2A"/>
    <w:rsid w:val="006F5A07"/>
    <w:rsid w:val="006F6096"/>
    <w:rsid w:val="006F7B19"/>
    <w:rsid w:val="0070036D"/>
    <w:rsid w:val="007006F6"/>
    <w:rsid w:val="00707E21"/>
    <w:rsid w:val="00716D7B"/>
    <w:rsid w:val="007219FE"/>
    <w:rsid w:val="00727C36"/>
    <w:rsid w:val="007333A2"/>
    <w:rsid w:val="00734BB4"/>
    <w:rsid w:val="007357C1"/>
    <w:rsid w:val="007359E4"/>
    <w:rsid w:val="00736A76"/>
    <w:rsid w:val="00740478"/>
    <w:rsid w:val="007405CC"/>
    <w:rsid w:val="0074345C"/>
    <w:rsid w:val="007502CE"/>
    <w:rsid w:val="00752C6B"/>
    <w:rsid w:val="007554AF"/>
    <w:rsid w:val="00757567"/>
    <w:rsid w:val="00760CE6"/>
    <w:rsid w:val="00760DAB"/>
    <w:rsid w:val="00762F09"/>
    <w:rsid w:val="00767F90"/>
    <w:rsid w:val="007713CE"/>
    <w:rsid w:val="007719C9"/>
    <w:rsid w:val="00772718"/>
    <w:rsid w:val="00774F89"/>
    <w:rsid w:val="00786E3D"/>
    <w:rsid w:val="00794BC9"/>
    <w:rsid w:val="007A0C68"/>
    <w:rsid w:val="007A3384"/>
    <w:rsid w:val="007A57C4"/>
    <w:rsid w:val="007A6B75"/>
    <w:rsid w:val="007A7A91"/>
    <w:rsid w:val="007C3D9E"/>
    <w:rsid w:val="007D30A8"/>
    <w:rsid w:val="007D4969"/>
    <w:rsid w:val="007D4F94"/>
    <w:rsid w:val="007D676A"/>
    <w:rsid w:val="007D6E70"/>
    <w:rsid w:val="007E24C8"/>
    <w:rsid w:val="007E485C"/>
    <w:rsid w:val="007E4D85"/>
    <w:rsid w:val="007F00B8"/>
    <w:rsid w:val="007F3AD1"/>
    <w:rsid w:val="007F6391"/>
    <w:rsid w:val="008006B6"/>
    <w:rsid w:val="00802657"/>
    <w:rsid w:val="00804BB1"/>
    <w:rsid w:val="00807B8A"/>
    <w:rsid w:val="008138BC"/>
    <w:rsid w:val="00814FB1"/>
    <w:rsid w:val="008154CC"/>
    <w:rsid w:val="00816FB3"/>
    <w:rsid w:val="00820F20"/>
    <w:rsid w:val="0082528A"/>
    <w:rsid w:val="00825754"/>
    <w:rsid w:val="00827DC0"/>
    <w:rsid w:val="00831C58"/>
    <w:rsid w:val="00833758"/>
    <w:rsid w:val="008343B8"/>
    <w:rsid w:val="00835210"/>
    <w:rsid w:val="00841410"/>
    <w:rsid w:val="00841539"/>
    <w:rsid w:val="0084413D"/>
    <w:rsid w:val="00844C2D"/>
    <w:rsid w:val="00845DAA"/>
    <w:rsid w:val="00846CAD"/>
    <w:rsid w:val="00851745"/>
    <w:rsid w:val="00851FDD"/>
    <w:rsid w:val="00854ACD"/>
    <w:rsid w:val="00855507"/>
    <w:rsid w:val="00862D80"/>
    <w:rsid w:val="008722FF"/>
    <w:rsid w:val="0087438E"/>
    <w:rsid w:val="00884668"/>
    <w:rsid w:val="0088782D"/>
    <w:rsid w:val="00892540"/>
    <w:rsid w:val="00895420"/>
    <w:rsid w:val="00895EB9"/>
    <w:rsid w:val="008A2268"/>
    <w:rsid w:val="008A3DB5"/>
    <w:rsid w:val="008A7F93"/>
    <w:rsid w:val="008B230D"/>
    <w:rsid w:val="008B2B46"/>
    <w:rsid w:val="008B5B5A"/>
    <w:rsid w:val="008C190A"/>
    <w:rsid w:val="008D31D1"/>
    <w:rsid w:val="008D55CB"/>
    <w:rsid w:val="008E05BC"/>
    <w:rsid w:val="008E2C7B"/>
    <w:rsid w:val="008E70A0"/>
    <w:rsid w:val="008F17B8"/>
    <w:rsid w:val="008F25AA"/>
    <w:rsid w:val="008F3CCF"/>
    <w:rsid w:val="008F7D42"/>
    <w:rsid w:val="00901750"/>
    <w:rsid w:val="00901A61"/>
    <w:rsid w:val="00903A60"/>
    <w:rsid w:val="009102ED"/>
    <w:rsid w:val="0092158E"/>
    <w:rsid w:val="00921840"/>
    <w:rsid w:val="00924DE3"/>
    <w:rsid w:val="00932C87"/>
    <w:rsid w:val="009331B4"/>
    <w:rsid w:val="009345F1"/>
    <w:rsid w:val="009352A8"/>
    <w:rsid w:val="009371BE"/>
    <w:rsid w:val="00944BBB"/>
    <w:rsid w:val="00945D95"/>
    <w:rsid w:val="00945DF5"/>
    <w:rsid w:val="00946440"/>
    <w:rsid w:val="00947C32"/>
    <w:rsid w:val="0095141C"/>
    <w:rsid w:val="009547B6"/>
    <w:rsid w:val="00961072"/>
    <w:rsid w:val="00962D3B"/>
    <w:rsid w:val="0096623C"/>
    <w:rsid w:val="0096688B"/>
    <w:rsid w:val="0097029A"/>
    <w:rsid w:val="00970F97"/>
    <w:rsid w:val="00971755"/>
    <w:rsid w:val="00980BE5"/>
    <w:rsid w:val="00981F36"/>
    <w:rsid w:val="009910BC"/>
    <w:rsid w:val="00997CC5"/>
    <w:rsid w:val="009A0296"/>
    <w:rsid w:val="009A2F51"/>
    <w:rsid w:val="009A34F3"/>
    <w:rsid w:val="009A6241"/>
    <w:rsid w:val="009B6C1C"/>
    <w:rsid w:val="009B7ED0"/>
    <w:rsid w:val="009C1A99"/>
    <w:rsid w:val="009C37F3"/>
    <w:rsid w:val="009C6C53"/>
    <w:rsid w:val="009C6E52"/>
    <w:rsid w:val="009D746D"/>
    <w:rsid w:val="009E1A74"/>
    <w:rsid w:val="009E6B53"/>
    <w:rsid w:val="009E750F"/>
    <w:rsid w:val="009E7D42"/>
    <w:rsid w:val="009F4968"/>
    <w:rsid w:val="00A04D96"/>
    <w:rsid w:val="00A0629B"/>
    <w:rsid w:val="00A136CB"/>
    <w:rsid w:val="00A14495"/>
    <w:rsid w:val="00A16BE1"/>
    <w:rsid w:val="00A17711"/>
    <w:rsid w:val="00A232AB"/>
    <w:rsid w:val="00A24F65"/>
    <w:rsid w:val="00A3435A"/>
    <w:rsid w:val="00A34BE6"/>
    <w:rsid w:val="00A37193"/>
    <w:rsid w:val="00A40194"/>
    <w:rsid w:val="00A453D7"/>
    <w:rsid w:val="00A454BF"/>
    <w:rsid w:val="00A46525"/>
    <w:rsid w:val="00A52567"/>
    <w:rsid w:val="00A52E3A"/>
    <w:rsid w:val="00A5696D"/>
    <w:rsid w:val="00A60071"/>
    <w:rsid w:val="00A61A1A"/>
    <w:rsid w:val="00A63286"/>
    <w:rsid w:val="00A700AC"/>
    <w:rsid w:val="00A72242"/>
    <w:rsid w:val="00A814CB"/>
    <w:rsid w:val="00A83288"/>
    <w:rsid w:val="00A83A4F"/>
    <w:rsid w:val="00A8485E"/>
    <w:rsid w:val="00A86258"/>
    <w:rsid w:val="00A90D1B"/>
    <w:rsid w:val="00A95464"/>
    <w:rsid w:val="00AB1267"/>
    <w:rsid w:val="00AB4635"/>
    <w:rsid w:val="00AB466C"/>
    <w:rsid w:val="00AC00BC"/>
    <w:rsid w:val="00AC011D"/>
    <w:rsid w:val="00AC0518"/>
    <w:rsid w:val="00AC144D"/>
    <w:rsid w:val="00AC30AF"/>
    <w:rsid w:val="00AC5373"/>
    <w:rsid w:val="00AD13C5"/>
    <w:rsid w:val="00AD70E2"/>
    <w:rsid w:val="00AF55F8"/>
    <w:rsid w:val="00B06A3E"/>
    <w:rsid w:val="00B06EED"/>
    <w:rsid w:val="00B10ABA"/>
    <w:rsid w:val="00B11C7A"/>
    <w:rsid w:val="00B139C6"/>
    <w:rsid w:val="00B26492"/>
    <w:rsid w:val="00B27F35"/>
    <w:rsid w:val="00B303E4"/>
    <w:rsid w:val="00B32967"/>
    <w:rsid w:val="00B33D79"/>
    <w:rsid w:val="00B34E73"/>
    <w:rsid w:val="00B36FE8"/>
    <w:rsid w:val="00B379B8"/>
    <w:rsid w:val="00B40A32"/>
    <w:rsid w:val="00B420D4"/>
    <w:rsid w:val="00B43CFE"/>
    <w:rsid w:val="00B4626E"/>
    <w:rsid w:val="00B473BD"/>
    <w:rsid w:val="00B51D10"/>
    <w:rsid w:val="00B55A87"/>
    <w:rsid w:val="00B57910"/>
    <w:rsid w:val="00B57BD0"/>
    <w:rsid w:val="00B64F49"/>
    <w:rsid w:val="00B66570"/>
    <w:rsid w:val="00B66C8F"/>
    <w:rsid w:val="00B7686A"/>
    <w:rsid w:val="00B83245"/>
    <w:rsid w:val="00B86359"/>
    <w:rsid w:val="00B91A69"/>
    <w:rsid w:val="00B91B21"/>
    <w:rsid w:val="00B952F6"/>
    <w:rsid w:val="00B97A75"/>
    <w:rsid w:val="00BA1305"/>
    <w:rsid w:val="00BA202A"/>
    <w:rsid w:val="00BA5419"/>
    <w:rsid w:val="00BB01D0"/>
    <w:rsid w:val="00BB195D"/>
    <w:rsid w:val="00BB3589"/>
    <w:rsid w:val="00BC093A"/>
    <w:rsid w:val="00BC0F3A"/>
    <w:rsid w:val="00BC2B00"/>
    <w:rsid w:val="00BC4ACC"/>
    <w:rsid w:val="00BC4FCC"/>
    <w:rsid w:val="00BD02F8"/>
    <w:rsid w:val="00BE2591"/>
    <w:rsid w:val="00BE2AE4"/>
    <w:rsid w:val="00BF0006"/>
    <w:rsid w:val="00BF1EEA"/>
    <w:rsid w:val="00BF4B97"/>
    <w:rsid w:val="00BF7ACB"/>
    <w:rsid w:val="00C04432"/>
    <w:rsid w:val="00C06ED8"/>
    <w:rsid w:val="00C140A9"/>
    <w:rsid w:val="00C1488E"/>
    <w:rsid w:val="00C217A8"/>
    <w:rsid w:val="00C22CAB"/>
    <w:rsid w:val="00C25C42"/>
    <w:rsid w:val="00C26AC3"/>
    <w:rsid w:val="00C310A1"/>
    <w:rsid w:val="00C318B5"/>
    <w:rsid w:val="00C31B1C"/>
    <w:rsid w:val="00C32013"/>
    <w:rsid w:val="00C4188F"/>
    <w:rsid w:val="00C42EE4"/>
    <w:rsid w:val="00C4537E"/>
    <w:rsid w:val="00C508E9"/>
    <w:rsid w:val="00C51EAA"/>
    <w:rsid w:val="00C57ADA"/>
    <w:rsid w:val="00C752C3"/>
    <w:rsid w:val="00C76268"/>
    <w:rsid w:val="00C80959"/>
    <w:rsid w:val="00C819A4"/>
    <w:rsid w:val="00C824AE"/>
    <w:rsid w:val="00C837A1"/>
    <w:rsid w:val="00C83BAB"/>
    <w:rsid w:val="00C84EA8"/>
    <w:rsid w:val="00C85D91"/>
    <w:rsid w:val="00C92998"/>
    <w:rsid w:val="00C9393B"/>
    <w:rsid w:val="00C95B28"/>
    <w:rsid w:val="00C96E09"/>
    <w:rsid w:val="00CA0C8A"/>
    <w:rsid w:val="00CA2F5F"/>
    <w:rsid w:val="00CA444B"/>
    <w:rsid w:val="00CA66CF"/>
    <w:rsid w:val="00CA720A"/>
    <w:rsid w:val="00CA7D23"/>
    <w:rsid w:val="00CC29F0"/>
    <w:rsid w:val="00CC5732"/>
    <w:rsid w:val="00CD0003"/>
    <w:rsid w:val="00CD0B91"/>
    <w:rsid w:val="00CD2E59"/>
    <w:rsid w:val="00CD5925"/>
    <w:rsid w:val="00CD6CD0"/>
    <w:rsid w:val="00CE325E"/>
    <w:rsid w:val="00CE557A"/>
    <w:rsid w:val="00CE5B1D"/>
    <w:rsid w:val="00CF00AD"/>
    <w:rsid w:val="00CF26B0"/>
    <w:rsid w:val="00CF4326"/>
    <w:rsid w:val="00CF5FB0"/>
    <w:rsid w:val="00D022CB"/>
    <w:rsid w:val="00D031B2"/>
    <w:rsid w:val="00D05A86"/>
    <w:rsid w:val="00D065DE"/>
    <w:rsid w:val="00D06DFE"/>
    <w:rsid w:val="00D06EAD"/>
    <w:rsid w:val="00D12794"/>
    <w:rsid w:val="00D1410C"/>
    <w:rsid w:val="00D15D30"/>
    <w:rsid w:val="00D21D95"/>
    <w:rsid w:val="00D3434A"/>
    <w:rsid w:val="00D40D16"/>
    <w:rsid w:val="00D40FC5"/>
    <w:rsid w:val="00D433F8"/>
    <w:rsid w:val="00D54179"/>
    <w:rsid w:val="00D548F0"/>
    <w:rsid w:val="00D5524E"/>
    <w:rsid w:val="00D554C1"/>
    <w:rsid w:val="00D57F79"/>
    <w:rsid w:val="00D61D74"/>
    <w:rsid w:val="00D61F08"/>
    <w:rsid w:val="00D64FAC"/>
    <w:rsid w:val="00D65704"/>
    <w:rsid w:val="00D6687D"/>
    <w:rsid w:val="00D668F6"/>
    <w:rsid w:val="00D741F9"/>
    <w:rsid w:val="00D75EC1"/>
    <w:rsid w:val="00D7640E"/>
    <w:rsid w:val="00D84875"/>
    <w:rsid w:val="00D904F0"/>
    <w:rsid w:val="00D91138"/>
    <w:rsid w:val="00D91378"/>
    <w:rsid w:val="00D91B18"/>
    <w:rsid w:val="00D929A8"/>
    <w:rsid w:val="00D930FB"/>
    <w:rsid w:val="00D95D89"/>
    <w:rsid w:val="00DB3703"/>
    <w:rsid w:val="00DB3C73"/>
    <w:rsid w:val="00DB7A4F"/>
    <w:rsid w:val="00DC0747"/>
    <w:rsid w:val="00DC2647"/>
    <w:rsid w:val="00DC316D"/>
    <w:rsid w:val="00DD1408"/>
    <w:rsid w:val="00DD356D"/>
    <w:rsid w:val="00DD6735"/>
    <w:rsid w:val="00DD72DE"/>
    <w:rsid w:val="00DF136A"/>
    <w:rsid w:val="00DF24FE"/>
    <w:rsid w:val="00DF46EA"/>
    <w:rsid w:val="00DF51FA"/>
    <w:rsid w:val="00DF537A"/>
    <w:rsid w:val="00E0448C"/>
    <w:rsid w:val="00E13525"/>
    <w:rsid w:val="00E16ABA"/>
    <w:rsid w:val="00E21685"/>
    <w:rsid w:val="00E27A64"/>
    <w:rsid w:val="00E31431"/>
    <w:rsid w:val="00E35B0F"/>
    <w:rsid w:val="00E43182"/>
    <w:rsid w:val="00E4527D"/>
    <w:rsid w:val="00E467F2"/>
    <w:rsid w:val="00E47250"/>
    <w:rsid w:val="00E47ADA"/>
    <w:rsid w:val="00E60683"/>
    <w:rsid w:val="00E61535"/>
    <w:rsid w:val="00E61A48"/>
    <w:rsid w:val="00E6618E"/>
    <w:rsid w:val="00E727F1"/>
    <w:rsid w:val="00E73F55"/>
    <w:rsid w:val="00E74266"/>
    <w:rsid w:val="00E7480B"/>
    <w:rsid w:val="00E767D9"/>
    <w:rsid w:val="00E8246B"/>
    <w:rsid w:val="00E84012"/>
    <w:rsid w:val="00E8678D"/>
    <w:rsid w:val="00E86AD5"/>
    <w:rsid w:val="00E9373C"/>
    <w:rsid w:val="00E94177"/>
    <w:rsid w:val="00E956A5"/>
    <w:rsid w:val="00E95A95"/>
    <w:rsid w:val="00EA0724"/>
    <w:rsid w:val="00EA6251"/>
    <w:rsid w:val="00EA6F76"/>
    <w:rsid w:val="00EB5BCD"/>
    <w:rsid w:val="00EB6414"/>
    <w:rsid w:val="00ED0758"/>
    <w:rsid w:val="00EE0D07"/>
    <w:rsid w:val="00EE14A3"/>
    <w:rsid w:val="00EE3BA6"/>
    <w:rsid w:val="00EE5747"/>
    <w:rsid w:val="00EE722F"/>
    <w:rsid w:val="00EF3804"/>
    <w:rsid w:val="00EF5E05"/>
    <w:rsid w:val="00F02078"/>
    <w:rsid w:val="00F030E5"/>
    <w:rsid w:val="00F073CA"/>
    <w:rsid w:val="00F10BD3"/>
    <w:rsid w:val="00F13E31"/>
    <w:rsid w:val="00F141F2"/>
    <w:rsid w:val="00F14CA4"/>
    <w:rsid w:val="00F227AF"/>
    <w:rsid w:val="00F23151"/>
    <w:rsid w:val="00F256A2"/>
    <w:rsid w:val="00F266F2"/>
    <w:rsid w:val="00F26D45"/>
    <w:rsid w:val="00F27370"/>
    <w:rsid w:val="00F273D4"/>
    <w:rsid w:val="00F3394A"/>
    <w:rsid w:val="00F40796"/>
    <w:rsid w:val="00F40B00"/>
    <w:rsid w:val="00F41AAB"/>
    <w:rsid w:val="00F46C69"/>
    <w:rsid w:val="00F51263"/>
    <w:rsid w:val="00F5341C"/>
    <w:rsid w:val="00F56954"/>
    <w:rsid w:val="00F60E81"/>
    <w:rsid w:val="00F61BAB"/>
    <w:rsid w:val="00F71424"/>
    <w:rsid w:val="00F76062"/>
    <w:rsid w:val="00F7654E"/>
    <w:rsid w:val="00F7749C"/>
    <w:rsid w:val="00F82C3C"/>
    <w:rsid w:val="00F839DD"/>
    <w:rsid w:val="00F85F98"/>
    <w:rsid w:val="00F92341"/>
    <w:rsid w:val="00F94257"/>
    <w:rsid w:val="00F948AF"/>
    <w:rsid w:val="00F94E9C"/>
    <w:rsid w:val="00FA1F45"/>
    <w:rsid w:val="00FA2794"/>
    <w:rsid w:val="00FA5A7B"/>
    <w:rsid w:val="00FB11B1"/>
    <w:rsid w:val="00FB3CEF"/>
    <w:rsid w:val="00FB4E21"/>
    <w:rsid w:val="00FB7DFD"/>
    <w:rsid w:val="00FC0901"/>
    <w:rsid w:val="00FC1C24"/>
    <w:rsid w:val="00FD60AD"/>
    <w:rsid w:val="00FD7E6E"/>
    <w:rsid w:val="00FE00E8"/>
    <w:rsid w:val="00FE0AF3"/>
    <w:rsid w:val="00FE2245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AR bullet 1,Bullet Number,FooterText,L,List Paragraph Number,List Paragraph2,Num Bullet 1,Num List Paragraph,Number Paragraph,Numbered paragraph,lp1,列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5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7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3143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14F137-CA22-4FEC-AE03-8996E71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2116</Words>
  <Characters>12312</Characters>
  <DocSecurity>0</DocSecurity>
  <Lines>218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2023-1033 -  Veteran Wellbeing Grants 2023-24  - General Feedback</vt:lpstr>
    </vt:vector>
  </TitlesOfParts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Wellbeing Grants 2023-24  - General Feedback</dc:title>
  <cp:lastPrinted>2024-07-23T00:35:00Z</cp:lastPrinted>
  <dcterms:created xsi:type="dcterms:W3CDTF">2024-07-03T09:36:00Z</dcterms:created>
  <dcterms:modified xsi:type="dcterms:W3CDTF">2024-07-23T00:36:00Z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2024-02-20T07:59:00Z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DC2E215BAF54381A41F90C8043FF1B20</vt:lpwstr>
  </property>
  <property fmtid="{D5CDD505-2E9C-101B-9397-08002B2CF9AE}" pid="20" name="PM_Hash_Salt">
    <vt:lpwstr>0C39EE8B1296DBE4093A453B21524E02</vt:lpwstr>
  </property>
  <property fmtid="{D5CDD505-2E9C-101B-9397-08002B2CF9AE}" pid="21" name="PM_Hash_SHA1">
    <vt:lpwstr>289EDD375BF74CE8D661C77A50656767D307F547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v=2022.1;a=SHA256;h=56D53F8DC647C6047E7BD9DD9B93A38BCD200F9F6CA0FEF33D2D0CDBE2533219</vt:lpwstr>
  </property>
  <property fmtid="{D5CDD505-2E9C-101B-9397-08002B2CF9AE}" pid="28" name="MSIP_Label_eb34d90b-fc41-464d-af60-f74d721d0790_SetDate">
    <vt:lpwstr>2024-02-20T07:59:00Z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d974d223c6e14a749b474f7abed2994a</vt:lpwstr>
  </property>
  <property fmtid="{D5CDD505-2E9C-101B-9397-08002B2CF9AE}" pid="35" name="PMUuid">
    <vt:lpwstr>v=2022.2;d=gov.au;g=46DD6D7C-8107-577B-BC6E-F348953B2E44</vt:lpwstr>
  </property>
</Properties>
</file>