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D93" w14:textId="77777777" w:rsidR="00146699" w:rsidRDefault="00146699" w:rsidP="00146699">
      <w:pPr>
        <w:pStyle w:val="BodyText"/>
        <w:ind w:left="-851"/>
      </w:pPr>
      <w:r>
        <w:rPr>
          <w:noProof/>
          <w:lang w:eastAsia="en-AU"/>
        </w:rPr>
        <w:drawing>
          <wp:inline distT="0" distB="0" distL="0" distR="0" wp14:anchorId="588987DD" wp14:editId="3BDF5E10">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12"/>
                    <a:stretch>
                      <a:fillRect/>
                    </a:stretch>
                  </pic:blipFill>
                  <pic:spPr>
                    <a:xfrm>
                      <a:off x="0" y="0"/>
                      <a:ext cx="7109002" cy="1405417"/>
                    </a:xfrm>
                    <a:prstGeom prst="rect">
                      <a:avLst/>
                    </a:prstGeom>
                  </pic:spPr>
                </pic:pic>
              </a:graphicData>
            </a:graphic>
          </wp:inline>
        </w:drawing>
      </w:r>
    </w:p>
    <w:p w14:paraId="151CE1A4" w14:textId="049B6F79" w:rsidR="00A92ECD" w:rsidRPr="00A92ECD" w:rsidRDefault="00AC03E5" w:rsidP="00A92ECD">
      <w:pPr>
        <w:pStyle w:val="Heading1"/>
        <w:rPr>
          <w:rFonts w:asciiTheme="majorHAnsi" w:hAnsiTheme="majorHAnsi" w:cstheme="majorHAnsi"/>
        </w:rPr>
      </w:pPr>
      <w:r w:rsidRPr="00AC03E5">
        <w:rPr>
          <w:rFonts w:asciiTheme="majorHAnsi" w:hAnsiTheme="majorHAnsi" w:cstheme="majorHAnsi"/>
        </w:rPr>
        <w:t>Multicultural Peak Body Funding</w:t>
      </w:r>
    </w:p>
    <w:p w14:paraId="1160723B" w14:textId="496060A7" w:rsidR="00A92ECD" w:rsidRPr="00F85F98" w:rsidRDefault="0086464C" w:rsidP="00A92ECD">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0E97F633" w14:textId="5F88E3C9" w:rsidR="00A92ECD" w:rsidRDefault="00A92ECD" w:rsidP="00A92ECD">
      <w:pPr>
        <w:spacing w:before="120" w:after="120"/>
        <w:rPr>
          <w:color w:val="auto"/>
        </w:rPr>
      </w:pPr>
      <w:r w:rsidRPr="00854ACD">
        <w:rPr>
          <w:color w:val="auto"/>
        </w:rPr>
        <w:t xml:space="preserve">The </w:t>
      </w:r>
      <w:r w:rsidR="00D22A4E">
        <w:rPr>
          <w:color w:val="auto"/>
        </w:rPr>
        <w:t>Department of Home Affairs</w:t>
      </w:r>
      <w:r w:rsidRPr="00854ACD">
        <w:rPr>
          <w:color w:val="auto"/>
        </w:rPr>
        <w:t xml:space="preserve"> </w:t>
      </w:r>
      <w:r>
        <w:rPr>
          <w:color w:val="auto"/>
        </w:rPr>
        <w:t>(the department) has provided the following general f</w:t>
      </w:r>
      <w:r w:rsidRPr="00854ACD">
        <w:rPr>
          <w:color w:val="auto"/>
        </w:rPr>
        <w:t xml:space="preserve">eedback for applicants of the </w:t>
      </w:r>
      <w:r w:rsidR="00AC03E5" w:rsidRPr="00AC03E5">
        <w:rPr>
          <w:color w:val="auto"/>
        </w:rPr>
        <w:t>Multicultural Peak Body Funding</w:t>
      </w:r>
      <w:r w:rsidR="00AC03E5">
        <w:rPr>
          <w:color w:val="auto"/>
        </w:rPr>
        <w:t xml:space="preserve"> </w:t>
      </w:r>
      <w:r w:rsidRPr="00854ACD">
        <w:rPr>
          <w:color w:val="auto"/>
        </w:rPr>
        <w:t>grant opportunity.</w:t>
      </w:r>
    </w:p>
    <w:p w14:paraId="76CCC210" w14:textId="396A6B38" w:rsidR="00A92ECD" w:rsidRPr="00B26492" w:rsidRDefault="00A92ECD" w:rsidP="00A92ECD">
      <w:pPr>
        <w:pStyle w:val="BodyText"/>
      </w:pPr>
      <w:r>
        <w:t>Assessment of applications was in accordance with the procedure detailed in the grant opportunity guidelines (the guidelines) and outlined in the selection process below.</w:t>
      </w:r>
    </w:p>
    <w:p w14:paraId="1312E72A" w14:textId="3D1E9B9B" w:rsidR="00B952F6" w:rsidRDefault="00A92ECD" w:rsidP="00222526">
      <w:pPr>
        <w:pStyle w:val="Heading2"/>
        <w:rPr>
          <w:rFonts w:asciiTheme="majorHAnsi" w:hAnsiTheme="majorHAnsi" w:cstheme="majorHAnsi"/>
        </w:rPr>
      </w:pPr>
      <w:r w:rsidRPr="00A92ECD">
        <w:rPr>
          <w:rFonts w:asciiTheme="majorHAnsi" w:hAnsiTheme="majorHAnsi" w:cstheme="majorHAnsi"/>
        </w:rPr>
        <w:t>Overview</w:t>
      </w:r>
    </w:p>
    <w:p w14:paraId="76935D51" w14:textId="05076090" w:rsidR="00A92ECD" w:rsidRDefault="00A92ECD" w:rsidP="002252D3">
      <w:pPr>
        <w:pStyle w:val="BodyText"/>
        <w:spacing w:before="40" w:after="120"/>
        <w:rPr>
          <w:color w:val="auto"/>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on </w:t>
      </w:r>
      <w:r w:rsidR="002D2869">
        <w:rPr>
          <w:color w:val="auto"/>
        </w:rPr>
        <w:t>26 November 2024</w:t>
      </w:r>
      <w:r w:rsidRPr="00854ACD">
        <w:rPr>
          <w:color w:val="auto"/>
        </w:rPr>
        <w:t xml:space="preserve"> and closed on</w:t>
      </w:r>
      <w:r w:rsidR="001F12C1">
        <w:rPr>
          <w:color w:val="auto"/>
        </w:rPr>
        <w:t xml:space="preserve"> 22 January 2025.</w:t>
      </w:r>
      <w:r w:rsidRPr="00854ACD">
        <w:rPr>
          <w:color w:val="auto"/>
        </w:rPr>
        <w:t xml:space="preserve"> </w:t>
      </w:r>
    </w:p>
    <w:p w14:paraId="2D994804" w14:textId="4A2B9009" w:rsidR="00A1235B" w:rsidRPr="00283A09" w:rsidRDefault="00A1235B" w:rsidP="002252D3">
      <w:pPr>
        <w:spacing w:before="40" w:after="120"/>
        <w:rPr>
          <w:rFonts w:cs="Arial"/>
          <w:szCs w:val="22"/>
        </w:rPr>
      </w:pPr>
      <w:r w:rsidRPr="00283A09">
        <w:rPr>
          <w:color w:val="auto"/>
        </w:rPr>
        <w:t>The Multicultural Peak Body Project Funding (MPBPF) grant opportunity</w:t>
      </w:r>
      <w:r w:rsidR="00283A09" w:rsidRPr="00283A09">
        <w:rPr>
          <w:color w:val="auto"/>
        </w:rPr>
        <w:t xml:space="preserve"> provided funding </w:t>
      </w:r>
      <w:r w:rsidR="00283A09" w:rsidRPr="002252D3">
        <w:t>for</w:t>
      </w:r>
      <w:r w:rsidR="002252D3">
        <w:br/>
      </w:r>
      <w:r w:rsidR="00283A09" w:rsidRPr="002252D3">
        <w:t>3</w:t>
      </w:r>
      <w:r w:rsidR="00283A09" w:rsidRPr="00283A09">
        <w:rPr>
          <w:color w:val="auto"/>
        </w:rPr>
        <w:t>-5 National Multicultural Peak Body organisations to partner with the Australian Government to strengthen Australia’s multicultural capacity and promote a greater understanding and acceptance of Australia’s inclusive national identity, civics and citizenship, and multi-faith diversit</w:t>
      </w:r>
      <w:r w:rsidR="004E66DC">
        <w:rPr>
          <w:color w:val="auto"/>
        </w:rPr>
        <w:t>y</w:t>
      </w:r>
      <w:r w:rsidRPr="00283A09">
        <w:rPr>
          <w:color w:val="auto"/>
        </w:rPr>
        <w:t xml:space="preserve">. The grant was announced as part of the </w:t>
      </w:r>
      <w:r w:rsidRPr="00283A09">
        <w:rPr>
          <w:rStyle w:val="highlightedtextChar"/>
          <w:rFonts w:ascii="Arial" w:hAnsi="Arial" w:cs="Arial"/>
          <w:b w:val="0"/>
          <w:color w:val="auto"/>
        </w:rPr>
        <w:t xml:space="preserve">Government’s response to the </w:t>
      </w:r>
      <w:hyperlink r:id="rId13" w:history="1">
        <w:r w:rsidRPr="00283A09">
          <w:rPr>
            <w:rStyle w:val="Hyperlink"/>
            <w:rFonts w:cs="Arial"/>
            <w:szCs w:val="22"/>
          </w:rPr>
          <w:t>Multicultural Framework Review</w:t>
        </w:r>
      </w:hyperlink>
      <w:r w:rsidRPr="00283A09">
        <w:rPr>
          <w:rStyle w:val="FootnoteReference"/>
          <w:color w:val="3366CC"/>
          <w:szCs w:val="22"/>
          <w:u w:val="single"/>
        </w:rPr>
        <w:footnoteReference w:id="1"/>
      </w:r>
      <w:r w:rsidRPr="00283A09">
        <w:rPr>
          <w:rFonts w:cs="Arial"/>
          <w:szCs w:val="22"/>
        </w:rPr>
        <w:t>.</w:t>
      </w:r>
    </w:p>
    <w:p w14:paraId="2EB218D9" w14:textId="023569B6" w:rsidR="00A1235B" w:rsidRPr="00BA6B0A" w:rsidRDefault="00A1235B" w:rsidP="002252D3">
      <w:pPr>
        <w:spacing w:before="40" w:after="120"/>
        <w:rPr>
          <w:iCs/>
        </w:rPr>
      </w:pPr>
      <w:r w:rsidRPr="00A1235B">
        <w:t xml:space="preserve">The objectives of the </w:t>
      </w:r>
      <w:r>
        <w:t>grant opportunity are</w:t>
      </w:r>
      <w:r w:rsidRPr="00A1235B">
        <w:t xml:space="preserve"> to enable national </w:t>
      </w:r>
      <w:r w:rsidRPr="00BA6B0A">
        <w:rPr>
          <w:iCs/>
        </w:rPr>
        <w:t>multicultural peak bodies to</w:t>
      </w:r>
      <w:r w:rsidRPr="00A1235B">
        <w:t>:</w:t>
      </w:r>
    </w:p>
    <w:p w14:paraId="016FFFD2" w14:textId="77777777" w:rsidR="00A1235B" w:rsidRPr="00BC02B6" w:rsidRDefault="00A1235B" w:rsidP="002252D3">
      <w:pPr>
        <w:pStyle w:val="ListParagraph"/>
        <w:numPr>
          <w:ilvl w:val="0"/>
          <w:numId w:val="10"/>
        </w:numPr>
        <w:spacing w:before="40" w:after="120"/>
        <w:ind w:left="714" w:hanging="357"/>
        <w:contextualSpacing w:val="0"/>
        <w:rPr>
          <w:iCs/>
        </w:rPr>
      </w:pPr>
      <w:r w:rsidRPr="00BC02B6">
        <w:rPr>
          <w:iCs/>
        </w:rPr>
        <w:t>build and support partnerships with the Australian Government to strengthen Australia’s multicultural capacity and promote a greater understanding and acceptance of Australia’s inclusive national identity, civics and citizenship, and multicultural and multi-faith diversity</w:t>
      </w:r>
    </w:p>
    <w:p w14:paraId="40B5DD9A" w14:textId="56250F28" w:rsidR="00A1235B" w:rsidRPr="00BC02B6" w:rsidRDefault="00A1235B" w:rsidP="002252D3">
      <w:pPr>
        <w:pStyle w:val="ListParagraph"/>
        <w:numPr>
          <w:ilvl w:val="0"/>
          <w:numId w:val="10"/>
        </w:numPr>
        <w:spacing w:before="40" w:after="120"/>
        <w:ind w:left="714" w:hanging="357"/>
        <w:contextualSpacing w:val="0"/>
        <w:rPr>
          <w:iCs/>
        </w:rPr>
      </w:pPr>
      <w:r w:rsidRPr="00BC02B6">
        <w:rPr>
          <w:iCs/>
        </w:rPr>
        <w:t>deliver projects and activities that enhance the multicultural sector, organisations and individuals to facilitate the participation and inclusion of both new and emerging communities as well as established community groups.</w:t>
      </w:r>
    </w:p>
    <w:p w14:paraId="1C032D46" w14:textId="77777777" w:rsidR="00A1235B" w:rsidRPr="00A1235B" w:rsidRDefault="00A1235B" w:rsidP="002252D3">
      <w:pPr>
        <w:spacing w:before="40" w:after="120"/>
      </w:pPr>
      <w:r w:rsidRPr="00A1235B">
        <w:t>The intended outcomes of the grant opportunity are:</w:t>
      </w:r>
    </w:p>
    <w:p w14:paraId="40EC8A94" w14:textId="77777777" w:rsidR="00A1235B" w:rsidRPr="00BC02B6" w:rsidRDefault="00A1235B" w:rsidP="002252D3">
      <w:pPr>
        <w:pStyle w:val="ListParagraph"/>
        <w:numPr>
          <w:ilvl w:val="0"/>
          <w:numId w:val="10"/>
        </w:numPr>
        <w:spacing w:before="40" w:after="120"/>
        <w:ind w:left="714" w:hanging="357"/>
        <w:contextualSpacing w:val="0"/>
      </w:pPr>
      <w:r w:rsidRPr="00BC02B6">
        <w:t>improved partnerships between the multicultural sector and Government to build on the strengths of multiculturalism and enable the Australian Government to respond to contemporary challenges.</w:t>
      </w:r>
    </w:p>
    <w:p w14:paraId="4D8D39CA" w14:textId="77777777" w:rsidR="00A1235B" w:rsidRPr="00BC02B6" w:rsidRDefault="00A1235B" w:rsidP="002252D3">
      <w:pPr>
        <w:pStyle w:val="ListParagraph"/>
        <w:numPr>
          <w:ilvl w:val="0"/>
          <w:numId w:val="10"/>
        </w:numPr>
        <w:spacing w:before="40" w:after="120"/>
        <w:ind w:left="714" w:hanging="357"/>
        <w:contextualSpacing w:val="0"/>
      </w:pPr>
      <w:r w:rsidRPr="00BC02B6">
        <w:t>improved outcomes for multicultural communities through increased awareness and elevation of multicultural voices in service design, delivery and reform.</w:t>
      </w:r>
    </w:p>
    <w:p w14:paraId="51AF20E1" w14:textId="26850814" w:rsidR="00A92ECD" w:rsidRDefault="00A92ECD" w:rsidP="00A92ECD">
      <w:pPr>
        <w:pStyle w:val="Heading2"/>
        <w:rPr>
          <w:rFonts w:asciiTheme="majorHAnsi" w:hAnsiTheme="majorHAnsi" w:cstheme="majorHAnsi"/>
        </w:rPr>
      </w:pPr>
      <w:r>
        <w:rPr>
          <w:rFonts w:asciiTheme="majorHAnsi" w:hAnsiTheme="majorHAnsi" w:cstheme="majorHAnsi"/>
        </w:rPr>
        <w:t>Selection Process</w:t>
      </w:r>
    </w:p>
    <w:p w14:paraId="01AF615A" w14:textId="77777777" w:rsidR="00A92ECD" w:rsidRPr="00854ACD" w:rsidRDefault="00A92ECD" w:rsidP="00A92ECD">
      <w:pPr>
        <w:pStyle w:val="BodyText"/>
        <w:spacing w:after="120"/>
        <w:rPr>
          <w:color w:val="auto"/>
        </w:rPr>
      </w:pPr>
      <w:r>
        <w:t xml:space="preserve">The Community Grants Hub (the Hub) undertook the initial screening for organisation eligibility and compliance against the requirements outlined in the guidelines. This information was provided to the department’s grant opportunity delegate </w:t>
      </w:r>
      <w:r>
        <w:rPr>
          <w:color w:val="auto"/>
        </w:rPr>
        <w:t xml:space="preserve">for </w:t>
      </w:r>
      <w:r w:rsidRPr="00854ACD">
        <w:rPr>
          <w:color w:val="auto"/>
        </w:rPr>
        <w:t>final decision</w:t>
      </w:r>
      <w:r>
        <w:rPr>
          <w:color w:val="auto"/>
        </w:rPr>
        <w:t>s</w:t>
      </w:r>
      <w:r w:rsidRPr="00854ACD">
        <w:rPr>
          <w:color w:val="auto"/>
        </w:rPr>
        <w:t xml:space="preserve"> on whether an application </w:t>
      </w:r>
      <w:r>
        <w:rPr>
          <w:color w:val="auto"/>
        </w:rPr>
        <w:t>met the eligibility and</w:t>
      </w:r>
      <w:r w:rsidRPr="00854ACD">
        <w:rPr>
          <w:color w:val="auto"/>
        </w:rPr>
        <w:t xml:space="preserve"> compliance criteria.</w:t>
      </w:r>
    </w:p>
    <w:p w14:paraId="403670EB" w14:textId="66C35988" w:rsidR="00A92ECD" w:rsidRDefault="00A92ECD" w:rsidP="002252D3">
      <w:pPr>
        <w:spacing w:before="40" w:after="120" w:line="260" w:lineRule="atLeast"/>
        <w:rPr>
          <w:color w:val="auto"/>
        </w:rPr>
      </w:pPr>
      <w:r>
        <w:rPr>
          <w:color w:val="auto"/>
        </w:rPr>
        <w:lastRenderedPageBreak/>
        <w:t xml:space="preserve">The department </w:t>
      </w:r>
      <w:r w:rsidRPr="00854ACD">
        <w:rPr>
          <w:color w:val="auto"/>
        </w:rPr>
        <w:t xml:space="preserve">assessed and considered </w:t>
      </w:r>
      <w:r w:rsidRPr="004E66DC">
        <w:rPr>
          <w:color w:val="auto"/>
        </w:rPr>
        <w:t>eligible and compliant</w:t>
      </w:r>
      <w:r w:rsidRPr="00854ACD">
        <w:rPr>
          <w:color w:val="auto"/>
        </w:rPr>
        <w:t xml:space="preserve"> applications </w:t>
      </w:r>
      <w:r w:rsidRPr="000737D7">
        <w:rPr>
          <w:color w:val="auto"/>
        </w:rPr>
        <w:t>through an</w:t>
      </w:r>
      <w:r w:rsidR="000737D7" w:rsidRPr="000737D7">
        <w:rPr>
          <w:color w:val="auto"/>
        </w:rPr>
        <w:t xml:space="preserve"> </w:t>
      </w:r>
      <w:r w:rsidRPr="000737D7">
        <w:rPr>
          <w:color w:val="auto"/>
        </w:rPr>
        <w:t>Open Competitive, grant process.</w:t>
      </w:r>
    </w:p>
    <w:p w14:paraId="4EA6EB7A" w14:textId="6F4EABBE" w:rsidR="00AE0BA2" w:rsidRDefault="00AE0BA2" w:rsidP="002252D3">
      <w:pPr>
        <w:spacing w:before="40" w:after="120" w:line="260" w:lineRule="atLeast"/>
        <w:rPr>
          <w:color w:val="auto"/>
        </w:rPr>
      </w:pPr>
      <w:r>
        <w:rPr>
          <w:color w:val="auto"/>
        </w:rPr>
        <w:t xml:space="preserve">The selection advisory panel (panel) established by the department, </w:t>
      </w:r>
      <w:r>
        <w:t xml:space="preserve">comprised of subject matter experts who </w:t>
      </w:r>
      <w:r>
        <w:rPr>
          <w:color w:val="auto"/>
        </w:rPr>
        <w:t xml:space="preserve">assessed applications </w:t>
      </w:r>
      <w:r>
        <w:t>and provided advice to inform the funding recommendations to the Financial Delegate.</w:t>
      </w:r>
    </w:p>
    <w:p w14:paraId="662401D6" w14:textId="21C5CD75" w:rsidR="000C7C00" w:rsidRPr="000C7C00" w:rsidRDefault="000C7C00" w:rsidP="002252D3">
      <w:pPr>
        <w:pStyle w:val="BodyText"/>
        <w:spacing w:before="40" w:after="120" w:line="260" w:lineRule="atLeast"/>
        <w:rPr>
          <w:color w:val="auto"/>
        </w:rPr>
      </w:pPr>
      <w:r w:rsidRPr="000C7C00">
        <w:rPr>
          <w:color w:val="auto"/>
        </w:rPr>
        <w:t xml:space="preserve">The panel’s consideration of </w:t>
      </w:r>
      <w:r w:rsidR="00BC02B6">
        <w:rPr>
          <w:color w:val="auto"/>
        </w:rPr>
        <w:t>assessed applicants</w:t>
      </w:r>
      <w:r w:rsidRPr="000C7C00">
        <w:rPr>
          <w:color w:val="auto"/>
        </w:rPr>
        <w:t xml:space="preserve"> was, based on:</w:t>
      </w:r>
    </w:p>
    <w:p w14:paraId="0E6761FC" w14:textId="43CAE60C" w:rsidR="000C7C00" w:rsidRPr="004E66DC" w:rsidRDefault="00BC02B6" w:rsidP="002252D3">
      <w:pPr>
        <w:pStyle w:val="BodyText"/>
        <w:numPr>
          <w:ilvl w:val="0"/>
          <w:numId w:val="7"/>
        </w:numPr>
        <w:spacing w:before="40" w:after="120" w:line="260" w:lineRule="atLeast"/>
        <w:rPr>
          <w:color w:val="auto"/>
        </w:rPr>
      </w:pPr>
      <w:r w:rsidRPr="004E66DC">
        <w:rPr>
          <w:color w:val="auto"/>
        </w:rPr>
        <w:t>m</w:t>
      </w:r>
      <w:r w:rsidR="000C7C00" w:rsidRPr="004E66DC">
        <w:rPr>
          <w:color w:val="auto"/>
        </w:rPr>
        <w:t>eeting the compliance requirements outlined in the guidelines</w:t>
      </w:r>
    </w:p>
    <w:p w14:paraId="2F26C1F6" w14:textId="730AE6E7" w:rsidR="000C7C00" w:rsidRPr="004E66DC" w:rsidRDefault="00BC02B6" w:rsidP="002252D3">
      <w:pPr>
        <w:pStyle w:val="BodyText"/>
        <w:numPr>
          <w:ilvl w:val="0"/>
          <w:numId w:val="7"/>
        </w:numPr>
        <w:spacing w:before="40" w:after="120" w:line="260" w:lineRule="atLeast"/>
        <w:rPr>
          <w:color w:val="auto"/>
        </w:rPr>
      </w:pPr>
      <w:r w:rsidRPr="004E66DC">
        <w:rPr>
          <w:color w:val="auto"/>
        </w:rPr>
        <w:t>m</w:t>
      </w:r>
      <w:r w:rsidR="000C7C00" w:rsidRPr="004E66DC">
        <w:rPr>
          <w:color w:val="auto"/>
        </w:rPr>
        <w:t>eeting the eligibility requirements outline</w:t>
      </w:r>
      <w:r w:rsidR="00A1235B" w:rsidRPr="004E66DC">
        <w:rPr>
          <w:color w:val="auto"/>
        </w:rPr>
        <w:t>d</w:t>
      </w:r>
      <w:r w:rsidR="000C7C00" w:rsidRPr="004E66DC">
        <w:rPr>
          <w:color w:val="auto"/>
        </w:rPr>
        <w:t xml:space="preserve"> in the guidelines</w:t>
      </w:r>
      <w:r w:rsidR="00A1235B" w:rsidRPr="004E66DC">
        <w:rPr>
          <w:color w:val="auto"/>
        </w:rPr>
        <w:t xml:space="preserve">, </w:t>
      </w:r>
      <w:r w:rsidRPr="004E66DC">
        <w:rPr>
          <w:color w:val="auto"/>
        </w:rPr>
        <w:t>including the definition of a National Multicultural Peak Body at section 4.1</w:t>
      </w:r>
    </w:p>
    <w:p w14:paraId="7CEBC3CB" w14:textId="77777777" w:rsidR="000C7C00" w:rsidRPr="004E66DC" w:rsidRDefault="000C7C00" w:rsidP="002252D3">
      <w:pPr>
        <w:pStyle w:val="BodyText"/>
        <w:numPr>
          <w:ilvl w:val="0"/>
          <w:numId w:val="7"/>
        </w:numPr>
        <w:spacing w:before="40" w:after="120" w:line="260" w:lineRule="atLeast"/>
        <w:rPr>
          <w:color w:val="auto"/>
        </w:rPr>
      </w:pPr>
      <w:r w:rsidRPr="004E66DC">
        <w:rPr>
          <w:color w:val="auto"/>
        </w:rPr>
        <w:t>how well the responses met the assessment criteria</w:t>
      </w:r>
    </w:p>
    <w:p w14:paraId="7BC3433F" w14:textId="3AC836D2" w:rsidR="000C7C00" w:rsidRPr="004E66DC" w:rsidRDefault="000C7C00" w:rsidP="002252D3">
      <w:pPr>
        <w:pStyle w:val="BodyText"/>
        <w:numPr>
          <w:ilvl w:val="0"/>
          <w:numId w:val="7"/>
        </w:numPr>
        <w:spacing w:before="40" w:after="120" w:line="260" w:lineRule="atLeast"/>
        <w:rPr>
          <w:color w:val="auto"/>
        </w:rPr>
      </w:pPr>
      <w:r w:rsidRPr="004E66DC">
        <w:rPr>
          <w:color w:val="auto"/>
        </w:rPr>
        <w:t xml:space="preserve">the volume of applications received and the extent to which applications compared </w:t>
      </w:r>
      <w:r w:rsidR="006C7D0B" w:rsidRPr="004E66DC">
        <w:rPr>
          <w:color w:val="auto"/>
        </w:rPr>
        <w:t>to</w:t>
      </w:r>
      <w:r w:rsidRPr="004E66DC">
        <w:rPr>
          <w:color w:val="auto"/>
        </w:rPr>
        <w:t xml:space="preserve"> other applications</w:t>
      </w:r>
    </w:p>
    <w:p w14:paraId="0CF7B583" w14:textId="08992A84" w:rsidR="000C7C00" w:rsidRPr="004E66DC" w:rsidRDefault="000C7C00" w:rsidP="002252D3">
      <w:pPr>
        <w:pStyle w:val="BodyText"/>
        <w:numPr>
          <w:ilvl w:val="0"/>
          <w:numId w:val="7"/>
        </w:numPr>
        <w:spacing w:before="40" w:after="120" w:line="260" w:lineRule="atLeast"/>
        <w:rPr>
          <w:color w:val="auto"/>
        </w:rPr>
      </w:pPr>
      <w:r w:rsidRPr="004E66DC">
        <w:rPr>
          <w:color w:val="auto"/>
        </w:rPr>
        <w:t>the provision and appropriateness of the requested attachments</w:t>
      </w:r>
    </w:p>
    <w:p w14:paraId="15FB0C2E" w14:textId="46469E81" w:rsidR="000C7C00" w:rsidRPr="004E66DC" w:rsidRDefault="00BC1ECE" w:rsidP="002252D3">
      <w:pPr>
        <w:pStyle w:val="BodyText"/>
        <w:numPr>
          <w:ilvl w:val="0"/>
          <w:numId w:val="7"/>
        </w:numPr>
        <w:spacing w:before="40" w:after="120" w:line="260" w:lineRule="atLeast"/>
        <w:rPr>
          <w:color w:val="auto"/>
        </w:rPr>
      </w:pPr>
      <w:r w:rsidRPr="004E66DC">
        <w:rPr>
          <w:color w:val="auto"/>
        </w:rPr>
        <w:t>w</w:t>
      </w:r>
      <w:r w:rsidR="000C7C00" w:rsidRPr="004E66DC">
        <w:rPr>
          <w:color w:val="auto"/>
        </w:rPr>
        <w:t xml:space="preserve">hether the </w:t>
      </w:r>
      <w:r w:rsidRPr="004E66DC">
        <w:rPr>
          <w:color w:val="auto"/>
        </w:rPr>
        <w:t>application</w:t>
      </w:r>
      <w:r w:rsidR="000C7C00" w:rsidRPr="004E66DC">
        <w:rPr>
          <w:color w:val="auto"/>
        </w:rPr>
        <w:t xml:space="preserve"> demonstrated value with relevant money</w:t>
      </w:r>
    </w:p>
    <w:p w14:paraId="12C5AE4E" w14:textId="3E92232E" w:rsidR="00BC1ECE" w:rsidRPr="004E66DC" w:rsidRDefault="00BC1ECE" w:rsidP="002252D3">
      <w:pPr>
        <w:pStyle w:val="BodyText"/>
        <w:numPr>
          <w:ilvl w:val="0"/>
          <w:numId w:val="7"/>
        </w:numPr>
        <w:spacing w:before="40" w:after="120" w:line="260" w:lineRule="atLeast"/>
        <w:rPr>
          <w:color w:val="auto"/>
        </w:rPr>
      </w:pPr>
      <w:r w:rsidRPr="004E66DC">
        <w:rPr>
          <w:color w:val="auto"/>
        </w:rPr>
        <w:t xml:space="preserve">whether the application demonstrated capability and experience in delivering similar activities </w:t>
      </w:r>
      <w:r w:rsidR="00777174" w:rsidRPr="004E66DC">
        <w:rPr>
          <w:color w:val="auto"/>
        </w:rPr>
        <w:t>to those outlined</w:t>
      </w:r>
      <w:r w:rsidRPr="004E66DC">
        <w:rPr>
          <w:color w:val="auto"/>
        </w:rPr>
        <w:t xml:space="preserve"> </w:t>
      </w:r>
      <w:r w:rsidR="00777174" w:rsidRPr="004E66DC">
        <w:rPr>
          <w:color w:val="auto"/>
        </w:rPr>
        <w:t>in the guidelines</w:t>
      </w:r>
    </w:p>
    <w:p w14:paraId="1CFE9DF5" w14:textId="3D92EAE8" w:rsidR="00BC1ECE" w:rsidRPr="004E66DC" w:rsidRDefault="00BC1ECE" w:rsidP="002252D3">
      <w:pPr>
        <w:pStyle w:val="BodyText"/>
        <w:numPr>
          <w:ilvl w:val="0"/>
          <w:numId w:val="7"/>
        </w:numPr>
        <w:spacing w:before="40" w:after="120" w:line="260" w:lineRule="atLeast"/>
        <w:rPr>
          <w:color w:val="auto"/>
        </w:rPr>
      </w:pPr>
      <w:r w:rsidRPr="004E66DC">
        <w:rPr>
          <w:color w:val="auto"/>
        </w:rPr>
        <w:t>whether the application demonstrated an understanding of issues facing multicultural communities</w:t>
      </w:r>
    </w:p>
    <w:p w14:paraId="484A9FBF" w14:textId="7A039DB9" w:rsidR="00BC1ECE" w:rsidRPr="004E66DC" w:rsidRDefault="00BC1ECE" w:rsidP="002252D3">
      <w:pPr>
        <w:pStyle w:val="BodyText"/>
        <w:numPr>
          <w:ilvl w:val="0"/>
          <w:numId w:val="7"/>
        </w:numPr>
        <w:spacing w:before="40" w:after="120" w:line="260" w:lineRule="atLeast"/>
        <w:rPr>
          <w:color w:val="auto"/>
        </w:rPr>
      </w:pPr>
      <w:r w:rsidRPr="004E66DC">
        <w:rPr>
          <w:color w:val="auto"/>
        </w:rPr>
        <w:t>whether the application identified stakeholders required to</w:t>
      </w:r>
      <w:r w:rsidR="006C7D0B" w:rsidRPr="004E66DC">
        <w:rPr>
          <w:color w:val="auto"/>
        </w:rPr>
        <w:t xml:space="preserve"> deliver the identified priority</w:t>
      </w:r>
      <w:r w:rsidRPr="004E66DC">
        <w:rPr>
          <w:color w:val="auto"/>
        </w:rPr>
        <w:t xml:space="preserve"> activities </w:t>
      </w:r>
      <w:r w:rsidR="00777174" w:rsidRPr="004E66DC">
        <w:rPr>
          <w:color w:val="auto"/>
        </w:rPr>
        <w:t>outlined in the guidelines</w:t>
      </w:r>
    </w:p>
    <w:p w14:paraId="2BCCB81B" w14:textId="04493052" w:rsidR="000C7C00" w:rsidRPr="004E66DC" w:rsidRDefault="006C7D0B" w:rsidP="002252D3">
      <w:pPr>
        <w:pStyle w:val="BodyText"/>
        <w:numPr>
          <w:ilvl w:val="0"/>
          <w:numId w:val="7"/>
        </w:numPr>
        <w:spacing w:before="40" w:after="120" w:line="260" w:lineRule="atLeast"/>
        <w:rPr>
          <w:color w:val="auto"/>
        </w:rPr>
      </w:pPr>
      <w:r w:rsidRPr="004E66DC">
        <w:rPr>
          <w:color w:val="auto"/>
        </w:rPr>
        <w:t xml:space="preserve">the </w:t>
      </w:r>
      <w:r w:rsidR="000C7C00" w:rsidRPr="004E66DC">
        <w:rPr>
          <w:color w:val="auto"/>
        </w:rPr>
        <w:t xml:space="preserve">risks </w:t>
      </w:r>
      <w:r w:rsidRPr="004E66DC">
        <w:rPr>
          <w:color w:val="auto"/>
        </w:rPr>
        <w:t xml:space="preserve">identified </w:t>
      </w:r>
      <w:r w:rsidR="000C7C00" w:rsidRPr="004E66DC">
        <w:rPr>
          <w:color w:val="auto"/>
        </w:rPr>
        <w:t>and the proposed mitigation strategies</w:t>
      </w:r>
    </w:p>
    <w:p w14:paraId="72D7623C" w14:textId="06CF6BC5" w:rsidR="00BC1ECE" w:rsidRPr="004E66DC" w:rsidRDefault="00BC1ECE" w:rsidP="002252D3">
      <w:pPr>
        <w:pStyle w:val="BodyText"/>
        <w:numPr>
          <w:ilvl w:val="0"/>
          <w:numId w:val="7"/>
        </w:numPr>
        <w:spacing w:before="40" w:after="120" w:line="260" w:lineRule="atLeast"/>
        <w:rPr>
          <w:color w:val="auto"/>
        </w:rPr>
      </w:pPr>
      <w:r w:rsidRPr="004E66DC">
        <w:rPr>
          <w:color w:val="auto"/>
        </w:rPr>
        <w:t>whether the applicant was already receiving funding for peak body services or funding to deliver similar activities</w:t>
      </w:r>
      <w:r w:rsidR="00777174" w:rsidRPr="004E66DC">
        <w:rPr>
          <w:color w:val="auto"/>
        </w:rPr>
        <w:t xml:space="preserve"> outlined in the guidelines</w:t>
      </w:r>
      <w:r w:rsidR="002252D3">
        <w:rPr>
          <w:color w:val="auto"/>
        </w:rPr>
        <w:t>.</w:t>
      </w:r>
    </w:p>
    <w:p w14:paraId="2BD2B93F" w14:textId="0DA5C6EA" w:rsidR="00A92ECD" w:rsidRPr="00817C12" w:rsidRDefault="00A92ECD" w:rsidP="00A92ECD">
      <w:pPr>
        <w:pStyle w:val="Heading2"/>
        <w:rPr>
          <w:color w:val="C00000"/>
          <w:sz w:val="28"/>
          <w:szCs w:val="28"/>
        </w:rPr>
      </w:pPr>
      <w:r w:rsidRPr="00A92ECD">
        <w:rPr>
          <w:rFonts w:asciiTheme="majorHAnsi" w:hAnsiTheme="majorHAnsi" w:cstheme="majorHAnsi"/>
        </w:rPr>
        <w:t>Selection Results</w:t>
      </w:r>
    </w:p>
    <w:p w14:paraId="4E197D67" w14:textId="73B90071" w:rsidR="00A92ECD" w:rsidRPr="00942976" w:rsidRDefault="00A92ECD" w:rsidP="00A92ECD">
      <w:pPr>
        <w:pStyle w:val="BodyText"/>
        <w:rPr>
          <w:color w:val="auto"/>
        </w:rPr>
      </w:pPr>
      <w:r>
        <w:t xml:space="preserve">There was a strong interest in the grant opportunity and applications were of a </w:t>
      </w:r>
      <w:r w:rsidRPr="00BC1ECE">
        <w:t>high</w:t>
      </w:r>
      <w:r>
        <w:t xml:space="preserve"> standard</w:t>
      </w:r>
      <w:r w:rsidRPr="00676769">
        <w:t xml:space="preserve">. </w:t>
      </w:r>
      <w:r w:rsidRPr="00676769">
        <w:rPr>
          <w:color w:val="auto"/>
        </w:rPr>
        <w:t>The preferred applicants demonstrated their ability to meet the grant requirements outlined in the</w:t>
      </w:r>
      <w:r>
        <w:rPr>
          <w:color w:val="auto"/>
        </w:rPr>
        <w:t xml:space="preserve"> g</w:t>
      </w:r>
      <w:r w:rsidRPr="00942976">
        <w:rPr>
          <w:color w:val="auto"/>
        </w:rPr>
        <w:t>uidelines</w:t>
      </w:r>
      <w:r>
        <w:rPr>
          <w:color w:val="auto"/>
        </w:rPr>
        <w:t xml:space="preserve"> </w:t>
      </w:r>
      <w:r w:rsidRPr="00942976">
        <w:rPr>
          <w:color w:val="auto"/>
        </w:rPr>
        <w:t>based on the strength of their respo</w:t>
      </w:r>
      <w:r>
        <w:rPr>
          <w:color w:val="auto"/>
        </w:rPr>
        <w:t>nses to the assessment criteria.</w:t>
      </w:r>
    </w:p>
    <w:p w14:paraId="42ECB840" w14:textId="5E661DF6" w:rsidR="00A92ECD" w:rsidRDefault="00A92ECD" w:rsidP="00A92ECD">
      <w:pPr>
        <w:pStyle w:val="BodyText"/>
      </w:pPr>
      <w:r w:rsidRPr="00C72B75">
        <w:rPr>
          <w:rStyle w:val="ui-provider"/>
          <w:color w:val="auto"/>
        </w:rPr>
        <w:t>The Hub</w:t>
      </w:r>
      <w:r w:rsidRPr="005B1528">
        <w:rPr>
          <w:rStyle w:val="ui-provider"/>
          <w:color w:val="auto"/>
        </w:rPr>
        <w:t xml:space="preserve"> </w:t>
      </w:r>
      <w:r>
        <w:rPr>
          <w:rStyle w:val="ui-provider"/>
        </w:rPr>
        <w:t>notified applicants of the outcome in writing, where their a</w:t>
      </w:r>
      <w:r w:rsidRPr="007619FC">
        <w:rPr>
          <w:rStyle w:val="ui-provider"/>
        </w:rPr>
        <w:t>pplications did not meet th</w:t>
      </w:r>
      <w:r>
        <w:rPr>
          <w:rStyle w:val="ui-provider"/>
        </w:rPr>
        <w:t>e requirements outlined in the g</w:t>
      </w:r>
      <w:r w:rsidRPr="007619FC">
        <w:rPr>
          <w:rStyle w:val="ui-provider"/>
        </w:rPr>
        <w:t>uidelines</w:t>
      </w:r>
      <w:r>
        <w:rPr>
          <w:rStyle w:val="ui-provider"/>
        </w:rPr>
        <w:t>.</w:t>
      </w:r>
    </w:p>
    <w:p w14:paraId="0E65554E" w14:textId="025C2BB9" w:rsidR="00A92ECD" w:rsidRDefault="00A92ECD" w:rsidP="00A92ECD">
      <w:pPr>
        <w:pStyle w:val="BodyText"/>
      </w:pPr>
      <w:r>
        <w:t xml:space="preserve">This feedback is provided to assist grant applicants to understand what comprised a strong application and what was </w:t>
      </w:r>
      <w:r w:rsidR="00592BFB">
        <w:t xml:space="preserve">a </w:t>
      </w:r>
      <w:r>
        <w:t>quality response to the assessment criteria.</w:t>
      </w:r>
    </w:p>
    <w:p w14:paraId="50F85618" w14:textId="77777777"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Criterion 1</w:t>
      </w:r>
    </w:p>
    <w:p w14:paraId="620BB5E0" w14:textId="2A0688C1" w:rsidR="00A92ECD" w:rsidRPr="00A92ECD" w:rsidRDefault="00C819F0" w:rsidP="00A92ECD">
      <w:pPr>
        <w:pStyle w:val="Heading3"/>
        <w:spacing w:before="240"/>
        <w:rPr>
          <w:rFonts w:asciiTheme="majorHAnsi" w:hAnsiTheme="majorHAnsi" w:cstheme="majorHAnsi"/>
        </w:rPr>
      </w:pPr>
      <w:r w:rsidRPr="00C819F0">
        <w:rPr>
          <w:rFonts w:asciiTheme="majorHAnsi" w:hAnsiTheme="majorHAnsi" w:cstheme="majorHAnsi"/>
        </w:rPr>
        <w:t>Describe how your organisation will partner with the Australian Government to achieve the objectives of the grant opportunity.</w:t>
      </w:r>
    </w:p>
    <w:p w14:paraId="544685C5" w14:textId="2B1B1544" w:rsidR="00271565" w:rsidRPr="00271565" w:rsidRDefault="00271565" w:rsidP="00271565">
      <w:pPr>
        <w:pStyle w:val="BodyText"/>
        <w:spacing w:before="60"/>
      </w:pPr>
      <w:r w:rsidRPr="00271565">
        <w:t>When addressing the criterion applicants discuss</w:t>
      </w:r>
      <w:r w:rsidR="004F65E4">
        <w:t>ed</w:t>
      </w:r>
      <w:r w:rsidRPr="00271565">
        <w:t>:</w:t>
      </w:r>
    </w:p>
    <w:p w14:paraId="51FEAB0F" w14:textId="2A1920D7" w:rsidR="004F65E4" w:rsidRDefault="004F65E4" w:rsidP="004F65E4">
      <w:pPr>
        <w:pStyle w:val="BodyText"/>
        <w:numPr>
          <w:ilvl w:val="0"/>
          <w:numId w:val="6"/>
        </w:numPr>
        <w:spacing w:before="60"/>
      </w:pPr>
      <w:r>
        <w:t xml:space="preserve">multicultural issues they identified that </w:t>
      </w:r>
      <w:r w:rsidR="00156948">
        <w:t>were</w:t>
      </w:r>
      <w:r>
        <w:t xml:space="preserve"> impacting on multicultural communities, organisations and/or broader Australian society</w:t>
      </w:r>
    </w:p>
    <w:p w14:paraId="295A6B17" w14:textId="3AA4DE83" w:rsidR="004F65E4" w:rsidRPr="003066F6" w:rsidRDefault="004F65E4" w:rsidP="004F65E4">
      <w:pPr>
        <w:pStyle w:val="BodyText"/>
        <w:numPr>
          <w:ilvl w:val="0"/>
          <w:numId w:val="6"/>
        </w:numPr>
        <w:spacing w:before="60"/>
      </w:pPr>
      <w:r w:rsidRPr="003066F6">
        <w:t xml:space="preserve">how they </w:t>
      </w:r>
      <w:r w:rsidR="00156948">
        <w:t>would</w:t>
      </w:r>
      <w:r w:rsidRPr="003066F6">
        <w:t xml:space="preserve"> work with the Australian Government on strengthening multicultural capability</w:t>
      </w:r>
    </w:p>
    <w:p w14:paraId="764D4670" w14:textId="1E77E7BE" w:rsidR="00A92ECD" w:rsidRPr="003066F6" w:rsidRDefault="004F65E4" w:rsidP="004F65E4">
      <w:pPr>
        <w:pStyle w:val="BodyText"/>
        <w:numPr>
          <w:ilvl w:val="0"/>
          <w:numId w:val="6"/>
        </w:numPr>
        <w:spacing w:before="60"/>
      </w:pPr>
      <w:r w:rsidRPr="003066F6">
        <w:lastRenderedPageBreak/>
        <w:t xml:space="preserve">how they </w:t>
      </w:r>
      <w:r w:rsidR="000B4392">
        <w:t>would</w:t>
      </w:r>
      <w:r w:rsidRPr="003066F6">
        <w:t xml:space="preserve"> improve outcomes for multicultural communities through increased awareness and elevation of multicultural voices in service design, delivery and reform.</w:t>
      </w:r>
    </w:p>
    <w:p w14:paraId="0D941E64" w14:textId="77777777" w:rsidR="00A92ECD" w:rsidRPr="00A92ECD" w:rsidRDefault="00A92ECD" w:rsidP="00A92ECD">
      <w:pPr>
        <w:pStyle w:val="Heading4"/>
        <w:rPr>
          <w:rFonts w:asciiTheme="majorHAnsi" w:hAnsiTheme="majorHAnsi" w:cstheme="majorHAnsi"/>
        </w:rPr>
      </w:pPr>
      <w:r w:rsidRPr="00A92ECD">
        <w:rPr>
          <w:rFonts w:asciiTheme="majorHAnsi" w:hAnsiTheme="majorHAnsi" w:cstheme="majorHAnsi"/>
        </w:rPr>
        <w:t>Strong applications:</w:t>
      </w:r>
    </w:p>
    <w:p w14:paraId="63F831EB" w14:textId="68974B5B" w:rsidR="005C69E5" w:rsidRPr="004E66DC" w:rsidRDefault="004C1415" w:rsidP="00A92ECD">
      <w:pPr>
        <w:pStyle w:val="BodyText"/>
        <w:numPr>
          <w:ilvl w:val="0"/>
          <w:numId w:val="6"/>
        </w:numPr>
        <w:spacing w:before="60"/>
      </w:pPr>
      <w:r w:rsidRPr="004E66DC">
        <w:rPr>
          <w:rFonts w:ascii="Arial" w:eastAsia="Arial" w:hAnsi="Arial" w:cs="Arial"/>
          <w:color w:val="auto"/>
          <w:szCs w:val="22"/>
        </w:rPr>
        <w:t>Demonstrated a</w:t>
      </w:r>
      <w:r w:rsidR="00A7452D" w:rsidRPr="004E66DC">
        <w:rPr>
          <w:rFonts w:ascii="Arial" w:eastAsia="Arial" w:hAnsi="Arial" w:cs="Arial"/>
          <w:color w:val="auto"/>
          <w:szCs w:val="22"/>
        </w:rPr>
        <w:t xml:space="preserve"> strong understanding of the issues facing multicultural communities</w:t>
      </w:r>
      <w:r w:rsidR="005C69E5" w:rsidRPr="004E66DC">
        <w:rPr>
          <w:rFonts w:ascii="Arial" w:eastAsia="Arial" w:hAnsi="Arial" w:cs="Arial"/>
          <w:color w:val="auto"/>
          <w:szCs w:val="22"/>
        </w:rPr>
        <w:t xml:space="preserve"> and identified possible ways to address them.</w:t>
      </w:r>
    </w:p>
    <w:p w14:paraId="78138214" w14:textId="18A151B4" w:rsidR="004C1415" w:rsidRPr="004E66DC" w:rsidRDefault="004C1415" w:rsidP="00A92ECD">
      <w:pPr>
        <w:pStyle w:val="BodyText"/>
        <w:numPr>
          <w:ilvl w:val="0"/>
          <w:numId w:val="6"/>
        </w:numPr>
        <w:spacing w:before="60"/>
      </w:pPr>
      <w:r w:rsidRPr="004E66DC">
        <w:t xml:space="preserve">Demonstrated </w:t>
      </w:r>
      <w:r w:rsidR="006C7D0B" w:rsidRPr="004E66DC">
        <w:t xml:space="preserve">an </w:t>
      </w:r>
      <w:r w:rsidRPr="004E66DC">
        <w:t>ability</w:t>
      </w:r>
      <w:r w:rsidR="000D67F4" w:rsidRPr="004E66DC">
        <w:t xml:space="preserve"> and</w:t>
      </w:r>
      <w:r w:rsidRPr="004E66DC">
        <w:t xml:space="preserve"> willingness </w:t>
      </w:r>
      <w:r w:rsidR="000D67F4" w:rsidRPr="004E66DC">
        <w:t xml:space="preserve">to </w:t>
      </w:r>
      <w:r w:rsidRPr="004E66DC">
        <w:t>work in partnership with the Australian Government</w:t>
      </w:r>
      <w:r w:rsidR="000D67F4" w:rsidRPr="004E66DC">
        <w:t xml:space="preserve">, including details of how they will engage with the </w:t>
      </w:r>
      <w:r w:rsidR="006C7D0B" w:rsidRPr="004E66DC">
        <w:t>D</w:t>
      </w:r>
      <w:r w:rsidR="000D67F4" w:rsidRPr="004E66DC">
        <w:t>epartment of Home Affairs.</w:t>
      </w:r>
    </w:p>
    <w:p w14:paraId="44FB5E0D" w14:textId="4D8D109B" w:rsidR="00A7452D" w:rsidRPr="004E66DC" w:rsidRDefault="006C7D0B" w:rsidP="00A92ECD">
      <w:pPr>
        <w:pStyle w:val="BodyText"/>
        <w:numPr>
          <w:ilvl w:val="0"/>
          <w:numId w:val="6"/>
        </w:numPr>
        <w:spacing w:before="60"/>
      </w:pPr>
      <w:r w:rsidRPr="004E66DC">
        <w:rPr>
          <w:rFonts w:ascii="Arial" w:eastAsia="Arial" w:hAnsi="Arial" w:cs="Arial"/>
          <w:color w:val="auto"/>
          <w:szCs w:val="22"/>
        </w:rPr>
        <w:t>Provided a c</w:t>
      </w:r>
      <w:r w:rsidR="004C1415" w:rsidRPr="004E66DC">
        <w:rPr>
          <w:rFonts w:ascii="Arial" w:eastAsia="Arial" w:hAnsi="Arial" w:cs="Arial"/>
          <w:color w:val="auto"/>
          <w:szCs w:val="22"/>
        </w:rPr>
        <w:t>lear</w:t>
      </w:r>
      <w:r w:rsidR="00A7452D" w:rsidRPr="004E66DC">
        <w:rPr>
          <w:rFonts w:ascii="Arial" w:eastAsia="Arial" w:hAnsi="Arial" w:cs="Arial"/>
          <w:color w:val="auto"/>
          <w:szCs w:val="22"/>
        </w:rPr>
        <w:t xml:space="preserve"> </w:t>
      </w:r>
      <w:r w:rsidR="004C1415" w:rsidRPr="004E66DC">
        <w:rPr>
          <w:rFonts w:ascii="Arial" w:eastAsia="Arial" w:hAnsi="Arial" w:cs="Arial"/>
          <w:color w:val="auto"/>
          <w:szCs w:val="22"/>
        </w:rPr>
        <w:t>link between</w:t>
      </w:r>
      <w:r w:rsidR="00A7452D" w:rsidRPr="004E66DC">
        <w:rPr>
          <w:rFonts w:ascii="Arial" w:eastAsia="Arial" w:hAnsi="Arial" w:cs="Arial"/>
          <w:color w:val="auto"/>
          <w:szCs w:val="22"/>
        </w:rPr>
        <w:t xml:space="preserve"> achieve</w:t>
      </w:r>
      <w:r w:rsidR="004C1415" w:rsidRPr="004E66DC">
        <w:rPr>
          <w:rFonts w:ascii="Arial" w:eastAsia="Arial" w:hAnsi="Arial" w:cs="Arial"/>
          <w:color w:val="auto"/>
          <w:szCs w:val="22"/>
        </w:rPr>
        <w:t>ment</w:t>
      </w:r>
      <w:r w:rsidR="00A7452D" w:rsidRPr="004E66DC">
        <w:rPr>
          <w:rFonts w:ascii="Arial" w:eastAsia="Arial" w:hAnsi="Arial" w:cs="Arial"/>
          <w:color w:val="auto"/>
          <w:szCs w:val="22"/>
        </w:rPr>
        <w:t xml:space="preserve"> </w:t>
      </w:r>
      <w:r w:rsidRPr="004E66DC">
        <w:rPr>
          <w:rFonts w:ascii="Arial" w:eastAsia="Arial" w:hAnsi="Arial" w:cs="Arial"/>
          <w:color w:val="auto"/>
          <w:szCs w:val="22"/>
        </w:rPr>
        <w:t xml:space="preserve">of outcomes </w:t>
      </w:r>
      <w:r w:rsidR="00A7452D" w:rsidRPr="004E66DC">
        <w:rPr>
          <w:rFonts w:ascii="Arial" w:eastAsia="Arial" w:hAnsi="Arial" w:cs="Arial"/>
          <w:color w:val="auto"/>
          <w:szCs w:val="22"/>
        </w:rPr>
        <w:t xml:space="preserve">and how the activities are in line </w:t>
      </w:r>
      <w:r w:rsidR="004C1415" w:rsidRPr="004E66DC">
        <w:rPr>
          <w:rFonts w:ascii="Arial" w:eastAsia="Arial" w:hAnsi="Arial" w:cs="Arial"/>
          <w:color w:val="auto"/>
          <w:szCs w:val="22"/>
        </w:rPr>
        <w:t>with</w:t>
      </w:r>
      <w:r w:rsidR="00A7452D" w:rsidRPr="004E66DC">
        <w:rPr>
          <w:rFonts w:ascii="Arial" w:eastAsia="Arial" w:hAnsi="Arial" w:cs="Arial"/>
          <w:color w:val="auto"/>
          <w:szCs w:val="22"/>
        </w:rPr>
        <w:t xml:space="preserve"> the Grant Opportunity Objectives and Outcomes</w:t>
      </w:r>
      <w:r w:rsidRPr="004E66DC">
        <w:rPr>
          <w:rFonts w:ascii="Arial" w:eastAsia="Arial" w:hAnsi="Arial" w:cs="Arial"/>
          <w:color w:val="auto"/>
          <w:szCs w:val="22"/>
        </w:rPr>
        <w:t xml:space="preserve"> specified in the guidelines</w:t>
      </w:r>
      <w:r w:rsidR="004C1415" w:rsidRPr="004E66DC">
        <w:rPr>
          <w:rFonts w:ascii="Arial" w:eastAsia="Arial" w:hAnsi="Arial" w:cs="Arial"/>
          <w:color w:val="auto"/>
          <w:szCs w:val="22"/>
        </w:rPr>
        <w:t>.</w:t>
      </w:r>
    </w:p>
    <w:p w14:paraId="4623FA1D" w14:textId="16388542" w:rsidR="004C1415" w:rsidRPr="004E66DC" w:rsidRDefault="005C69E5" w:rsidP="004C1415">
      <w:pPr>
        <w:pStyle w:val="BodyText"/>
        <w:numPr>
          <w:ilvl w:val="0"/>
          <w:numId w:val="6"/>
        </w:numPr>
        <w:spacing w:before="60"/>
      </w:pPr>
      <w:r w:rsidRPr="004E66DC">
        <w:t xml:space="preserve">Provided comprehensive information relating to </w:t>
      </w:r>
      <w:r w:rsidR="006C7D0B" w:rsidRPr="004E66DC">
        <w:t xml:space="preserve">what the activities will achieve and </w:t>
      </w:r>
      <w:r w:rsidRPr="004E66DC">
        <w:t>how they will improve outcomes for multicultural communities</w:t>
      </w:r>
      <w:r w:rsidR="00B10B25" w:rsidRPr="004E66DC">
        <w:t xml:space="preserve"> aligned</w:t>
      </w:r>
      <w:r w:rsidR="004C1415" w:rsidRPr="004E66DC">
        <w:t xml:space="preserve"> with the Grant Opportunity Objectives and Outcomes</w:t>
      </w:r>
      <w:r w:rsidR="006C7D0B" w:rsidRPr="004E66DC">
        <w:t xml:space="preserve"> </w:t>
      </w:r>
      <w:r w:rsidR="006C7D0B" w:rsidRPr="004E66DC">
        <w:rPr>
          <w:rFonts w:ascii="Arial" w:eastAsia="Arial" w:hAnsi="Arial" w:cs="Arial"/>
          <w:color w:val="auto"/>
          <w:szCs w:val="22"/>
        </w:rPr>
        <w:t>specified in the guidelines</w:t>
      </w:r>
      <w:r w:rsidR="004C1415" w:rsidRPr="004E66DC">
        <w:t>.</w:t>
      </w:r>
    </w:p>
    <w:p w14:paraId="177A5DED" w14:textId="76517120"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 xml:space="preserve">Criterion </w:t>
      </w:r>
      <w:r>
        <w:rPr>
          <w:rFonts w:asciiTheme="majorHAnsi" w:hAnsiTheme="majorHAnsi" w:cstheme="majorHAnsi"/>
        </w:rPr>
        <w:t>2</w:t>
      </w:r>
    </w:p>
    <w:p w14:paraId="4C71F855" w14:textId="1EE65B06" w:rsidR="00A92ECD" w:rsidRPr="00A92ECD" w:rsidRDefault="006E2904" w:rsidP="00A92ECD">
      <w:pPr>
        <w:pStyle w:val="Heading3"/>
        <w:spacing w:before="240"/>
        <w:rPr>
          <w:rFonts w:asciiTheme="majorHAnsi" w:hAnsiTheme="majorHAnsi" w:cstheme="majorHAnsi"/>
        </w:rPr>
      </w:pPr>
      <w:r w:rsidRPr="006E2904">
        <w:rPr>
          <w:rFonts w:asciiTheme="majorHAnsi" w:hAnsiTheme="majorHAnsi" w:cstheme="majorHAnsi"/>
        </w:rPr>
        <w:t>Describe how your organisation engages in an inclusive and representative manner with multicultural communities, organisations and individuals.</w:t>
      </w:r>
    </w:p>
    <w:p w14:paraId="30C43992" w14:textId="1B7FD731" w:rsidR="006E2904" w:rsidRDefault="006A7A88" w:rsidP="006E2904">
      <w:pPr>
        <w:pStyle w:val="BodyText"/>
        <w:spacing w:before="60"/>
        <w:rPr>
          <w:highlight w:val="yellow"/>
        </w:rPr>
      </w:pPr>
      <w:r w:rsidRPr="006A7A88">
        <w:t xml:space="preserve">When addressing the criterion applicants </w:t>
      </w:r>
      <w:r w:rsidR="00A24A5D">
        <w:t>have</w:t>
      </w:r>
      <w:r w:rsidRPr="006A7A88">
        <w:t>:</w:t>
      </w:r>
    </w:p>
    <w:p w14:paraId="4AB0C5CA" w14:textId="126F2707" w:rsidR="006850B5" w:rsidRPr="00314805" w:rsidRDefault="006A7A88" w:rsidP="00A92ECD">
      <w:pPr>
        <w:pStyle w:val="BodyText"/>
        <w:numPr>
          <w:ilvl w:val="0"/>
          <w:numId w:val="6"/>
        </w:numPr>
        <w:spacing w:before="60"/>
      </w:pPr>
      <w:r w:rsidRPr="00314805">
        <w:t>provide</w:t>
      </w:r>
      <w:r w:rsidR="00A24A5D" w:rsidRPr="00314805">
        <w:t>d</w:t>
      </w:r>
      <w:r w:rsidRPr="00314805">
        <w:t xml:space="preserve"> details on how they have approached delivery of a similar activity/ies in the past</w:t>
      </w:r>
    </w:p>
    <w:p w14:paraId="724C5C8B" w14:textId="3CACE3AB" w:rsidR="00314805" w:rsidRPr="00314805" w:rsidRDefault="00314805" w:rsidP="00314805">
      <w:pPr>
        <w:pStyle w:val="BodyText"/>
        <w:numPr>
          <w:ilvl w:val="0"/>
          <w:numId w:val="6"/>
        </w:numPr>
        <w:spacing w:before="60"/>
      </w:pPr>
      <w:r w:rsidRPr="00314805">
        <w:t>outline</w:t>
      </w:r>
      <w:r w:rsidR="00C21B0F">
        <w:t>d</w:t>
      </w:r>
      <w:r w:rsidRPr="00314805">
        <w:t xml:space="preserve"> the mechanisms, processes and partnerships in place for consulting and collaborating among a wide range of multicultural groups, including across geographic, cultural, linguistic and faith communities and organisations</w:t>
      </w:r>
    </w:p>
    <w:p w14:paraId="4B50A74D" w14:textId="2EA4A553" w:rsidR="00A92ECD" w:rsidRPr="00314805" w:rsidRDefault="00680F5C" w:rsidP="00314805">
      <w:pPr>
        <w:pStyle w:val="BodyText"/>
        <w:numPr>
          <w:ilvl w:val="0"/>
          <w:numId w:val="6"/>
        </w:numPr>
        <w:spacing w:before="60"/>
      </w:pPr>
      <w:r>
        <w:t>provided details on how they woul</w:t>
      </w:r>
      <w:r w:rsidR="00FE60DA">
        <w:t xml:space="preserve">d </w:t>
      </w:r>
      <w:r w:rsidR="00314805" w:rsidRPr="00314805">
        <w:t>analyse, measure and evaluate performance of projects to demonstrate success and outcomes.</w:t>
      </w:r>
    </w:p>
    <w:p w14:paraId="702F0751" w14:textId="77777777" w:rsidR="00A92ECD" w:rsidRPr="00A92ECD" w:rsidRDefault="00A92ECD" w:rsidP="00A92ECD">
      <w:pPr>
        <w:pStyle w:val="Heading4"/>
        <w:rPr>
          <w:rFonts w:asciiTheme="majorHAnsi" w:hAnsiTheme="majorHAnsi" w:cstheme="majorHAnsi"/>
        </w:rPr>
      </w:pPr>
      <w:r w:rsidRPr="00A92ECD">
        <w:rPr>
          <w:rFonts w:asciiTheme="majorHAnsi" w:hAnsiTheme="majorHAnsi" w:cstheme="majorHAnsi"/>
        </w:rPr>
        <w:t>Strong applications:</w:t>
      </w:r>
    </w:p>
    <w:p w14:paraId="2E582B96" w14:textId="7161B3B9" w:rsidR="005C69E5" w:rsidRPr="004E66DC" w:rsidRDefault="005C69E5" w:rsidP="00A92ECD">
      <w:pPr>
        <w:pStyle w:val="BodyText"/>
        <w:numPr>
          <w:ilvl w:val="0"/>
          <w:numId w:val="6"/>
        </w:numPr>
        <w:spacing w:before="60"/>
      </w:pPr>
      <w:r w:rsidRPr="004E66DC">
        <w:t>Provided evidence of previous experience and</w:t>
      </w:r>
      <w:r w:rsidR="006C7D0B" w:rsidRPr="004E66DC">
        <w:t xml:space="preserve"> the</w:t>
      </w:r>
      <w:r w:rsidRPr="004E66DC">
        <w:t xml:space="preserve"> ability to deliver similar national activities</w:t>
      </w:r>
      <w:r w:rsidR="00B10B25" w:rsidRPr="004E66DC">
        <w:t xml:space="preserve"> to a range of culturally and linguistically diverse</w:t>
      </w:r>
      <w:r w:rsidR="006C7D0B" w:rsidRPr="004E66DC">
        <w:t xml:space="preserve"> organisations or individuals</w:t>
      </w:r>
      <w:r w:rsidRPr="004E66DC">
        <w:t>.</w:t>
      </w:r>
    </w:p>
    <w:p w14:paraId="61D81953" w14:textId="06239723" w:rsidR="00C6031A" w:rsidRPr="004E66DC" w:rsidRDefault="00C6031A" w:rsidP="00A92ECD">
      <w:pPr>
        <w:pStyle w:val="BodyText"/>
        <w:numPr>
          <w:ilvl w:val="0"/>
          <w:numId w:val="6"/>
        </w:numPr>
        <w:spacing w:before="60"/>
      </w:pPr>
      <w:r w:rsidRPr="004E66DC">
        <w:t xml:space="preserve">Provided evidence of </w:t>
      </w:r>
      <w:r w:rsidR="006C7D0B" w:rsidRPr="004E66DC">
        <w:t xml:space="preserve">existing </w:t>
      </w:r>
      <w:r w:rsidRPr="004E66DC">
        <w:t>established processes and mechanisms to undertake consultation and collaboration</w:t>
      </w:r>
      <w:r w:rsidR="006C7D0B" w:rsidRPr="004E66DC">
        <w:t xml:space="preserve"> with the multicultural sector,</w:t>
      </w:r>
      <w:r w:rsidRPr="004E66DC">
        <w:t xml:space="preserve"> including existing partnership arrangements.</w:t>
      </w:r>
      <w:r w:rsidR="00B10B25" w:rsidRPr="004E66DC">
        <w:t xml:space="preserve"> </w:t>
      </w:r>
      <w:r w:rsidR="006C7D0B" w:rsidRPr="004E66DC">
        <w:t>E</w:t>
      </w:r>
      <w:r w:rsidR="000A1B1B" w:rsidRPr="004E66DC">
        <w:t xml:space="preserve">vidence of engagement with </w:t>
      </w:r>
      <w:r w:rsidR="006C7D0B" w:rsidRPr="004E66DC">
        <w:t>a wide variety of</w:t>
      </w:r>
      <w:r w:rsidR="00B10B25" w:rsidRPr="004E66DC">
        <w:t xml:space="preserve"> cultural backgrounds</w:t>
      </w:r>
      <w:r w:rsidR="000A1B1B" w:rsidRPr="004E66DC">
        <w:t>.</w:t>
      </w:r>
    </w:p>
    <w:p w14:paraId="5738A02A" w14:textId="26D85377" w:rsidR="00A92ECD" w:rsidRPr="004E66DC" w:rsidRDefault="005C69E5" w:rsidP="00A92ECD">
      <w:pPr>
        <w:pStyle w:val="BodyText"/>
        <w:numPr>
          <w:ilvl w:val="0"/>
          <w:numId w:val="6"/>
        </w:numPr>
        <w:spacing w:before="60"/>
      </w:pPr>
      <w:r w:rsidRPr="004E66DC">
        <w:rPr>
          <w:rFonts w:ascii="Arial" w:eastAsia="Arial" w:hAnsi="Arial" w:cs="Arial"/>
          <w:color w:val="auto"/>
          <w:szCs w:val="22"/>
        </w:rPr>
        <w:t>Provided</w:t>
      </w:r>
      <w:r w:rsidR="00AC298B" w:rsidRPr="004E66DC">
        <w:rPr>
          <w:rFonts w:ascii="Arial" w:eastAsia="Arial" w:hAnsi="Arial" w:cs="Arial"/>
          <w:color w:val="auto"/>
          <w:szCs w:val="22"/>
        </w:rPr>
        <w:t xml:space="preserve"> detailed descriptions of </w:t>
      </w:r>
      <w:r w:rsidRPr="004E66DC">
        <w:rPr>
          <w:rFonts w:ascii="Arial" w:eastAsia="Arial" w:hAnsi="Arial" w:cs="Arial"/>
          <w:color w:val="auto"/>
          <w:szCs w:val="22"/>
        </w:rPr>
        <w:t xml:space="preserve">past and current </w:t>
      </w:r>
      <w:r w:rsidR="006C7D0B" w:rsidRPr="004E66DC">
        <w:rPr>
          <w:rFonts w:ascii="Arial" w:eastAsia="Arial" w:hAnsi="Arial" w:cs="Arial"/>
          <w:color w:val="auto"/>
          <w:szCs w:val="22"/>
        </w:rPr>
        <w:t>activities,</w:t>
      </w:r>
      <w:r w:rsidR="00AC298B" w:rsidRPr="004E66DC">
        <w:rPr>
          <w:rFonts w:ascii="Arial" w:eastAsia="Arial" w:hAnsi="Arial" w:cs="Arial"/>
          <w:color w:val="auto"/>
          <w:szCs w:val="22"/>
        </w:rPr>
        <w:t xml:space="preserve"> </w:t>
      </w:r>
      <w:r w:rsidRPr="004E66DC">
        <w:rPr>
          <w:rFonts w:ascii="Arial" w:eastAsia="Arial" w:hAnsi="Arial" w:cs="Arial"/>
          <w:color w:val="auto"/>
          <w:szCs w:val="22"/>
        </w:rPr>
        <w:t xml:space="preserve">including delivery </w:t>
      </w:r>
      <w:r w:rsidR="000A1B1B" w:rsidRPr="004E66DC">
        <w:rPr>
          <w:rFonts w:ascii="Arial" w:eastAsia="Arial" w:hAnsi="Arial" w:cs="Arial"/>
          <w:color w:val="auto"/>
          <w:szCs w:val="22"/>
        </w:rPr>
        <w:t>channel</w:t>
      </w:r>
      <w:r w:rsidRPr="004E66DC">
        <w:rPr>
          <w:rFonts w:ascii="Arial" w:eastAsia="Arial" w:hAnsi="Arial" w:cs="Arial"/>
          <w:color w:val="auto"/>
          <w:szCs w:val="22"/>
        </w:rPr>
        <w:t xml:space="preserve"> and engagement</w:t>
      </w:r>
      <w:r w:rsidR="00C6031A" w:rsidRPr="004E66DC">
        <w:rPr>
          <w:rFonts w:ascii="Arial" w:eastAsia="Arial" w:hAnsi="Arial" w:cs="Arial"/>
          <w:color w:val="auto"/>
          <w:szCs w:val="22"/>
        </w:rPr>
        <w:t xml:space="preserve"> method</w:t>
      </w:r>
      <w:r w:rsidRPr="004E66DC">
        <w:rPr>
          <w:rFonts w:ascii="Arial" w:eastAsia="Arial" w:hAnsi="Arial" w:cs="Arial"/>
          <w:color w:val="auto"/>
          <w:szCs w:val="22"/>
        </w:rPr>
        <w:t>.</w:t>
      </w:r>
    </w:p>
    <w:p w14:paraId="00B46532" w14:textId="115CFE2F" w:rsidR="00467DC3" w:rsidRPr="004E66DC" w:rsidRDefault="000A1B1B" w:rsidP="00467DC3">
      <w:pPr>
        <w:pStyle w:val="BodyText"/>
        <w:numPr>
          <w:ilvl w:val="0"/>
          <w:numId w:val="6"/>
        </w:numPr>
        <w:spacing w:before="60"/>
      </w:pPr>
      <w:r w:rsidRPr="004E66DC">
        <w:rPr>
          <w:rFonts w:ascii="Arial" w:eastAsia="Arial" w:hAnsi="Arial" w:cs="Arial"/>
          <w:color w:val="auto"/>
          <w:szCs w:val="22"/>
        </w:rPr>
        <w:t>I</w:t>
      </w:r>
      <w:r w:rsidR="00AC298B" w:rsidRPr="004E66DC">
        <w:rPr>
          <w:rFonts w:ascii="Arial" w:eastAsia="Arial" w:hAnsi="Arial" w:cs="Arial"/>
          <w:color w:val="auto"/>
          <w:szCs w:val="22"/>
        </w:rPr>
        <w:t xml:space="preserve">ncluded </w:t>
      </w:r>
      <w:r w:rsidRPr="004E66DC">
        <w:rPr>
          <w:rFonts w:ascii="Arial" w:eastAsia="Arial" w:hAnsi="Arial" w:cs="Arial"/>
          <w:color w:val="auto"/>
          <w:szCs w:val="22"/>
        </w:rPr>
        <w:t>evidence</w:t>
      </w:r>
      <w:r w:rsidR="00AC298B" w:rsidRPr="004E66DC">
        <w:rPr>
          <w:rFonts w:ascii="Arial" w:eastAsia="Arial" w:hAnsi="Arial" w:cs="Arial"/>
          <w:color w:val="auto"/>
          <w:szCs w:val="22"/>
        </w:rPr>
        <w:t xml:space="preserve"> of</w:t>
      </w:r>
      <w:r w:rsidR="00C6031A" w:rsidRPr="004E66DC">
        <w:rPr>
          <w:rFonts w:ascii="Arial" w:eastAsia="Arial" w:hAnsi="Arial" w:cs="Arial"/>
          <w:color w:val="auto"/>
          <w:szCs w:val="22"/>
        </w:rPr>
        <w:t xml:space="preserve"> established</w:t>
      </w:r>
      <w:r w:rsidR="00AC298B" w:rsidRPr="004E66DC">
        <w:rPr>
          <w:rFonts w:ascii="Arial" w:eastAsia="Arial" w:hAnsi="Arial" w:cs="Arial"/>
          <w:color w:val="auto"/>
          <w:szCs w:val="22"/>
        </w:rPr>
        <w:t xml:space="preserve"> processes and practices </w:t>
      </w:r>
      <w:r w:rsidR="006C7D0B" w:rsidRPr="004E66DC">
        <w:rPr>
          <w:rFonts w:ascii="Arial" w:eastAsia="Arial" w:hAnsi="Arial" w:cs="Arial"/>
          <w:color w:val="auto"/>
          <w:szCs w:val="22"/>
        </w:rPr>
        <w:t>for</w:t>
      </w:r>
      <w:r w:rsidR="00C6031A" w:rsidRPr="004E66DC">
        <w:rPr>
          <w:rFonts w:ascii="Arial" w:eastAsia="Arial" w:hAnsi="Arial" w:cs="Arial"/>
          <w:color w:val="auto"/>
          <w:szCs w:val="22"/>
        </w:rPr>
        <w:t xml:space="preserve"> engagement to achieve</w:t>
      </w:r>
      <w:r w:rsidR="00AC298B" w:rsidRPr="004E66DC">
        <w:rPr>
          <w:rFonts w:ascii="Arial" w:eastAsia="Arial" w:hAnsi="Arial" w:cs="Arial"/>
          <w:color w:val="auto"/>
          <w:szCs w:val="22"/>
        </w:rPr>
        <w:t xml:space="preserve"> outcomes for a range of geographical, cultural, linguistic and faith communities and organisations</w:t>
      </w:r>
      <w:r w:rsidR="00751E20">
        <w:rPr>
          <w:rFonts w:ascii="Arial" w:eastAsia="Arial" w:hAnsi="Arial" w:cs="Arial"/>
          <w:color w:val="auto"/>
          <w:szCs w:val="22"/>
        </w:rPr>
        <w:t>.</w:t>
      </w:r>
    </w:p>
    <w:p w14:paraId="254921E3" w14:textId="31CB3378" w:rsidR="00294148" w:rsidRPr="004E66DC" w:rsidRDefault="00C6031A" w:rsidP="00294148">
      <w:pPr>
        <w:pStyle w:val="BodyText"/>
        <w:numPr>
          <w:ilvl w:val="0"/>
          <w:numId w:val="6"/>
        </w:numPr>
        <w:spacing w:before="60"/>
      </w:pPr>
      <w:r w:rsidRPr="004E66DC">
        <w:t>Demonstrated ability to analyse, measure and evaluate performance of projects</w:t>
      </w:r>
      <w:r w:rsidR="000A1B1B" w:rsidRPr="004E66DC">
        <w:t xml:space="preserve"> and</w:t>
      </w:r>
      <w:r w:rsidRPr="004E66DC">
        <w:t xml:space="preserve"> included examples from previous experience.</w:t>
      </w:r>
    </w:p>
    <w:p w14:paraId="61FC65FA" w14:textId="77777777" w:rsidR="00751E20" w:rsidRDefault="00751E20">
      <w:pPr>
        <w:spacing w:line="240" w:lineRule="auto"/>
        <w:rPr>
          <w:rFonts w:asciiTheme="majorHAnsi" w:eastAsiaTheme="majorEastAsia" w:hAnsiTheme="majorHAnsi" w:cstheme="majorHAnsi"/>
          <w:bCs/>
          <w:color w:val="A6192E"/>
          <w:sz w:val="36"/>
          <w:szCs w:val="52"/>
        </w:rPr>
      </w:pPr>
      <w:r>
        <w:rPr>
          <w:rFonts w:asciiTheme="majorHAnsi" w:hAnsiTheme="majorHAnsi" w:cstheme="majorHAnsi"/>
        </w:rPr>
        <w:br w:type="page"/>
      </w:r>
    </w:p>
    <w:p w14:paraId="2D6DC965" w14:textId="198016EE"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 xml:space="preserve">Criterion </w:t>
      </w:r>
      <w:r>
        <w:rPr>
          <w:rFonts w:asciiTheme="majorHAnsi" w:hAnsiTheme="majorHAnsi" w:cstheme="majorHAnsi"/>
        </w:rPr>
        <w:t>3</w:t>
      </w:r>
    </w:p>
    <w:p w14:paraId="67D3E967" w14:textId="2AE10688" w:rsidR="00A92ECD" w:rsidRPr="00A92ECD" w:rsidRDefault="007E677D" w:rsidP="00A92ECD">
      <w:pPr>
        <w:pStyle w:val="Heading3"/>
        <w:spacing w:before="240"/>
        <w:rPr>
          <w:rFonts w:asciiTheme="majorHAnsi" w:hAnsiTheme="majorHAnsi" w:cstheme="majorHAnsi"/>
        </w:rPr>
      </w:pPr>
      <w:r w:rsidRPr="007E677D">
        <w:rPr>
          <w:rFonts w:asciiTheme="majorHAnsi" w:hAnsiTheme="majorHAnsi" w:cstheme="majorHAnsi"/>
        </w:rPr>
        <w:t>Describe how you will ensure the efficient and economical use of grant funds when delivering your grant activities</w:t>
      </w:r>
    </w:p>
    <w:p w14:paraId="1C4E3DEA" w14:textId="4B427ABD" w:rsidR="00DD083E" w:rsidRDefault="00684BB1" w:rsidP="00DD083E">
      <w:pPr>
        <w:pStyle w:val="BodyText"/>
        <w:spacing w:before="60"/>
        <w:rPr>
          <w:highlight w:val="yellow"/>
        </w:rPr>
      </w:pPr>
      <w:r w:rsidRPr="00684BB1">
        <w:t xml:space="preserve">When addressing the criterion applicants </w:t>
      </w:r>
      <w:r>
        <w:t>have</w:t>
      </w:r>
      <w:r w:rsidRPr="00684BB1">
        <w:t>:</w:t>
      </w:r>
    </w:p>
    <w:p w14:paraId="6D6034A2" w14:textId="15C459AA" w:rsidR="000D7837" w:rsidRDefault="000D7837" w:rsidP="000D7837">
      <w:pPr>
        <w:pStyle w:val="BodyText"/>
        <w:numPr>
          <w:ilvl w:val="0"/>
          <w:numId w:val="6"/>
        </w:numPr>
        <w:spacing w:before="60"/>
      </w:pPr>
      <w:r>
        <w:t>provide</w:t>
      </w:r>
      <w:r w:rsidR="00E96D3D">
        <w:t>d</w:t>
      </w:r>
      <w:r>
        <w:t xml:space="preserve"> an indicative budget outlining the funding required and the allocation against items</w:t>
      </w:r>
    </w:p>
    <w:p w14:paraId="320535F0" w14:textId="1BB78C4D" w:rsidR="000D7837" w:rsidRPr="00E96D3D" w:rsidRDefault="000D7837" w:rsidP="000D7837">
      <w:pPr>
        <w:pStyle w:val="BodyText"/>
        <w:numPr>
          <w:ilvl w:val="0"/>
          <w:numId w:val="6"/>
        </w:numPr>
        <w:spacing w:before="60"/>
      </w:pPr>
      <w:r w:rsidRPr="00E96D3D">
        <w:t>identif</w:t>
      </w:r>
      <w:r w:rsidR="005604FE">
        <w:t>ied</w:t>
      </w:r>
      <w:r w:rsidRPr="00E96D3D">
        <w:t xml:space="preserve"> any key risks to </w:t>
      </w:r>
      <w:r w:rsidR="005604FE">
        <w:t>their</w:t>
      </w:r>
      <w:r w:rsidRPr="00E96D3D">
        <w:t xml:space="preserve"> organisation and its ability to deliver activities</w:t>
      </w:r>
    </w:p>
    <w:p w14:paraId="47ADF9B9" w14:textId="408D02E5" w:rsidR="00A92ECD" w:rsidRPr="00E96D3D" w:rsidRDefault="000D7837" w:rsidP="000D7837">
      <w:pPr>
        <w:pStyle w:val="BodyText"/>
        <w:numPr>
          <w:ilvl w:val="0"/>
          <w:numId w:val="6"/>
        </w:numPr>
        <w:spacing w:before="60"/>
      </w:pPr>
      <w:r w:rsidRPr="00E96D3D">
        <w:t>outline</w:t>
      </w:r>
      <w:r w:rsidR="00B67961">
        <w:t>d</w:t>
      </w:r>
      <w:r w:rsidRPr="00E96D3D">
        <w:t xml:space="preserve"> staffing and governance structures for managing the grant activity.</w:t>
      </w:r>
    </w:p>
    <w:p w14:paraId="7851F7DC" w14:textId="77777777" w:rsidR="00A92ECD" w:rsidRPr="00A92ECD" w:rsidRDefault="00A92ECD" w:rsidP="00A92ECD">
      <w:pPr>
        <w:pStyle w:val="Heading4"/>
        <w:rPr>
          <w:rFonts w:asciiTheme="majorHAnsi" w:hAnsiTheme="majorHAnsi" w:cstheme="majorHAnsi"/>
        </w:rPr>
      </w:pPr>
      <w:r w:rsidRPr="00A92ECD">
        <w:rPr>
          <w:rFonts w:asciiTheme="majorHAnsi" w:hAnsiTheme="majorHAnsi" w:cstheme="majorHAnsi"/>
        </w:rPr>
        <w:t>Strong applications:</w:t>
      </w:r>
    </w:p>
    <w:p w14:paraId="00A09A11" w14:textId="5FCA4C16" w:rsidR="001243D1" w:rsidRPr="004E66DC" w:rsidRDefault="00AC298B" w:rsidP="00A92ECD">
      <w:pPr>
        <w:pStyle w:val="BodyText"/>
        <w:numPr>
          <w:ilvl w:val="0"/>
          <w:numId w:val="6"/>
        </w:numPr>
        <w:spacing w:before="60"/>
      </w:pPr>
      <w:r w:rsidRPr="004E66DC">
        <w:rPr>
          <w:rFonts w:ascii="Arial" w:eastAsia="Arial" w:hAnsi="Arial" w:cs="Arial"/>
          <w:color w:val="auto"/>
          <w:szCs w:val="22"/>
        </w:rPr>
        <w:t>Utilised the budget template</w:t>
      </w:r>
      <w:r w:rsidR="001243D1" w:rsidRPr="004E66DC">
        <w:rPr>
          <w:rFonts w:ascii="Arial" w:eastAsia="Arial" w:hAnsi="Arial" w:cs="Arial"/>
          <w:color w:val="auto"/>
          <w:szCs w:val="22"/>
        </w:rPr>
        <w:t>.</w:t>
      </w:r>
    </w:p>
    <w:p w14:paraId="6ECE6A5A" w14:textId="78F0664D" w:rsidR="00AF3D88" w:rsidRPr="004E66DC" w:rsidRDefault="001243D1" w:rsidP="00A92ECD">
      <w:pPr>
        <w:pStyle w:val="BodyText"/>
        <w:numPr>
          <w:ilvl w:val="0"/>
          <w:numId w:val="6"/>
        </w:numPr>
        <w:spacing w:before="60"/>
      </w:pPr>
      <w:r w:rsidRPr="004E66DC">
        <w:rPr>
          <w:rFonts w:ascii="Arial" w:eastAsia="Arial" w:hAnsi="Arial" w:cs="Arial"/>
          <w:color w:val="auto"/>
          <w:szCs w:val="22"/>
        </w:rPr>
        <w:t>Provided</w:t>
      </w:r>
      <w:r w:rsidR="006C7D0B" w:rsidRPr="004E66DC">
        <w:rPr>
          <w:rFonts w:ascii="Arial" w:eastAsia="Arial" w:hAnsi="Arial" w:cs="Arial"/>
          <w:color w:val="auto"/>
          <w:szCs w:val="22"/>
        </w:rPr>
        <w:t xml:space="preserve"> an</w:t>
      </w:r>
      <w:r w:rsidRPr="004E66DC">
        <w:rPr>
          <w:rFonts w:ascii="Arial" w:eastAsia="Arial" w:hAnsi="Arial" w:cs="Arial"/>
          <w:color w:val="auto"/>
          <w:szCs w:val="22"/>
        </w:rPr>
        <w:t xml:space="preserve"> indicative budget </w:t>
      </w:r>
      <w:r w:rsidR="006C7D0B" w:rsidRPr="004E66DC">
        <w:rPr>
          <w:rFonts w:ascii="Arial" w:eastAsia="Arial" w:hAnsi="Arial" w:cs="Arial"/>
          <w:color w:val="auto"/>
          <w:szCs w:val="22"/>
        </w:rPr>
        <w:t>that demonstrated</w:t>
      </w:r>
      <w:r w:rsidR="00AF3D88" w:rsidRPr="004E66DC">
        <w:rPr>
          <w:rFonts w:ascii="Arial" w:eastAsia="Arial" w:hAnsi="Arial" w:cs="Arial"/>
          <w:color w:val="auto"/>
          <w:szCs w:val="22"/>
        </w:rPr>
        <w:t xml:space="preserve"> strong </w:t>
      </w:r>
      <w:r w:rsidRPr="004E66DC">
        <w:rPr>
          <w:rFonts w:ascii="Arial" w:eastAsia="Arial" w:hAnsi="Arial" w:cs="Arial"/>
          <w:color w:val="auto"/>
          <w:szCs w:val="22"/>
        </w:rPr>
        <w:t xml:space="preserve">value for money and clear </w:t>
      </w:r>
      <w:r w:rsidR="006C7D0B" w:rsidRPr="004E66DC">
        <w:rPr>
          <w:rFonts w:ascii="Arial" w:eastAsia="Arial" w:hAnsi="Arial" w:cs="Arial"/>
          <w:color w:val="auto"/>
          <w:szCs w:val="22"/>
        </w:rPr>
        <w:t>evidence of</w:t>
      </w:r>
      <w:r w:rsidRPr="004E66DC">
        <w:rPr>
          <w:rFonts w:ascii="Arial" w:eastAsia="Arial" w:hAnsi="Arial" w:cs="Arial"/>
          <w:color w:val="auto"/>
          <w:szCs w:val="22"/>
        </w:rPr>
        <w:t xml:space="preserve"> economic planning</w:t>
      </w:r>
      <w:r w:rsidR="00AF3D88" w:rsidRPr="004E66DC">
        <w:rPr>
          <w:rFonts w:ascii="Arial" w:eastAsia="Arial" w:hAnsi="Arial" w:cs="Arial"/>
          <w:color w:val="auto"/>
          <w:szCs w:val="22"/>
        </w:rPr>
        <w:t>.</w:t>
      </w:r>
    </w:p>
    <w:p w14:paraId="6ED5DB3B" w14:textId="1689A915" w:rsidR="001243D1" w:rsidRPr="004E66DC" w:rsidRDefault="00AF3D88" w:rsidP="00A92ECD">
      <w:pPr>
        <w:pStyle w:val="BodyText"/>
        <w:numPr>
          <w:ilvl w:val="0"/>
          <w:numId w:val="6"/>
        </w:numPr>
        <w:spacing w:before="60"/>
      </w:pPr>
      <w:r w:rsidRPr="004E66DC">
        <w:rPr>
          <w:rFonts w:ascii="Arial" w:eastAsia="Arial" w:hAnsi="Arial" w:cs="Arial"/>
          <w:color w:val="auto"/>
          <w:szCs w:val="22"/>
        </w:rPr>
        <w:t xml:space="preserve">Indicative budget demonstrated </w:t>
      </w:r>
      <w:r w:rsidR="006C7D0B" w:rsidRPr="004E66DC">
        <w:rPr>
          <w:rFonts w:ascii="Arial" w:eastAsia="Arial" w:hAnsi="Arial" w:cs="Arial"/>
          <w:color w:val="auto"/>
          <w:szCs w:val="22"/>
        </w:rPr>
        <w:t>consideration of the</w:t>
      </w:r>
      <w:r w:rsidRPr="004E66DC">
        <w:rPr>
          <w:rFonts w:ascii="Arial" w:eastAsia="Arial" w:hAnsi="Arial" w:cs="Arial"/>
          <w:color w:val="auto"/>
          <w:szCs w:val="22"/>
        </w:rPr>
        <w:t xml:space="preserve"> </w:t>
      </w:r>
      <w:r w:rsidR="006C7D0B" w:rsidRPr="004E66DC">
        <w:rPr>
          <w:rFonts w:ascii="Arial" w:eastAsia="Arial" w:hAnsi="Arial" w:cs="Arial"/>
          <w:color w:val="auto"/>
          <w:szCs w:val="22"/>
        </w:rPr>
        <w:t>allocation of</w:t>
      </w:r>
      <w:r w:rsidRPr="004E66DC">
        <w:rPr>
          <w:rFonts w:ascii="Arial" w:eastAsia="Arial" w:hAnsi="Arial" w:cs="Arial"/>
          <w:color w:val="auto"/>
          <w:szCs w:val="22"/>
        </w:rPr>
        <w:t xml:space="preserve"> specific amounts of funding for each activity</w:t>
      </w:r>
      <w:r w:rsidR="00751E20">
        <w:rPr>
          <w:rFonts w:ascii="Arial" w:eastAsia="Arial" w:hAnsi="Arial" w:cs="Arial"/>
          <w:color w:val="auto"/>
          <w:szCs w:val="22"/>
        </w:rPr>
        <w:t>.</w:t>
      </w:r>
    </w:p>
    <w:p w14:paraId="52B7468F" w14:textId="1870DF86" w:rsidR="004132C6" w:rsidRPr="004E66DC" w:rsidRDefault="00AF3D88" w:rsidP="004132C6">
      <w:pPr>
        <w:pStyle w:val="BodyText"/>
        <w:numPr>
          <w:ilvl w:val="0"/>
          <w:numId w:val="6"/>
        </w:numPr>
        <w:spacing w:before="60"/>
      </w:pPr>
      <w:r w:rsidRPr="004E66DC">
        <w:rPr>
          <w:rFonts w:ascii="Arial" w:eastAsia="Arial" w:hAnsi="Arial" w:cs="Arial"/>
          <w:color w:val="auto"/>
          <w:szCs w:val="22"/>
        </w:rPr>
        <w:t>Provided risk planning strategies</w:t>
      </w:r>
      <w:r w:rsidR="006C7D0B" w:rsidRPr="004E66DC">
        <w:rPr>
          <w:rFonts w:ascii="Arial" w:eastAsia="Arial" w:hAnsi="Arial" w:cs="Arial"/>
          <w:color w:val="auto"/>
          <w:szCs w:val="22"/>
        </w:rPr>
        <w:t>,</w:t>
      </w:r>
      <w:r w:rsidRPr="004E66DC">
        <w:rPr>
          <w:rFonts w:ascii="Arial" w:eastAsia="Arial" w:hAnsi="Arial" w:cs="Arial"/>
          <w:color w:val="auto"/>
          <w:szCs w:val="22"/>
        </w:rPr>
        <w:t xml:space="preserve"> including management plans and </w:t>
      </w:r>
      <w:r w:rsidR="000A1B1B" w:rsidRPr="004E66DC">
        <w:rPr>
          <w:rFonts w:ascii="Arial" w:eastAsia="Arial" w:hAnsi="Arial" w:cs="Arial"/>
          <w:color w:val="auto"/>
          <w:szCs w:val="22"/>
        </w:rPr>
        <w:t xml:space="preserve">mitigation strategies, </w:t>
      </w:r>
      <w:r w:rsidR="006C7D0B" w:rsidRPr="004E66DC">
        <w:rPr>
          <w:rFonts w:ascii="Arial" w:eastAsia="Arial" w:hAnsi="Arial" w:cs="Arial"/>
          <w:color w:val="auto"/>
          <w:szCs w:val="22"/>
        </w:rPr>
        <w:t>such as</w:t>
      </w:r>
      <w:r w:rsidRPr="004E66DC">
        <w:rPr>
          <w:rFonts w:ascii="Arial" w:eastAsia="Arial" w:hAnsi="Arial" w:cs="Arial"/>
          <w:color w:val="auto"/>
          <w:szCs w:val="22"/>
        </w:rPr>
        <w:t xml:space="preserve"> specific </w:t>
      </w:r>
      <w:r w:rsidR="00356397" w:rsidRPr="004E66DC">
        <w:rPr>
          <w:rFonts w:ascii="Arial" w:eastAsia="Arial" w:hAnsi="Arial" w:cs="Arial"/>
          <w:color w:val="auto"/>
          <w:szCs w:val="22"/>
        </w:rPr>
        <w:t xml:space="preserve">key risks to their organisation and its ability to deliver the </w:t>
      </w:r>
      <w:r w:rsidR="006C7D0B" w:rsidRPr="004E66DC">
        <w:rPr>
          <w:rFonts w:ascii="Arial" w:eastAsia="Arial" w:hAnsi="Arial" w:cs="Arial"/>
          <w:color w:val="auto"/>
          <w:szCs w:val="22"/>
        </w:rPr>
        <w:t>proposed</w:t>
      </w:r>
      <w:r w:rsidR="00356397" w:rsidRPr="004E66DC">
        <w:rPr>
          <w:rFonts w:ascii="Arial" w:eastAsia="Arial" w:hAnsi="Arial" w:cs="Arial"/>
          <w:color w:val="auto"/>
          <w:szCs w:val="22"/>
        </w:rPr>
        <w:t xml:space="preserve"> activities</w:t>
      </w:r>
      <w:r w:rsidRPr="004E66DC">
        <w:rPr>
          <w:rFonts w:ascii="Arial" w:eastAsia="Arial" w:hAnsi="Arial" w:cs="Arial"/>
          <w:color w:val="auto"/>
          <w:szCs w:val="22"/>
        </w:rPr>
        <w:t>.</w:t>
      </w:r>
    </w:p>
    <w:p w14:paraId="08E7CA9C" w14:textId="0C640273" w:rsidR="004132C6" w:rsidRPr="004E66DC" w:rsidRDefault="00AF3D88" w:rsidP="004132C6">
      <w:pPr>
        <w:pStyle w:val="BodyText"/>
        <w:numPr>
          <w:ilvl w:val="0"/>
          <w:numId w:val="6"/>
        </w:numPr>
        <w:spacing w:before="60"/>
      </w:pPr>
      <w:r w:rsidRPr="004E66DC">
        <w:rPr>
          <w:rFonts w:ascii="Arial" w:eastAsia="Arial" w:hAnsi="Arial" w:cs="Arial"/>
          <w:color w:val="auto"/>
          <w:szCs w:val="22"/>
        </w:rPr>
        <w:t>Demonstrated strong</w:t>
      </w:r>
      <w:r w:rsidR="00356397" w:rsidRPr="004E66DC">
        <w:rPr>
          <w:rFonts w:ascii="Arial" w:eastAsia="Arial" w:hAnsi="Arial" w:cs="Arial"/>
          <w:color w:val="auto"/>
          <w:szCs w:val="22"/>
        </w:rPr>
        <w:t xml:space="preserve"> governance</w:t>
      </w:r>
      <w:r w:rsidRPr="004E66DC">
        <w:rPr>
          <w:rFonts w:ascii="Arial" w:eastAsia="Arial" w:hAnsi="Arial" w:cs="Arial"/>
          <w:color w:val="auto"/>
          <w:szCs w:val="22"/>
        </w:rPr>
        <w:t xml:space="preserve"> and staffing</w:t>
      </w:r>
      <w:r w:rsidR="00356397" w:rsidRPr="004E66DC">
        <w:rPr>
          <w:rFonts w:ascii="Arial" w:eastAsia="Arial" w:hAnsi="Arial" w:cs="Arial"/>
          <w:color w:val="auto"/>
          <w:szCs w:val="22"/>
        </w:rPr>
        <w:t xml:space="preserve"> structures</w:t>
      </w:r>
      <w:r w:rsidRPr="004E66DC">
        <w:rPr>
          <w:rFonts w:ascii="Arial" w:eastAsia="Arial" w:hAnsi="Arial" w:cs="Arial"/>
          <w:color w:val="auto"/>
          <w:szCs w:val="22"/>
        </w:rPr>
        <w:t xml:space="preserve"> in place</w:t>
      </w:r>
      <w:r w:rsidR="00356397" w:rsidRPr="004E66DC">
        <w:rPr>
          <w:rFonts w:ascii="Arial" w:eastAsia="Arial" w:hAnsi="Arial" w:cs="Arial"/>
          <w:color w:val="auto"/>
          <w:szCs w:val="22"/>
        </w:rPr>
        <w:t xml:space="preserve"> for their organisation and gave considered thought on how to utilise or </w:t>
      </w:r>
      <w:r w:rsidR="000A1B1B" w:rsidRPr="004E66DC">
        <w:rPr>
          <w:rFonts w:ascii="Arial" w:eastAsia="Arial" w:hAnsi="Arial" w:cs="Arial"/>
          <w:color w:val="auto"/>
          <w:szCs w:val="22"/>
        </w:rPr>
        <w:t>adapt</w:t>
      </w:r>
      <w:r w:rsidR="006C7D0B" w:rsidRPr="004E66DC">
        <w:rPr>
          <w:rFonts w:ascii="Arial" w:eastAsia="Arial" w:hAnsi="Arial" w:cs="Arial"/>
          <w:color w:val="auto"/>
          <w:szCs w:val="22"/>
        </w:rPr>
        <w:t xml:space="preserve"> these structures</w:t>
      </w:r>
      <w:r w:rsidR="00356397" w:rsidRPr="004E66DC">
        <w:rPr>
          <w:rFonts w:ascii="Arial" w:eastAsia="Arial" w:hAnsi="Arial" w:cs="Arial"/>
          <w:color w:val="auto"/>
          <w:szCs w:val="22"/>
        </w:rPr>
        <w:t xml:space="preserve"> to manage the proposed grant </w:t>
      </w:r>
      <w:r w:rsidRPr="004E66DC">
        <w:rPr>
          <w:rFonts w:ascii="Arial" w:eastAsia="Arial" w:hAnsi="Arial" w:cs="Arial"/>
          <w:color w:val="auto"/>
          <w:szCs w:val="22"/>
        </w:rPr>
        <w:t>activities</w:t>
      </w:r>
      <w:r w:rsidR="00356397" w:rsidRPr="004E66DC">
        <w:rPr>
          <w:rFonts w:ascii="Arial" w:eastAsia="Arial" w:hAnsi="Arial" w:cs="Arial"/>
          <w:color w:val="auto"/>
          <w:szCs w:val="22"/>
        </w:rPr>
        <w:t>.</w:t>
      </w:r>
    </w:p>
    <w:p w14:paraId="7474FE44" w14:textId="0E86DA58"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Individual feedback</w:t>
      </w:r>
    </w:p>
    <w:p w14:paraId="474B6407" w14:textId="2D42ED8F" w:rsidR="00A92ECD" w:rsidRPr="00E55A0F" w:rsidRDefault="00A92ECD" w:rsidP="00A92ECD">
      <w:pPr>
        <w:pStyle w:val="BodyText"/>
        <w:rPr>
          <w:color w:val="auto"/>
        </w:rPr>
      </w:pPr>
      <w:r w:rsidRPr="00E55A0F">
        <w:rPr>
          <w:color w:val="auto"/>
        </w:rPr>
        <w:t>Individual feedback will be provided for this grant opportunity.</w:t>
      </w:r>
    </w:p>
    <w:p w14:paraId="3C186CE1" w14:textId="17572CCE" w:rsidR="00A92ECD" w:rsidRDefault="00711812" w:rsidP="00A92ECD">
      <w:pPr>
        <w:pStyle w:val="BodyText"/>
        <w:rPr>
          <w:color w:val="auto"/>
        </w:rPr>
      </w:pPr>
      <w:r>
        <w:t xml:space="preserve">As set out in the </w:t>
      </w:r>
      <w:r w:rsidR="00357C88">
        <w:t>s</w:t>
      </w:r>
      <w:r>
        <w:t>ection 9.1 of the GOGs, a</w:t>
      </w:r>
      <w:r w:rsidRPr="007575C2">
        <w:t>pplicants seeking individual feedback should submit requests to </w:t>
      </w:r>
      <w:hyperlink r:id="rId14" w:history="1">
        <w:r w:rsidRPr="008136B8">
          <w:rPr>
            <w:rStyle w:val="Hyperlink"/>
          </w:rPr>
          <w:t>multiculturalgrants.collaboration@homeaffairs.gov.au</w:t>
        </w:r>
      </w:hyperlink>
      <w:r w:rsidRPr="007575C2">
        <w:t xml:space="preserve">. Requests for individual feedback will only be accepted within </w:t>
      </w:r>
      <w:r>
        <w:t>5</w:t>
      </w:r>
      <w:r w:rsidRPr="007575C2">
        <w:t xml:space="preserve"> days of receipt of the outcome of your application. </w:t>
      </w:r>
      <w:r>
        <w:t xml:space="preserve">Feedback will be provided </w:t>
      </w:r>
      <w:r w:rsidRPr="007575C2">
        <w:t xml:space="preserve">within </w:t>
      </w:r>
      <w:r>
        <w:t>10</w:t>
      </w:r>
      <w:r w:rsidRPr="007575C2">
        <w:t xml:space="preserve"> days of receipt of the request.</w:t>
      </w:r>
    </w:p>
    <w:sectPr w:rsidR="00A92ECD" w:rsidSect="00A92ECD">
      <w:headerReference w:type="even" r:id="rId15"/>
      <w:headerReference w:type="default" r:id="rId16"/>
      <w:footerReference w:type="even" r:id="rId17"/>
      <w:footerReference w:type="default" r:id="rId18"/>
      <w:headerReference w:type="first" r:id="rId19"/>
      <w:footerReference w:type="first" r:id="rId20"/>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FE5E" w14:textId="77777777" w:rsidR="00924356" w:rsidRDefault="00924356" w:rsidP="00772718">
      <w:pPr>
        <w:spacing w:line="240" w:lineRule="auto"/>
      </w:pPr>
      <w:r>
        <w:separator/>
      </w:r>
    </w:p>
  </w:endnote>
  <w:endnote w:type="continuationSeparator" w:id="0">
    <w:p w14:paraId="5CC402D8" w14:textId="77777777" w:rsidR="00924356" w:rsidRDefault="00924356"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A9A3" w14:textId="77777777" w:rsidR="00673821" w:rsidRDefault="00673821">
    <w:pPr>
      <w:pStyle w:val="Footer"/>
    </w:pPr>
    <w:r>
      <w:rPr>
        <w:noProof/>
        <w:lang w:eastAsia="en-AU"/>
      </w:rPr>
      <mc:AlternateContent>
        <mc:Choice Requires="wps">
          <w:drawing>
            <wp:anchor distT="0" distB="0" distL="114300" distR="114300" simplePos="0" relativeHeight="251676672" behindDoc="0" locked="1" layoutInCell="0" allowOverlap="1" wp14:anchorId="32D86629" wp14:editId="66F24F5C">
              <wp:simplePos x="0" y="0"/>
              <wp:positionH relativeFrom="margin">
                <wp:align>center</wp:align>
              </wp:positionH>
              <wp:positionV relativeFrom="bottomMargin">
                <wp:align>center</wp:align>
              </wp:positionV>
              <wp:extent cx="875665" cy="275590"/>
              <wp:effectExtent l="0" t="0" r="0" b="0"/>
              <wp:wrapNone/>
              <wp:docPr id="1485895808"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2953BB" w14:textId="13242785" w:rsidR="00673821" w:rsidRPr="00673821" w:rsidRDefault="00673821" w:rsidP="006E6227">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6E6227">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2D86629" id="_x0000_t202" coordsize="21600,21600" o:spt="202" path="m,l,21600r21600,l21600,xe">
              <v:stroke joinstyle="miter"/>
              <v:path gradientshapeok="t" o:connecttype="rect"/>
            </v:shapetype>
            <v:shape id="janusSEAL SC F_EvenPage" o:spid="_x0000_s1027" type="#_x0000_t202" style="position:absolute;margin-left:0;margin-top:0;width:68.95pt;height:21.7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432953BB" w14:textId="13242785" w:rsidR="00673821" w:rsidRPr="00673821" w:rsidRDefault="00673821" w:rsidP="006E6227">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6E6227">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872" w14:textId="272522F3" w:rsidR="003A3D76" w:rsidRDefault="003A3D76">
    <w:pPr>
      <w:pStyle w:val="Footer"/>
    </w:pPr>
  </w:p>
  <w:p w14:paraId="6F695BAD" w14:textId="03DB213C" w:rsidR="00A92ECD" w:rsidRPr="00BA6B0A" w:rsidRDefault="0093532D" w:rsidP="0093532D">
    <w:pPr>
      <w:pStyle w:val="Header"/>
      <w:jc w:val="center"/>
      <w:rPr>
        <w:b w:val="0"/>
        <w:bCs/>
        <w:color w:val="ED0000"/>
        <w:sz w:val="20"/>
      </w:rPr>
    </w:pPr>
    <w:r w:rsidRPr="00BA6B0A">
      <w:rPr>
        <w:b w:val="0"/>
        <w:bCs/>
        <w:color w:val="ED0000"/>
        <w:sz w:val="20"/>
      </w:rPr>
      <w:t>OFFICIAL</w:t>
    </w:r>
  </w:p>
  <w:p w14:paraId="383482CC" w14:textId="3214B95C" w:rsidR="00A14495" w:rsidRDefault="00E13525">
    <w:pPr>
      <w:pStyle w:val="Footer"/>
    </w:pPr>
    <w:r>
      <w:fldChar w:fldCharType="begin"/>
    </w:r>
    <w:r>
      <w:instrText xml:space="preserve"> PAGE   \* MERGEFORMAT </w:instrText>
    </w:r>
    <w:r>
      <w:fldChar w:fldCharType="separate"/>
    </w:r>
    <w:r w:rsidR="00777174">
      <w:rPr>
        <w:noProof/>
      </w:rPr>
      <w:t>3</w:t>
    </w:r>
    <w:r>
      <w:fldChar w:fldCharType="end"/>
    </w:r>
    <w:r>
      <w:t xml:space="preserve">  </w:t>
    </w:r>
    <w:r w:rsidRPr="00A454BF">
      <w:t>|  Community Grants Hub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77777777" w:rsidR="003A3D76" w:rsidRDefault="006E6227">
    <w:pPr>
      <w:pStyle w:val="Footer"/>
    </w:pPr>
    <w:r>
      <w:pict w14:anchorId="2CC68FC6">
        <v:rect id="_x0000_i1025" style="width:0;height:1.5pt" o:hralign="center" o:hrstd="t" o:hr="t" fillcolor="#a0a0a0" stroked="f"/>
      </w:pict>
    </w:r>
  </w:p>
  <w:p w14:paraId="1F405EB9" w14:textId="392C2E1D" w:rsidR="003A3D76" w:rsidRPr="00BA6B0A" w:rsidRDefault="0093532D" w:rsidP="0093532D">
    <w:pPr>
      <w:pStyle w:val="Header"/>
      <w:jc w:val="center"/>
      <w:rPr>
        <w:b w:val="0"/>
        <w:bCs/>
        <w:color w:val="ED0000"/>
        <w:sz w:val="20"/>
      </w:rPr>
    </w:pPr>
    <w:r w:rsidRPr="00BA6B0A">
      <w:rPr>
        <w:b w:val="0"/>
        <w:bCs/>
        <w:color w:val="ED0000"/>
        <w:sz w:val="20"/>
      </w:rPr>
      <w:t>OFFICIAL</w:t>
    </w:r>
  </w:p>
  <w:p w14:paraId="037EB36E" w14:textId="51351724" w:rsidR="00D91B18" w:rsidRPr="00531CD5" w:rsidRDefault="00D91B18">
    <w:pPr>
      <w:pStyle w:val="Footer"/>
    </w:pPr>
    <w:r>
      <w:fldChar w:fldCharType="begin"/>
    </w:r>
    <w:r>
      <w:instrText xml:space="preserve"> PAGE   \* MERGEFORMAT </w:instrText>
    </w:r>
    <w:r>
      <w:fldChar w:fldCharType="separate"/>
    </w:r>
    <w:r w:rsidR="00375D16">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13FC" w14:textId="77777777" w:rsidR="00924356" w:rsidRDefault="00924356" w:rsidP="00772718">
      <w:pPr>
        <w:spacing w:line="240" w:lineRule="auto"/>
      </w:pPr>
      <w:r>
        <w:separator/>
      </w:r>
    </w:p>
  </w:footnote>
  <w:footnote w:type="continuationSeparator" w:id="0">
    <w:p w14:paraId="7678882F" w14:textId="77777777" w:rsidR="00924356" w:rsidRDefault="00924356" w:rsidP="00772718">
      <w:pPr>
        <w:spacing w:line="240" w:lineRule="auto"/>
      </w:pPr>
      <w:r>
        <w:continuationSeparator/>
      </w:r>
    </w:p>
  </w:footnote>
  <w:footnote w:id="1">
    <w:p w14:paraId="6C6C93DF" w14:textId="77777777" w:rsidR="00A1235B" w:rsidRDefault="00A1235B" w:rsidP="00A1235B">
      <w:pPr>
        <w:pStyle w:val="FootnoteText"/>
      </w:pPr>
      <w:r>
        <w:rPr>
          <w:rStyle w:val="FootnoteReference"/>
        </w:rPr>
        <w:footnoteRef/>
      </w:r>
      <w:r>
        <w:t xml:space="preserve">  </w:t>
      </w:r>
      <w:r w:rsidRPr="00732479">
        <w:t>https://www.homeaffairs.gov.au/</w:t>
      </w:r>
      <w:r>
        <w:t>about -us/our-portfolios/multicultural-framework-review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3C5C" w14:textId="77777777" w:rsidR="00673821" w:rsidRDefault="00673821">
    <w:pPr>
      <w:pStyle w:val="Header"/>
    </w:pPr>
    <w:r>
      <w:rPr>
        <w:noProof/>
        <w:lang w:eastAsia="en-AU"/>
      </w:rPr>
      <mc:AlternateContent>
        <mc:Choice Requires="wps">
          <w:drawing>
            <wp:anchor distT="0" distB="0" distL="114300" distR="114300" simplePos="0" relativeHeight="251673600" behindDoc="0" locked="1" layoutInCell="0" allowOverlap="1" wp14:anchorId="05C0B9A2" wp14:editId="6017DF14">
              <wp:simplePos x="0" y="0"/>
              <wp:positionH relativeFrom="margin">
                <wp:align>center</wp:align>
              </wp:positionH>
              <wp:positionV relativeFrom="topMargin">
                <wp:align>center</wp:align>
              </wp:positionV>
              <wp:extent cx="875665" cy="275590"/>
              <wp:effectExtent l="0" t="0" r="0" b="0"/>
              <wp:wrapNone/>
              <wp:docPr id="381595485"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7F9FB4" w14:textId="3F3B7488" w:rsidR="00673821" w:rsidRPr="00673821" w:rsidRDefault="00673821" w:rsidP="006E6227">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6E6227">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C0B9A2" id="_x0000_t202" coordsize="21600,21600" o:spt="202" path="m,l,21600r21600,l21600,xe">
              <v:stroke joinstyle="miter"/>
              <v:path gradientshapeok="t" o:connecttype="rect"/>
            </v:shapetype>
            <v:shape id="janusSEAL SC H_EvenPage" o:spid="_x0000_s1026" type="#_x0000_t202" style="position:absolute;margin-left:0;margin-top:0;width:68.95pt;height:21.7pt;z-index:2516736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" o:allowincell="f" filled="f" stroked="f" strokeweight=".5pt">
              <v:textbox style="mso-fit-shape-to-text:t">
                <w:txbxContent>
                  <w:p w14:paraId="227F9FB4" w14:textId="3F3B7488" w:rsidR="00673821" w:rsidRPr="00673821" w:rsidRDefault="00673821" w:rsidP="006E6227">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6E6227">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4D2" w14:textId="77777777" w:rsidR="002073AA" w:rsidRPr="00BA6B0A" w:rsidRDefault="002073AA" w:rsidP="002073AA">
    <w:pPr>
      <w:pStyle w:val="Header"/>
      <w:jc w:val="center"/>
      <w:rPr>
        <w:b w:val="0"/>
        <w:bCs/>
        <w:color w:val="ED0000"/>
        <w:sz w:val="20"/>
      </w:rPr>
    </w:pPr>
    <w:r w:rsidRPr="00BA6B0A">
      <w:rPr>
        <w:b w:val="0"/>
        <w:bCs/>
        <w:color w:val="ED0000"/>
        <w:sz w:val="20"/>
      </w:rPr>
      <w:t>OFFICIAL</w:t>
    </w:r>
  </w:p>
  <w:p w14:paraId="2B841FD7" w14:textId="77777777" w:rsidR="002073AA" w:rsidRDefault="00207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FC2" w14:textId="0362CB43" w:rsidR="00D91B18" w:rsidRPr="00BA6B0A" w:rsidRDefault="0093532D" w:rsidP="0093532D">
    <w:pPr>
      <w:pStyle w:val="Header"/>
      <w:jc w:val="center"/>
      <w:rPr>
        <w:color w:val="ED0000"/>
        <w:sz w:val="20"/>
      </w:rPr>
    </w:pPr>
    <w:bookmarkStart w:id="0" w:name="_Hlk178605458"/>
    <w:bookmarkStart w:id="1" w:name="_Hlk178605459"/>
    <w:r w:rsidRPr="00BA6B0A">
      <w:rPr>
        <w:b w:val="0"/>
        <w:bCs/>
        <w:color w:val="ED0000"/>
        <w:sz w:val="20"/>
      </w:rPr>
      <w:t>OFFICIAL</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19BD12E7"/>
    <w:multiLevelType w:val="multilevel"/>
    <w:tmpl w:val="AE188520"/>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Courier New" w:hAnsi="Courier New" w:hint="default"/>
        <w:color w:val="264F90"/>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0E81C24"/>
    <w:multiLevelType w:val="hybridMultilevel"/>
    <w:tmpl w:val="85823DA2"/>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A2A39AF"/>
    <w:multiLevelType w:val="hybridMultilevel"/>
    <w:tmpl w:val="8640BA08"/>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6"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8" w15:restartNumberingAfterBreak="0">
    <w:nsid w:val="7228487B"/>
    <w:multiLevelType w:val="hybridMultilevel"/>
    <w:tmpl w:val="942A9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0149886">
    <w:abstractNumId w:val="0"/>
  </w:num>
  <w:num w:numId="2" w16cid:durableId="1058826186">
    <w:abstractNumId w:val="7"/>
  </w:num>
  <w:num w:numId="3" w16cid:durableId="542787150">
    <w:abstractNumId w:val="3"/>
  </w:num>
  <w:num w:numId="4" w16cid:durableId="1322350569">
    <w:abstractNumId w:val="6"/>
  </w:num>
  <w:num w:numId="5" w16cid:durableId="281307866">
    <w:abstractNumId w:val="5"/>
  </w:num>
  <w:num w:numId="6" w16cid:durableId="1002271415">
    <w:abstractNumId w:val="4"/>
  </w:num>
  <w:num w:numId="7" w16cid:durableId="945308479">
    <w:abstractNumId w:val="4"/>
  </w:num>
  <w:num w:numId="8" w16cid:durableId="1168522155">
    <w:abstractNumId w:val="1"/>
  </w:num>
  <w:num w:numId="9" w16cid:durableId="1852866254">
    <w:abstractNumId w:val="8"/>
  </w:num>
  <w:num w:numId="10" w16cid:durableId="427383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formsDesig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CD"/>
    <w:rsid w:val="00000555"/>
    <w:rsid w:val="00000A51"/>
    <w:rsid w:val="00004A79"/>
    <w:rsid w:val="00007DE9"/>
    <w:rsid w:val="00015AE4"/>
    <w:rsid w:val="0003018E"/>
    <w:rsid w:val="00033BC3"/>
    <w:rsid w:val="00044E09"/>
    <w:rsid w:val="0004784D"/>
    <w:rsid w:val="00053A00"/>
    <w:rsid w:val="000737D7"/>
    <w:rsid w:val="00085E16"/>
    <w:rsid w:val="000A1B1B"/>
    <w:rsid w:val="000B4392"/>
    <w:rsid w:val="000B6C00"/>
    <w:rsid w:val="000C1F06"/>
    <w:rsid w:val="000C7C00"/>
    <w:rsid w:val="000D67F4"/>
    <w:rsid w:val="000D7837"/>
    <w:rsid w:val="000F1DD1"/>
    <w:rsid w:val="000F28B8"/>
    <w:rsid w:val="000F3766"/>
    <w:rsid w:val="00106FC4"/>
    <w:rsid w:val="00111F0C"/>
    <w:rsid w:val="001243D1"/>
    <w:rsid w:val="00131BE1"/>
    <w:rsid w:val="00133A1A"/>
    <w:rsid w:val="00145E2D"/>
    <w:rsid w:val="00146699"/>
    <w:rsid w:val="00156948"/>
    <w:rsid w:val="0016612C"/>
    <w:rsid w:val="00171634"/>
    <w:rsid w:val="001763D4"/>
    <w:rsid w:val="00181433"/>
    <w:rsid w:val="001834DD"/>
    <w:rsid w:val="0019417E"/>
    <w:rsid w:val="001970A6"/>
    <w:rsid w:val="001C53CE"/>
    <w:rsid w:val="001C5D96"/>
    <w:rsid w:val="001D341B"/>
    <w:rsid w:val="001E3D2B"/>
    <w:rsid w:val="001E66CE"/>
    <w:rsid w:val="001F12C1"/>
    <w:rsid w:val="0020033E"/>
    <w:rsid w:val="002073AA"/>
    <w:rsid w:val="00216BB9"/>
    <w:rsid w:val="00221DC2"/>
    <w:rsid w:val="00222526"/>
    <w:rsid w:val="002252D3"/>
    <w:rsid w:val="00244B48"/>
    <w:rsid w:val="002526A8"/>
    <w:rsid w:val="002573D5"/>
    <w:rsid w:val="00264E26"/>
    <w:rsid w:val="00265D21"/>
    <w:rsid w:val="00271565"/>
    <w:rsid w:val="00280E74"/>
    <w:rsid w:val="00281D4A"/>
    <w:rsid w:val="00283A09"/>
    <w:rsid w:val="00294148"/>
    <w:rsid w:val="002A41E1"/>
    <w:rsid w:val="002B6574"/>
    <w:rsid w:val="002D2869"/>
    <w:rsid w:val="002D4D48"/>
    <w:rsid w:val="002D6D1C"/>
    <w:rsid w:val="002E21D2"/>
    <w:rsid w:val="002F7D3C"/>
    <w:rsid w:val="00305720"/>
    <w:rsid w:val="003066F6"/>
    <w:rsid w:val="003131AB"/>
    <w:rsid w:val="00314805"/>
    <w:rsid w:val="003217BE"/>
    <w:rsid w:val="003448C5"/>
    <w:rsid w:val="00356397"/>
    <w:rsid w:val="00357C88"/>
    <w:rsid w:val="00375D16"/>
    <w:rsid w:val="003A3D76"/>
    <w:rsid w:val="003B44CF"/>
    <w:rsid w:val="003B4726"/>
    <w:rsid w:val="003D0647"/>
    <w:rsid w:val="003D1265"/>
    <w:rsid w:val="003D3B1D"/>
    <w:rsid w:val="003D5DBE"/>
    <w:rsid w:val="00404841"/>
    <w:rsid w:val="00410578"/>
    <w:rsid w:val="00412059"/>
    <w:rsid w:val="004132C6"/>
    <w:rsid w:val="004233BF"/>
    <w:rsid w:val="00425633"/>
    <w:rsid w:val="00441E79"/>
    <w:rsid w:val="00450486"/>
    <w:rsid w:val="004675B9"/>
    <w:rsid w:val="00467DC3"/>
    <w:rsid w:val="004709E9"/>
    <w:rsid w:val="00483A58"/>
    <w:rsid w:val="0048517A"/>
    <w:rsid w:val="004902A6"/>
    <w:rsid w:val="004B5F40"/>
    <w:rsid w:val="004C1415"/>
    <w:rsid w:val="004C7D16"/>
    <w:rsid w:val="004D700E"/>
    <w:rsid w:val="004D7F17"/>
    <w:rsid w:val="004E0670"/>
    <w:rsid w:val="004E66DC"/>
    <w:rsid w:val="004E70C6"/>
    <w:rsid w:val="004E7F37"/>
    <w:rsid w:val="004F12CA"/>
    <w:rsid w:val="004F2B0C"/>
    <w:rsid w:val="004F31BA"/>
    <w:rsid w:val="004F65E4"/>
    <w:rsid w:val="0051299F"/>
    <w:rsid w:val="00526B85"/>
    <w:rsid w:val="005306A1"/>
    <w:rsid w:val="00531CD5"/>
    <w:rsid w:val="005604FE"/>
    <w:rsid w:val="005739FC"/>
    <w:rsid w:val="005834F4"/>
    <w:rsid w:val="0059000C"/>
    <w:rsid w:val="00592BFB"/>
    <w:rsid w:val="005A02A1"/>
    <w:rsid w:val="005B4848"/>
    <w:rsid w:val="005C69E5"/>
    <w:rsid w:val="005D7A24"/>
    <w:rsid w:val="00616EBA"/>
    <w:rsid w:val="00632C08"/>
    <w:rsid w:val="00654C42"/>
    <w:rsid w:val="0065547C"/>
    <w:rsid w:val="0067074A"/>
    <w:rsid w:val="00672994"/>
    <w:rsid w:val="00673821"/>
    <w:rsid w:val="00676769"/>
    <w:rsid w:val="00680F5C"/>
    <w:rsid w:val="00684BB1"/>
    <w:rsid w:val="006850B5"/>
    <w:rsid w:val="006A2083"/>
    <w:rsid w:val="006A7A88"/>
    <w:rsid w:val="006C15C5"/>
    <w:rsid w:val="006C7D0B"/>
    <w:rsid w:val="006D3DAD"/>
    <w:rsid w:val="006E2904"/>
    <w:rsid w:val="006E6227"/>
    <w:rsid w:val="006F53B8"/>
    <w:rsid w:val="006F7B19"/>
    <w:rsid w:val="00711812"/>
    <w:rsid w:val="00730FB8"/>
    <w:rsid w:val="00736A76"/>
    <w:rsid w:val="00751E20"/>
    <w:rsid w:val="00752C6B"/>
    <w:rsid w:val="00753305"/>
    <w:rsid w:val="00760CE6"/>
    <w:rsid w:val="007719C9"/>
    <w:rsid w:val="00772718"/>
    <w:rsid w:val="00777174"/>
    <w:rsid w:val="007828ED"/>
    <w:rsid w:val="007B562F"/>
    <w:rsid w:val="007D30A8"/>
    <w:rsid w:val="007E677D"/>
    <w:rsid w:val="007F4290"/>
    <w:rsid w:val="00803D49"/>
    <w:rsid w:val="00814FB1"/>
    <w:rsid w:val="00820F20"/>
    <w:rsid w:val="0082528A"/>
    <w:rsid w:val="00825754"/>
    <w:rsid w:val="00835210"/>
    <w:rsid w:val="00837E4A"/>
    <w:rsid w:val="00844C2D"/>
    <w:rsid w:val="0086464C"/>
    <w:rsid w:val="008677F5"/>
    <w:rsid w:val="0087438E"/>
    <w:rsid w:val="00884668"/>
    <w:rsid w:val="008B2B46"/>
    <w:rsid w:val="008E05BC"/>
    <w:rsid w:val="008F3CCF"/>
    <w:rsid w:val="00900B24"/>
    <w:rsid w:val="00921840"/>
    <w:rsid w:val="00924356"/>
    <w:rsid w:val="0092468E"/>
    <w:rsid w:val="00932C87"/>
    <w:rsid w:val="009331B4"/>
    <w:rsid w:val="009345F1"/>
    <w:rsid w:val="0093532D"/>
    <w:rsid w:val="00936A70"/>
    <w:rsid w:val="00944BBB"/>
    <w:rsid w:val="009547B6"/>
    <w:rsid w:val="00961072"/>
    <w:rsid w:val="009C6ECE"/>
    <w:rsid w:val="009D2BC4"/>
    <w:rsid w:val="009E750F"/>
    <w:rsid w:val="00A04D96"/>
    <w:rsid w:val="00A0629B"/>
    <w:rsid w:val="00A0661D"/>
    <w:rsid w:val="00A1235B"/>
    <w:rsid w:val="00A14495"/>
    <w:rsid w:val="00A16BE1"/>
    <w:rsid w:val="00A24A5D"/>
    <w:rsid w:val="00A42311"/>
    <w:rsid w:val="00A454BF"/>
    <w:rsid w:val="00A52E3A"/>
    <w:rsid w:val="00A7196B"/>
    <w:rsid w:val="00A7452D"/>
    <w:rsid w:val="00A814CB"/>
    <w:rsid w:val="00A90D1B"/>
    <w:rsid w:val="00A92ECD"/>
    <w:rsid w:val="00AC03E5"/>
    <w:rsid w:val="00AC298B"/>
    <w:rsid w:val="00AC3503"/>
    <w:rsid w:val="00AD3563"/>
    <w:rsid w:val="00AE0BA2"/>
    <w:rsid w:val="00AF3D88"/>
    <w:rsid w:val="00AF55F8"/>
    <w:rsid w:val="00B10ABA"/>
    <w:rsid w:val="00B10B25"/>
    <w:rsid w:val="00B33899"/>
    <w:rsid w:val="00B420D4"/>
    <w:rsid w:val="00B57910"/>
    <w:rsid w:val="00B67961"/>
    <w:rsid w:val="00B952F6"/>
    <w:rsid w:val="00BA4F69"/>
    <w:rsid w:val="00BA6B0A"/>
    <w:rsid w:val="00BB1147"/>
    <w:rsid w:val="00BC02B6"/>
    <w:rsid w:val="00BC093A"/>
    <w:rsid w:val="00BC1ECE"/>
    <w:rsid w:val="00BC4ACC"/>
    <w:rsid w:val="00BC4FCC"/>
    <w:rsid w:val="00BD02F8"/>
    <w:rsid w:val="00C217A8"/>
    <w:rsid w:val="00C21B0F"/>
    <w:rsid w:val="00C4188F"/>
    <w:rsid w:val="00C470E8"/>
    <w:rsid w:val="00C6031A"/>
    <w:rsid w:val="00C72B75"/>
    <w:rsid w:val="00C819A4"/>
    <w:rsid w:val="00C819F0"/>
    <w:rsid w:val="00C824AE"/>
    <w:rsid w:val="00C84B9E"/>
    <w:rsid w:val="00C84EA8"/>
    <w:rsid w:val="00C92998"/>
    <w:rsid w:val="00C97493"/>
    <w:rsid w:val="00CA385D"/>
    <w:rsid w:val="00CA720A"/>
    <w:rsid w:val="00CD1597"/>
    <w:rsid w:val="00CD5925"/>
    <w:rsid w:val="00CE557A"/>
    <w:rsid w:val="00D031B2"/>
    <w:rsid w:val="00D1410C"/>
    <w:rsid w:val="00D22A4E"/>
    <w:rsid w:val="00D40D16"/>
    <w:rsid w:val="00D548F0"/>
    <w:rsid w:val="00D57F79"/>
    <w:rsid w:val="00D64FAC"/>
    <w:rsid w:val="00D65704"/>
    <w:rsid w:val="00D668F6"/>
    <w:rsid w:val="00D84875"/>
    <w:rsid w:val="00D903BD"/>
    <w:rsid w:val="00D904F0"/>
    <w:rsid w:val="00D91378"/>
    <w:rsid w:val="00D91B18"/>
    <w:rsid w:val="00DA2388"/>
    <w:rsid w:val="00DC0747"/>
    <w:rsid w:val="00DC2647"/>
    <w:rsid w:val="00DC4D55"/>
    <w:rsid w:val="00DD083E"/>
    <w:rsid w:val="00DD1408"/>
    <w:rsid w:val="00DD356D"/>
    <w:rsid w:val="00DD43D9"/>
    <w:rsid w:val="00DD6735"/>
    <w:rsid w:val="00DF136A"/>
    <w:rsid w:val="00E0448C"/>
    <w:rsid w:val="00E13525"/>
    <w:rsid w:val="00E25D7D"/>
    <w:rsid w:val="00E47250"/>
    <w:rsid w:val="00E55A0F"/>
    <w:rsid w:val="00E61535"/>
    <w:rsid w:val="00E834E8"/>
    <w:rsid w:val="00E84012"/>
    <w:rsid w:val="00E9373C"/>
    <w:rsid w:val="00E96D3D"/>
    <w:rsid w:val="00EA0724"/>
    <w:rsid w:val="00EA6251"/>
    <w:rsid w:val="00EB6414"/>
    <w:rsid w:val="00EC60D7"/>
    <w:rsid w:val="00EE5747"/>
    <w:rsid w:val="00EE69B0"/>
    <w:rsid w:val="00EF3804"/>
    <w:rsid w:val="00EF5E05"/>
    <w:rsid w:val="00F10252"/>
    <w:rsid w:val="00F227AF"/>
    <w:rsid w:val="00F27370"/>
    <w:rsid w:val="00F34D1C"/>
    <w:rsid w:val="00F40B00"/>
    <w:rsid w:val="00F5341C"/>
    <w:rsid w:val="00F56954"/>
    <w:rsid w:val="00F948AF"/>
    <w:rsid w:val="00FA5A7B"/>
    <w:rsid w:val="00FB11B1"/>
    <w:rsid w:val="00FE00E8"/>
    <w:rsid w:val="00FE60DA"/>
    <w:rsid w:val="00FF21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15:docId w15:val="{05C34B0C-5D68-40CA-897B-2D255FF4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7" w:unhideWhenUsed="1" w:qFormat="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qFormat/>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customStyle="1" w:styleId="UnresolvedMention1">
    <w:name w:val="Unresolved Mention1"/>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character" w:customStyle="1" w:styleId="FootnoteTextChar1">
    <w:name w:val="Footnote Text Char1"/>
    <w:basedOn w:val="DefaultParagraphFont"/>
    <w:uiPriority w:val="97"/>
    <w:rsid w:val="00A1235B"/>
    <w:rPr>
      <w:sz w:val="16"/>
    </w:rPr>
  </w:style>
  <w:style w:type="character" w:styleId="FootnoteReference">
    <w:name w:val="footnote reference"/>
    <w:basedOn w:val="DefaultParagraphFont"/>
    <w:uiPriority w:val="99"/>
    <w:rsid w:val="00A1235B"/>
    <w:rPr>
      <w:rFonts w:cs="Times New Roman"/>
      <w:vertAlign w:val="superscript"/>
    </w:rPr>
  </w:style>
  <w:style w:type="paragraph" w:customStyle="1" w:styleId="highlightedtext">
    <w:name w:val="highlighted text"/>
    <w:basedOn w:val="Normal"/>
    <w:link w:val="highlightedtextChar"/>
    <w:qFormat/>
    <w:rsid w:val="00A1235B"/>
    <w:pPr>
      <w:pBdr>
        <w:top w:val="single" w:sz="4" w:space="1" w:color="auto"/>
        <w:left w:val="single" w:sz="4" w:space="4" w:color="auto"/>
        <w:bottom w:val="single" w:sz="4" w:space="1" w:color="auto"/>
        <w:right w:val="single" w:sz="4" w:space="4" w:color="auto"/>
      </w:pBdr>
      <w:suppressAutoHyphens/>
      <w:spacing w:before="180"/>
      <w:jc w:val="center"/>
    </w:pPr>
    <w:rPr>
      <w:rFonts w:cstheme="minorBidi"/>
      <w:b/>
      <w:iCs/>
      <w:color w:val="917700" w:themeColor="accent3" w:themeShade="80"/>
      <w:szCs w:val="22"/>
    </w:rPr>
  </w:style>
  <w:style w:type="character" w:customStyle="1" w:styleId="highlightedtextChar">
    <w:name w:val="highlighted text Char"/>
    <w:basedOn w:val="DefaultParagraphFont"/>
    <w:link w:val="highlightedtext"/>
    <w:rsid w:val="00A1235B"/>
    <w:rPr>
      <w:rFonts w:asciiTheme="minorHAnsi" w:hAnsiTheme="minorHAnsi" w:cstheme="minorBidi"/>
      <w:b/>
      <w:iCs/>
      <w:color w:val="917700" w:themeColor="accent3" w:themeShade="80"/>
      <w:sz w:val="22"/>
      <w:szCs w:val="22"/>
    </w:rPr>
  </w:style>
  <w:style w:type="paragraph" w:styleId="ListBullet">
    <w:name w:val="List Bullet"/>
    <w:aliases w:val="List Bullet 1"/>
    <w:basedOn w:val="Normal"/>
    <w:uiPriority w:val="99"/>
    <w:qFormat/>
    <w:rsid w:val="00A1235B"/>
    <w:pPr>
      <w:spacing w:before="40" w:after="80"/>
    </w:pPr>
    <w:rPr>
      <w:rFonts w:ascii="Arial" w:eastAsia="Times New Roman" w:hAnsi="Arial"/>
      <w:iCs/>
      <w:color w:val="auto"/>
      <w:sz w:val="20"/>
    </w:rPr>
  </w:style>
  <w:style w:type="character" w:styleId="CommentReference">
    <w:name w:val="annotation reference"/>
    <w:basedOn w:val="DefaultParagraphFont"/>
    <w:uiPriority w:val="99"/>
    <w:semiHidden/>
    <w:unhideWhenUsed/>
    <w:rsid w:val="00592BFB"/>
    <w:rPr>
      <w:sz w:val="16"/>
      <w:szCs w:val="16"/>
    </w:rPr>
  </w:style>
  <w:style w:type="paragraph" w:styleId="CommentText">
    <w:name w:val="annotation text"/>
    <w:basedOn w:val="Normal"/>
    <w:link w:val="CommentTextChar"/>
    <w:uiPriority w:val="99"/>
    <w:semiHidden/>
    <w:unhideWhenUsed/>
    <w:rsid w:val="00592BFB"/>
    <w:pPr>
      <w:spacing w:line="240" w:lineRule="auto"/>
    </w:pPr>
    <w:rPr>
      <w:sz w:val="20"/>
    </w:rPr>
  </w:style>
  <w:style w:type="character" w:customStyle="1" w:styleId="CommentTextChar">
    <w:name w:val="Comment Text Char"/>
    <w:basedOn w:val="DefaultParagraphFont"/>
    <w:link w:val="CommentText"/>
    <w:uiPriority w:val="99"/>
    <w:semiHidden/>
    <w:rsid w:val="00592BFB"/>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592BFB"/>
    <w:rPr>
      <w:b/>
      <w:bCs/>
    </w:rPr>
  </w:style>
  <w:style w:type="character" w:customStyle="1" w:styleId="CommentSubjectChar">
    <w:name w:val="Comment Subject Char"/>
    <w:basedOn w:val="CommentTextChar"/>
    <w:link w:val="CommentSubject"/>
    <w:uiPriority w:val="99"/>
    <w:semiHidden/>
    <w:rsid w:val="00592BFB"/>
    <w:rPr>
      <w:rFonts w:asciiTheme="minorHAnsi" w:hAnsiTheme="minorHAnsi"/>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1234319347">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omeaffairs.gov.au/about-us/our-portfolios/multicultural-framework-review"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ulticulturalgrants.collaboration@homeaffairs.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1" ma:contentTypeDescription="Create a new document." ma:contentTypeScope="" ma:versionID="2e93c427660f62ed1857611039e92307">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4e7785600457204d9fff10aa0470e169"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407170d-51d3-4300-86b5-46709795e4a7" xsi:nil="true"/>
    <lcf76f155ced4ddcb4097134ff3c332f xmlns="a7de5a0c-838e-4fa2-b328-8d94eb1863f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6B980A-7172-49C2-A7F3-902BBC56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C66C9-20CF-4BBF-9DCD-2318401628A9}">
  <ds:schemaRefs>
    <ds:schemaRef ds:uri="http://schemas.microsoft.com/sharepoint/v3/contenttype/forms"/>
  </ds:schemaRefs>
</ds:datastoreItem>
</file>

<file path=customXml/itemProps4.xml><?xml version="1.0" encoding="utf-8"?>
<ds:datastoreItem xmlns:ds="http://schemas.openxmlformats.org/officeDocument/2006/customXml" ds:itemID="{EFD5BD12-FF6D-4679-A232-DAD9BDA0FC1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7de5a0c-838e-4fa2-b328-8d94eb1863ff"/>
    <ds:schemaRef ds:uri="7407170d-51d3-4300-86b5-46709795e4a7"/>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E9EC908B-4D99-48FE-8DE1-77D4C4FF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1220</Words>
  <Characters>7576</Characters>
  <DocSecurity>0</DocSecurity>
  <Lines>133</Lines>
  <Paragraphs>71</Paragraphs>
  <ScaleCrop>false</ScaleCrop>
  <HeadingPairs>
    <vt:vector size="2" baseType="variant">
      <vt:variant>
        <vt:lpstr>Title</vt:lpstr>
      </vt:variant>
      <vt:variant>
        <vt:i4>1</vt:i4>
      </vt:variant>
    </vt:vector>
  </HeadingPairs>
  <TitlesOfParts>
    <vt:vector size="1" baseType="lpstr">
      <vt:lpstr>Fact sheet template</vt:lpstr>
    </vt:vector>
  </TitlesOfParts>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Multicultural Peak Body Project Funding - General Feedback</dc:title>
  <dcterms:created xsi:type="dcterms:W3CDTF">2025-03-30T22:32:00Z</dcterms:created>
  <dcterms:modified xsi:type="dcterms:W3CDTF">2025-03-30T22:37:00Z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C497C80042C440F595035F4BC10E7D3D</vt:lpwstr>
  </property>
  <property fmtid="{D5CDD505-2E9C-101B-9397-08002B2CF9AE}" pid="9" name="PM_ProtectiveMarkingValue_Footer">
    <vt:lpwstr>OFFICIAL</vt:lpwstr>
  </property>
  <property fmtid="{D5CDD505-2E9C-101B-9397-08002B2CF9AE}" pid="10" name="PM_Originator_Hash_SHA1">
    <vt:lpwstr>576F151FD6551BB9E29880A866F501F56DFF7E76</vt:lpwstr>
  </property>
  <property fmtid="{D5CDD505-2E9C-101B-9397-08002B2CF9AE}" pid="11" name="PM_OriginationTimeStamp">
    <vt:lpwstr>2024-02-28T03:04:19Z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89FFDE0A322013DFAB1123DB8C9C7817</vt:lpwstr>
  </property>
  <property fmtid="{D5CDD505-2E9C-101B-9397-08002B2CF9AE}" pid="21" name="PM_Hash_Salt">
    <vt:lpwstr>82D229C634D4EA6D6C03972F93094241</vt:lpwstr>
  </property>
  <property fmtid="{D5CDD505-2E9C-101B-9397-08002B2CF9AE}" pid="22" name="PM_Hash_SHA1">
    <vt:lpwstr>EFD9B54B705604F395772B73922BA0B34DEAFCD2</vt:lpwstr>
  </property>
  <property fmtid="{D5CDD505-2E9C-101B-9397-08002B2CF9AE}" pid="23" name="PM_OriginatorUserAccountName_SHA256">
    <vt:lpwstr>E74FCD027C54804832A5F4A449BB9243CB405E8CE3E829D124AC8952E499F17E</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v=2022.1;a=SHA256;h=3C74EFCD8CC26EFAECADC2485E0C5D53DEF5935E84A0B03071AD09B60F298FDA</vt:lpwstr>
  </property>
  <property fmtid="{D5CDD505-2E9C-101B-9397-08002B2CF9AE}" pid="28" name="MSIP_Label_eb34d90b-fc41-464d-af60-f74d721d0790_SetDate">
    <vt:lpwstr>2024-02-28T03:04:19Z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1b4872e3cc2743ac954bbc00f6488e2d</vt:lpwstr>
  </property>
  <property fmtid="{D5CDD505-2E9C-101B-9397-08002B2CF9AE}" pid="35" name="PMUuid">
    <vt:lpwstr>v=2022.2;d=gov.au;g=46DD6D7C-8107-577B-BC6E-F348953B2E44</vt:lpwstr>
  </property>
  <property fmtid="{D5CDD505-2E9C-101B-9397-08002B2CF9AE}" pid="36" name="ContentTypeId">
    <vt:lpwstr>0x0101009E46FF65C11D434B849394B55C1749B3</vt:lpwstr>
  </property>
  <property fmtid="{D5CDD505-2E9C-101B-9397-08002B2CF9AE}" pid="37" name="MediaServiceImageTags">
    <vt:lpwstr/>
  </property>
</Properties>
</file>