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19087F72" w14:textId="062525DA" w:rsidR="005802F5" w:rsidRDefault="005802F5" w:rsidP="005802F5">
      <w:pPr>
        <w:numPr>
          <w:ilvl w:val="1"/>
          <w:numId w:val="0"/>
        </w:numPr>
        <w:pBdr>
          <w:bottom w:val="single" w:sz="4" w:space="5" w:color="000000" w:themeColor="text1"/>
        </w:pBdr>
        <w:spacing w:before="120" w:line="240" w:lineRule="auto"/>
        <w:rPr>
          <w:rFonts w:asciiTheme="majorHAnsi" w:eastAsiaTheme="majorEastAsia" w:hAnsiTheme="majorHAnsi" w:cstheme="majorHAnsi"/>
          <w:bCs/>
          <w:color w:val="A6192E"/>
          <w:sz w:val="52"/>
          <w:szCs w:val="52"/>
        </w:rPr>
      </w:pPr>
      <w:r w:rsidRPr="005802F5">
        <w:rPr>
          <w:rFonts w:asciiTheme="majorHAnsi" w:eastAsiaTheme="majorEastAsia" w:hAnsiTheme="majorHAnsi" w:cstheme="majorHAnsi"/>
          <w:bCs/>
          <w:color w:val="A6192E"/>
          <w:sz w:val="52"/>
          <w:szCs w:val="52"/>
        </w:rPr>
        <w:t>Native Title Anthropologist Grant Program</w:t>
      </w:r>
      <w:r>
        <w:rPr>
          <w:rFonts w:asciiTheme="majorHAnsi" w:eastAsiaTheme="majorEastAsia" w:hAnsiTheme="majorHAnsi" w:cstheme="majorHAnsi"/>
          <w:bCs/>
          <w:color w:val="A6192E"/>
          <w:sz w:val="52"/>
          <w:szCs w:val="52"/>
        </w:rPr>
        <w:t xml:space="preserve"> </w:t>
      </w:r>
      <w:r w:rsidRPr="005802F5">
        <w:rPr>
          <w:rFonts w:asciiTheme="majorHAnsi" w:eastAsiaTheme="majorEastAsia" w:hAnsiTheme="majorHAnsi" w:cstheme="majorHAnsi"/>
          <w:bCs/>
          <w:color w:val="A6192E"/>
          <w:sz w:val="52"/>
          <w:szCs w:val="52"/>
        </w:rPr>
        <w:t>2025-2028</w:t>
      </w:r>
    </w:p>
    <w:p w14:paraId="1160723B" w14:textId="0E076FBE" w:rsidR="00A92ECD" w:rsidRPr="00F85F98" w:rsidRDefault="006B45E0"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sidRPr="006B45E0">
        <w:rPr>
          <w:rFonts w:asciiTheme="majorHAnsi" w:eastAsiaTheme="majorEastAsia" w:hAnsiTheme="majorHAnsi" w:cstheme="majorHAnsi"/>
          <w:bCs/>
          <w:color w:val="auto"/>
          <w:sz w:val="30"/>
          <w:szCs w:val="30"/>
        </w:rPr>
        <w:t>Feedback for Applicants</w:t>
      </w:r>
    </w:p>
    <w:p w14:paraId="0E97F633" w14:textId="27052080" w:rsidR="00A92ECD" w:rsidRDefault="00A92ECD" w:rsidP="00A92ECD">
      <w:pPr>
        <w:spacing w:before="120" w:after="120"/>
        <w:rPr>
          <w:color w:val="auto"/>
        </w:rPr>
      </w:pPr>
      <w:r w:rsidRPr="00854ACD">
        <w:rPr>
          <w:color w:val="auto"/>
        </w:rPr>
        <w:t xml:space="preserve">The </w:t>
      </w:r>
      <w:r w:rsidR="00AF67D2" w:rsidRPr="00AF67D2">
        <w:rPr>
          <w:color w:val="auto"/>
        </w:rPr>
        <w:t xml:space="preserve">Attorney-General’s Department </w:t>
      </w:r>
      <w:r>
        <w:rPr>
          <w:color w:val="auto"/>
        </w:rPr>
        <w:t>(the department) has provided the following general f</w:t>
      </w:r>
      <w:r w:rsidRPr="00854ACD">
        <w:rPr>
          <w:color w:val="auto"/>
        </w:rPr>
        <w:t>eedback for applicants of the</w:t>
      </w:r>
      <w:r w:rsidR="00AF67D2">
        <w:rPr>
          <w:color w:val="auto"/>
        </w:rPr>
        <w:t xml:space="preserve"> </w:t>
      </w:r>
      <w:r w:rsidR="00AF67D2" w:rsidRPr="00AF67D2">
        <w:rPr>
          <w:color w:val="auto"/>
        </w:rPr>
        <w:t xml:space="preserve">Native Title Anthropologist Grant Program </w:t>
      </w:r>
      <w:r w:rsidRPr="00854ACD">
        <w:rPr>
          <w:color w:val="auto"/>
        </w:rPr>
        <w:t>grant opportunity.</w:t>
      </w:r>
    </w:p>
    <w:p w14:paraId="76CCC210" w14:textId="0ABCA5A5"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022B67F0"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AF67D2" w:rsidRPr="00AF67D2">
        <w:rPr>
          <w:color w:val="auto"/>
        </w:rPr>
        <w:t>7 January 2025</w:t>
      </w:r>
      <w:r w:rsidR="00AF67D2">
        <w:rPr>
          <w:color w:val="auto"/>
        </w:rPr>
        <w:t xml:space="preserve"> </w:t>
      </w:r>
      <w:r w:rsidRPr="00854ACD">
        <w:rPr>
          <w:color w:val="auto"/>
        </w:rPr>
        <w:t xml:space="preserve">and closed on </w:t>
      </w:r>
      <w:r w:rsidR="00AF67D2" w:rsidRPr="00AF67D2">
        <w:rPr>
          <w:color w:val="auto"/>
        </w:rPr>
        <w:t>25 February 2025</w:t>
      </w:r>
      <w:r w:rsidR="00AF67D2">
        <w:rPr>
          <w:color w:val="auto"/>
        </w:rPr>
        <w:t>.</w:t>
      </w:r>
    </w:p>
    <w:p w14:paraId="34E15684" w14:textId="6AFC5463" w:rsidR="00E03806" w:rsidRPr="00F227EE" w:rsidRDefault="00E03806" w:rsidP="00F227EE">
      <w:pPr>
        <w:pStyle w:val="BodyText"/>
      </w:pPr>
      <w:r w:rsidRPr="00F227EE">
        <w:t>The Native Title Anthropologist Grant Program seeks to address the shortage of appropriately skilled anthropologists in the native title system by funding activities that support the entry and training of prospective and early-career anthropologists, provide professional development opportunities, and encourage links between academic and practicing anthropologists. Native title anthropologists play a crucial role in the native title system, including in the resolution of native title claims and in the management of native title rights and interests once determined. This work supports the recognition and protection of native title, contributes to land tenure certainty and supports economic opportunities First Nations people.</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563F101E" w:rsidR="00A92ECD" w:rsidRDefault="00A92ECD" w:rsidP="00A92ECD">
      <w:pPr>
        <w:spacing w:before="120" w:after="120"/>
        <w:rPr>
          <w:color w:val="auto"/>
        </w:rPr>
      </w:pPr>
      <w:r>
        <w:rPr>
          <w:color w:val="auto"/>
        </w:rPr>
        <w:t xml:space="preserve">The department </w:t>
      </w:r>
      <w:r w:rsidRPr="00854ACD">
        <w:rPr>
          <w:color w:val="auto"/>
        </w:rPr>
        <w:t xml:space="preserve">assessed and </w:t>
      </w:r>
      <w:r w:rsidRPr="00F227EE">
        <w:rPr>
          <w:color w:val="auto"/>
        </w:rPr>
        <w:t>considered eligible and compliant</w:t>
      </w:r>
      <w:r w:rsidRPr="00854ACD">
        <w:rPr>
          <w:color w:val="auto"/>
        </w:rPr>
        <w:t xml:space="preserve"> applications th</w:t>
      </w:r>
      <w:r w:rsidRPr="005802F5">
        <w:rPr>
          <w:color w:val="auto"/>
        </w:rPr>
        <w:t xml:space="preserve">rough </w:t>
      </w:r>
      <w:r w:rsidR="00E03806" w:rsidRPr="005802F5">
        <w:rPr>
          <w:color w:val="auto"/>
        </w:rPr>
        <w:t>an Open</w:t>
      </w:r>
      <w:r w:rsidRPr="005802F5">
        <w:rPr>
          <w:color w:val="auto"/>
        </w:rPr>
        <w:t xml:space="preserve"> Competitive grant process.</w:t>
      </w:r>
    </w:p>
    <w:p w14:paraId="0396BC32" w14:textId="4C5A3600"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00743981">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662401D6" w14:textId="4896AB91" w:rsidR="000C7C00" w:rsidRPr="000C7C00" w:rsidRDefault="000C7C00" w:rsidP="000C7C00">
      <w:pPr>
        <w:pStyle w:val="BodyText"/>
        <w:rPr>
          <w:color w:val="auto"/>
        </w:rPr>
      </w:pPr>
      <w:r w:rsidRPr="000C7C00">
        <w:rPr>
          <w:color w:val="auto"/>
        </w:rPr>
        <w:t>The panel’s consideration of assessed applications was based on:</w:t>
      </w:r>
    </w:p>
    <w:p w14:paraId="0E6761FC" w14:textId="05A41868" w:rsidR="000C7C00" w:rsidRPr="00F227EE" w:rsidRDefault="00E03806" w:rsidP="000C7C00">
      <w:pPr>
        <w:pStyle w:val="BodyText"/>
        <w:numPr>
          <w:ilvl w:val="0"/>
          <w:numId w:val="7"/>
        </w:numPr>
        <w:rPr>
          <w:color w:val="auto"/>
        </w:rPr>
      </w:pPr>
      <w:r w:rsidRPr="00F227EE">
        <w:rPr>
          <w:color w:val="auto"/>
        </w:rPr>
        <w:t>the objectives of the grant program</w:t>
      </w:r>
    </w:p>
    <w:p w14:paraId="2F26C1F6" w14:textId="15462E9A" w:rsidR="000C7C00" w:rsidRPr="00F227EE" w:rsidRDefault="00E03806" w:rsidP="000C7C00">
      <w:pPr>
        <w:pStyle w:val="BodyText"/>
        <w:numPr>
          <w:ilvl w:val="0"/>
          <w:numId w:val="7"/>
        </w:numPr>
        <w:rPr>
          <w:color w:val="auto"/>
        </w:rPr>
      </w:pPr>
      <w:r w:rsidRPr="00F227EE">
        <w:rPr>
          <w:color w:val="auto"/>
        </w:rPr>
        <w:t>whether the proposed project is in scope</w:t>
      </w:r>
    </w:p>
    <w:p w14:paraId="7CEBC3CB" w14:textId="7C4198B9" w:rsidR="000C7C00" w:rsidRPr="00F227EE" w:rsidRDefault="00E03806" w:rsidP="000C7C00">
      <w:pPr>
        <w:pStyle w:val="BodyText"/>
        <w:numPr>
          <w:ilvl w:val="0"/>
          <w:numId w:val="7"/>
        </w:numPr>
        <w:rPr>
          <w:color w:val="auto"/>
        </w:rPr>
      </w:pPr>
      <w:r w:rsidRPr="00F227EE">
        <w:rPr>
          <w:color w:val="auto"/>
        </w:rPr>
        <w:t>conformance with eligibility criteria</w:t>
      </w:r>
    </w:p>
    <w:p w14:paraId="7BC3433F" w14:textId="079980E5" w:rsidR="000C7C00" w:rsidRPr="00F227EE" w:rsidRDefault="00E03806" w:rsidP="000C7C00">
      <w:pPr>
        <w:pStyle w:val="BodyText"/>
        <w:numPr>
          <w:ilvl w:val="0"/>
          <w:numId w:val="7"/>
        </w:numPr>
        <w:rPr>
          <w:color w:val="auto"/>
        </w:rPr>
      </w:pPr>
      <w:r w:rsidRPr="00F227EE">
        <w:rPr>
          <w:color w:val="auto"/>
        </w:rPr>
        <w:t>the extent to which the application demonstrates it will contribute to meeting the outcomes/objectives of the 2025</w:t>
      </w:r>
      <w:r w:rsidR="006B45E0">
        <w:rPr>
          <w:color w:val="auto"/>
        </w:rPr>
        <w:t>-</w:t>
      </w:r>
      <w:r w:rsidRPr="00F227EE">
        <w:rPr>
          <w:color w:val="auto"/>
        </w:rPr>
        <w:t>28 grant round</w:t>
      </w:r>
    </w:p>
    <w:p w14:paraId="0CF7B583" w14:textId="248FE925" w:rsidR="000C7C00" w:rsidRPr="00F227EE" w:rsidRDefault="00E03806" w:rsidP="000C7C00">
      <w:pPr>
        <w:pStyle w:val="BodyText"/>
        <w:numPr>
          <w:ilvl w:val="0"/>
          <w:numId w:val="7"/>
        </w:numPr>
        <w:rPr>
          <w:color w:val="auto"/>
        </w:rPr>
      </w:pPr>
      <w:r w:rsidRPr="00F227EE">
        <w:rPr>
          <w:color w:val="auto"/>
        </w:rPr>
        <w:lastRenderedPageBreak/>
        <w:t xml:space="preserve">the </w:t>
      </w:r>
      <w:proofErr w:type="spellStart"/>
      <w:r w:rsidRPr="00F227EE">
        <w:rPr>
          <w:color w:val="auto"/>
        </w:rPr>
        <w:t>extend</w:t>
      </w:r>
      <w:proofErr w:type="spellEnd"/>
      <w:r w:rsidRPr="00F227EE">
        <w:rPr>
          <w:color w:val="auto"/>
        </w:rPr>
        <w:t xml:space="preserve"> to which the applicant demonstrates a commitment to the program</w:t>
      </w:r>
    </w:p>
    <w:p w14:paraId="15FB0C2E" w14:textId="16AF9F3E" w:rsidR="000C7C00" w:rsidRPr="00F227EE" w:rsidRDefault="00E03806" w:rsidP="000C7C00">
      <w:pPr>
        <w:pStyle w:val="BodyText"/>
        <w:numPr>
          <w:ilvl w:val="0"/>
          <w:numId w:val="7"/>
        </w:numPr>
        <w:rPr>
          <w:color w:val="auto"/>
        </w:rPr>
      </w:pPr>
      <w:r w:rsidRPr="00F227EE">
        <w:rPr>
          <w:color w:val="auto"/>
        </w:rPr>
        <w:t>the risks, financial, fraud and other, that the applicant or project poses for the department</w:t>
      </w:r>
    </w:p>
    <w:p w14:paraId="2BCCB81B" w14:textId="274207BB" w:rsidR="000C7C00" w:rsidRDefault="00E03806" w:rsidP="00F227EE">
      <w:pPr>
        <w:pStyle w:val="BodyText"/>
        <w:numPr>
          <w:ilvl w:val="0"/>
          <w:numId w:val="7"/>
        </w:numPr>
        <w:rPr>
          <w:color w:val="auto"/>
        </w:rPr>
      </w:pPr>
      <w:r w:rsidRPr="00F227EE">
        <w:rPr>
          <w:color w:val="auto"/>
        </w:rPr>
        <w:t>the risks that the applicant or project poses for the Commonwealth</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4E197D67" w14:textId="01B9101A" w:rsidR="00A92ECD" w:rsidRPr="00942976" w:rsidRDefault="00A92ECD" w:rsidP="00A92ECD">
      <w:pPr>
        <w:pStyle w:val="BodyText"/>
        <w:rPr>
          <w:color w:val="auto"/>
        </w:rPr>
      </w:pPr>
      <w:r>
        <w:t xml:space="preserve">There was a strong interest in the grant opportunity and applications were of a high standard. </w:t>
      </w:r>
      <w:r w:rsidRPr="00921671">
        <w:rPr>
          <w:color w:val="auto"/>
        </w:rPr>
        <w:t>The preferred applicants demonstrated their ability to meet the grant requirements outlined in the</w:t>
      </w:r>
      <w:r>
        <w:rPr>
          <w:color w:val="auto"/>
        </w:rPr>
        <w:t xml:space="preserve"> g</w:t>
      </w:r>
      <w:r w:rsidRPr="00942976">
        <w:rPr>
          <w:color w:val="auto"/>
        </w:rPr>
        <w:t>uidelines</w:t>
      </w:r>
      <w:r>
        <w:rPr>
          <w:color w:val="auto"/>
        </w:rPr>
        <w:t xml:space="preserve"> </w:t>
      </w:r>
      <w:r w:rsidRPr="00942976">
        <w:rPr>
          <w:color w:val="auto"/>
        </w:rPr>
        <w:t>based on the strength of their respo</w:t>
      </w:r>
      <w:r>
        <w:rPr>
          <w:color w:val="auto"/>
        </w:rPr>
        <w:t>nses to the assessment criteria.</w:t>
      </w:r>
    </w:p>
    <w:p w14:paraId="42ECB840" w14:textId="30D6C137" w:rsidR="00A92ECD" w:rsidRDefault="00A92ECD" w:rsidP="00A92ECD">
      <w:pPr>
        <w:pStyle w:val="BodyText"/>
      </w:pPr>
      <w:r w:rsidRPr="00921671">
        <w:rPr>
          <w:rStyle w:val="ui-provider"/>
          <w:color w:val="auto"/>
        </w:rPr>
        <w:t>The Hub</w:t>
      </w:r>
      <w:r w:rsidR="005802F5" w:rsidRPr="00921671">
        <w:rPr>
          <w:rStyle w:val="ui-provider"/>
          <w:color w:val="auto"/>
        </w:rPr>
        <w:t xml:space="preserve"> </w:t>
      </w:r>
      <w:r w:rsidRPr="00921671">
        <w:rPr>
          <w:rStyle w:val="ui-provider"/>
        </w:rPr>
        <w:t>notified applicants of the outcome in writing, where their applications did not meet the requirements outlined in the guidelines.</w:t>
      </w:r>
    </w:p>
    <w:p w14:paraId="0E65554E" w14:textId="77777777" w:rsidR="00A92ECD" w:rsidRDefault="00A92ECD" w:rsidP="00A92ECD">
      <w:pPr>
        <w:pStyle w:val="BodyText"/>
      </w:pPr>
      <w:r>
        <w:t>This feedback is provided to assist grant applicants to understand what comprised a strong application and what was quality responses to the assessment criteria.</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39E0AC38" w14:textId="5F0F265F" w:rsidR="004E712F" w:rsidRPr="004E712F" w:rsidRDefault="004E712F" w:rsidP="004E712F">
      <w:pPr>
        <w:pStyle w:val="Heading4"/>
        <w:rPr>
          <w:rFonts w:asciiTheme="majorHAnsi" w:hAnsiTheme="majorHAnsi" w:cstheme="majorHAnsi"/>
          <w:b w:val="0"/>
          <w:iCs w:val="0"/>
          <w:color w:val="000000" w:themeColor="text1"/>
          <w:sz w:val="32"/>
        </w:rPr>
      </w:pPr>
      <w:r w:rsidRPr="004E712F">
        <w:rPr>
          <w:rFonts w:asciiTheme="majorHAnsi" w:hAnsiTheme="majorHAnsi" w:cstheme="majorHAnsi"/>
          <w:b w:val="0"/>
          <w:iCs w:val="0"/>
          <w:color w:val="000000" w:themeColor="text1"/>
          <w:sz w:val="32"/>
        </w:rPr>
        <w:t>Outline how your proposal w</w:t>
      </w:r>
      <w:r w:rsidR="00030A0B">
        <w:rPr>
          <w:rFonts w:asciiTheme="majorHAnsi" w:hAnsiTheme="majorHAnsi" w:cstheme="majorHAnsi"/>
          <w:b w:val="0"/>
          <w:iCs w:val="0"/>
          <w:color w:val="000000" w:themeColor="text1"/>
          <w:sz w:val="32"/>
        </w:rPr>
        <w:t>ill</w:t>
      </w:r>
      <w:r w:rsidRPr="004E712F">
        <w:rPr>
          <w:rFonts w:asciiTheme="majorHAnsi" w:hAnsiTheme="majorHAnsi" w:cstheme="majorHAnsi"/>
          <w:b w:val="0"/>
          <w:iCs w:val="0"/>
          <w:color w:val="000000" w:themeColor="text1"/>
          <w:sz w:val="32"/>
        </w:rPr>
        <w:t xml:space="preserve"> address one or more program objectives (section 2).</w:t>
      </w:r>
    </w:p>
    <w:p w14:paraId="7B3BB888" w14:textId="79227FDB" w:rsidR="004E712F" w:rsidRPr="004E712F" w:rsidRDefault="004E712F" w:rsidP="004E712F">
      <w:pPr>
        <w:pStyle w:val="Heading4"/>
        <w:rPr>
          <w:rFonts w:asciiTheme="minorHAnsi" w:eastAsiaTheme="minorHAnsi" w:hAnsiTheme="minorHAnsi" w:cs="Times New Roman"/>
          <w:b w:val="0"/>
          <w:bCs w:val="0"/>
          <w:iCs w:val="0"/>
          <w:color w:val="000000" w:themeColor="text1"/>
          <w:sz w:val="22"/>
        </w:rPr>
      </w:pPr>
      <w:r w:rsidRPr="004E712F">
        <w:rPr>
          <w:rFonts w:asciiTheme="minorHAnsi" w:eastAsiaTheme="minorHAnsi" w:hAnsiTheme="minorHAnsi" w:cs="Times New Roman"/>
          <w:b w:val="0"/>
          <w:bCs w:val="0"/>
          <w:iCs w:val="0"/>
          <w:color w:val="000000" w:themeColor="text1"/>
          <w:sz w:val="22"/>
        </w:rPr>
        <w:t>When addressing this criterion, strong applicants:</w:t>
      </w:r>
    </w:p>
    <w:p w14:paraId="0F788532" w14:textId="77777777" w:rsidR="00921671" w:rsidRDefault="004E712F" w:rsidP="00921671">
      <w:pPr>
        <w:pStyle w:val="Heading4"/>
        <w:numPr>
          <w:ilvl w:val="0"/>
          <w:numId w:val="9"/>
        </w:numPr>
        <w:rPr>
          <w:rFonts w:asciiTheme="minorHAnsi" w:eastAsiaTheme="minorHAnsi" w:hAnsiTheme="minorHAnsi" w:cs="Times New Roman"/>
          <w:b w:val="0"/>
          <w:bCs w:val="0"/>
          <w:iCs w:val="0"/>
          <w:color w:val="000000" w:themeColor="text1"/>
          <w:sz w:val="22"/>
        </w:rPr>
      </w:pPr>
      <w:r w:rsidRPr="004E712F">
        <w:rPr>
          <w:rFonts w:asciiTheme="minorHAnsi" w:eastAsiaTheme="minorHAnsi" w:hAnsiTheme="minorHAnsi" w:cs="Times New Roman"/>
          <w:b w:val="0"/>
          <w:bCs w:val="0"/>
          <w:iCs w:val="0"/>
          <w:color w:val="000000" w:themeColor="text1"/>
          <w:sz w:val="22"/>
        </w:rPr>
        <w:t>demonstrate</w:t>
      </w:r>
      <w:r w:rsidR="00030A0B">
        <w:rPr>
          <w:rFonts w:asciiTheme="minorHAnsi" w:eastAsiaTheme="minorHAnsi" w:hAnsiTheme="minorHAnsi" w:cs="Times New Roman"/>
          <w:b w:val="0"/>
          <w:bCs w:val="0"/>
          <w:iCs w:val="0"/>
          <w:color w:val="000000" w:themeColor="text1"/>
          <w:sz w:val="22"/>
        </w:rPr>
        <w:t>d</w:t>
      </w:r>
      <w:r w:rsidRPr="004E712F">
        <w:rPr>
          <w:rFonts w:asciiTheme="minorHAnsi" w:eastAsiaTheme="minorHAnsi" w:hAnsiTheme="minorHAnsi" w:cs="Times New Roman"/>
          <w:b w:val="0"/>
          <w:bCs w:val="0"/>
          <w:iCs w:val="0"/>
          <w:color w:val="000000" w:themeColor="text1"/>
          <w:sz w:val="22"/>
        </w:rPr>
        <w:t xml:space="preserve"> how the proposal enhance</w:t>
      </w:r>
      <w:r w:rsidR="00030A0B">
        <w:rPr>
          <w:rFonts w:asciiTheme="minorHAnsi" w:eastAsiaTheme="minorHAnsi" w:hAnsiTheme="minorHAnsi" w:cs="Times New Roman"/>
          <w:b w:val="0"/>
          <w:bCs w:val="0"/>
          <w:iCs w:val="0"/>
          <w:color w:val="000000" w:themeColor="text1"/>
          <w:sz w:val="22"/>
        </w:rPr>
        <w:t>d</w:t>
      </w:r>
      <w:r w:rsidRPr="004E712F">
        <w:rPr>
          <w:rFonts w:asciiTheme="minorHAnsi" w:eastAsiaTheme="minorHAnsi" w:hAnsiTheme="minorHAnsi" w:cs="Times New Roman"/>
          <w:b w:val="0"/>
          <w:bCs w:val="0"/>
          <w:iCs w:val="0"/>
          <w:color w:val="000000" w:themeColor="text1"/>
          <w:sz w:val="22"/>
        </w:rPr>
        <w:t xml:space="preserve"> capacity for anthropology work in the native title system</w:t>
      </w:r>
    </w:p>
    <w:p w14:paraId="0B30DCC4" w14:textId="39BF1F9E" w:rsidR="004E712F" w:rsidRPr="00921671" w:rsidRDefault="004E712F" w:rsidP="00921671">
      <w:pPr>
        <w:pStyle w:val="Heading4"/>
        <w:numPr>
          <w:ilvl w:val="0"/>
          <w:numId w:val="9"/>
        </w:numPr>
        <w:rPr>
          <w:rFonts w:asciiTheme="minorHAnsi" w:eastAsiaTheme="minorHAnsi" w:hAnsiTheme="minorHAnsi" w:cs="Times New Roman"/>
          <w:b w:val="0"/>
          <w:bCs w:val="0"/>
          <w:iCs w:val="0"/>
          <w:color w:val="000000" w:themeColor="text1"/>
          <w:sz w:val="22"/>
        </w:rPr>
      </w:pPr>
      <w:r w:rsidRPr="00921671">
        <w:rPr>
          <w:rFonts w:asciiTheme="minorHAnsi" w:eastAsiaTheme="minorHAnsi" w:hAnsiTheme="minorHAnsi" w:cs="Times New Roman"/>
          <w:b w:val="0"/>
          <w:bCs w:val="0"/>
          <w:iCs w:val="0"/>
          <w:color w:val="000000" w:themeColor="text1"/>
          <w:sz w:val="22"/>
        </w:rPr>
        <w:t>demonstrate</w:t>
      </w:r>
      <w:r w:rsidR="00030A0B" w:rsidRPr="00921671">
        <w:rPr>
          <w:rFonts w:asciiTheme="minorHAnsi" w:eastAsiaTheme="minorHAnsi" w:hAnsiTheme="minorHAnsi" w:cs="Times New Roman"/>
          <w:b w:val="0"/>
          <w:bCs w:val="0"/>
          <w:iCs w:val="0"/>
          <w:color w:val="000000" w:themeColor="text1"/>
          <w:sz w:val="22"/>
        </w:rPr>
        <w:t>d</w:t>
      </w:r>
      <w:r w:rsidRPr="00921671">
        <w:rPr>
          <w:rFonts w:asciiTheme="minorHAnsi" w:eastAsiaTheme="minorHAnsi" w:hAnsiTheme="minorHAnsi" w:cs="Times New Roman"/>
          <w:b w:val="0"/>
          <w:bCs w:val="0"/>
          <w:iCs w:val="0"/>
          <w:color w:val="000000" w:themeColor="text1"/>
          <w:sz w:val="22"/>
        </w:rPr>
        <w:t xml:space="preserve"> how the proposal address</w:t>
      </w:r>
      <w:r w:rsidR="00030A0B" w:rsidRPr="00921671">
        <w:rPr>
          <w:rFonts w:asciiTheme="minorHAnsi" w:eastAsiaTheme="minorHAnsi" w:hAnsiTheme="minorHAnsi" w:cs="Times New Roman"/>
          <w:b w:val="0"/>
          <w:bCs w:val="0"/>
          <w:iCs w:val="0"/>
          <w:color w:val="000000" w:themeColor="text1"/>
          <w:sz w:val="22"/>
        </w:rPr>
        <w:t>ed</w:t>
      </w:r>
      <w:r w:rsidRPr="00921671">
        <w:rPr>
          <w:rFonts w:asciiTheme="minorHAnsi" w:eastAsiaTheme="minorHAnsi" w:hAnsiTheme="minorHAnsi" w:cs="Times New Roman"/>
          <w:b w:val="0"/>
          <w:bCs w:val="0"/>
          <w:iCs w:val="0"/>
          <w:color w:val="000000" w:themeColor="text1"/>
          <w:sz w:val="22"/>
        </w:rPr>
        <w:t xml:space="preserve"> the identified needs of the native title system.</w:t>
      </w:r>
    </w:p>
    <w:p w14:paraId="0D941E64" w14:textId="7CF62D32" w:rsidR="00A92ECD" w:rsidRPr="004E712F" w:rsidRDefault="00A92ECD" w:rsidP="00921671">
      <w:pPr>
        <w:pStyle w:val="Heading4"/>
        <w:rPr>
          <w:rFonts w:asciiTheme="majorHAnsi" w:hAnsiTheme="majorHAnsi" w:cstheme="majorHAnsi"/>
          <w:b w:val="0"/>
          <w:iCs w:val="0"/>
          <w:color w:val="000000" w:themeColor="text1"/>
          <w:sz w:val="32"/>
        </w:rPr>
      </w:pPr>
      <w:r w:rsidRPr="00A92ECD">
        <w:rPr>
          <w:rFonts w:asciiTheme="majorHAnsi" w:hAnsiTheme="majorHAnsi" w:cstheme="majorHAnsi"/>
        </w:rPr>
        <w:t>Strong applications:</w:t>
      </w:r>
    </w:p>
    <w:p w14:paraId="065EA4CB" w14:textId="7C6347B7" w:rsidR="00A92ECD" w:rsidRPr="00F227EE" w:rsidRDefault="000C2386" w:rsidP="00A92ECD">
      <w:pPr>
        <w:pStyle w:val="BodyText"/>
        <w:numPr>
          <w:ilvl w:val="0"/>
          <w:numId w:val="6"/>
        </w:numPr>
        <w:spacing w:before="60"/>
      </w:pPr>
      <w:r w:rsidRPr="00F227EE">
        <w:rPr>
          <w:rFonts w:ascii="Arial" w:eastAsia="Arial" w:hAnsi="Arial" w:cs="Arial"/>
          <w:color w:val="auto"/>
          <w:szCs w:val="22"/>
        </w:rPr>
        <w:t xml:space="preserve"> identified one or more key system needs, proposed a compelling and clearly articulated corrective solution, and convincingly and credibly established how the proposal would contribute to anthropological capacity in the native title system.</w:t>
      </w:r>
    </w:p>
    <w:p w14:paraId="177A5DED" w14:textId="76517120"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56C31F54" w14:textId="742CB28F" w:rsidR="003F67E7" w:rsidRPr="003F67E7" w:rsidRDefault="003F67E7" w:rsidP="003F67E7">
      <w:pPr>
        <w:pStyle w:val="BodyText"/>
        <w:spacing w:before="60"/>
      </w:pPr>
      <w:r w:rsidRPr="003F67E7">
        <w:rPr>
          <w:rFonts w:asciiTheme="majorHAnsi" w:eastAsiaTheme="majorEastAsia" w:hAnsiTheme="majorHAnsi" w:cstheme="majorHAnsi"/>
          <w:bCs/>
          <w:sz w:val="32"/>
        </w:rPr>
        <w:t>Describe how the delivery of your proposal will help achieve program outcomes (section 2).</w:t>
      </w:r>
    </w:p>
    <w:p w14:paraId="1EFA2950" w14:textId="541BC60E" w:rsidR="003F67E7" w:rsidRPr="003F67E7" w:rsidRDefault="003F67E7" w:rsidP="003F67E7">
      <w:pPr>
        <w:pStyle w:val="Heading4"/>
        <w:rPr>
          <w:rFonts w:asciiTheme="minorHAnsi" w:eastAsiaTheme="minorHAnsi" w:hAnsiTheme="minorHAnsi" w:cs="Times New Roman"/>
          <w:b w:val="0"/>
          <w:bCs w:val="0"/>
          <w:iCs w:val="0"/>
          <w:color w:val="000000" w:themeColor="text1"/>
          <w:sz w:val="22"/>
        </w:rPr>
      </w:pPr>
      <w:r w:rsidRPr="003F67E7">
        <w:rPr>
          <w:rFonts w:asciiTheme="minorHAnsi" w:eastAsiaTheme="minorHAnsi" w:hAnsiTheme="minorHAnsi" w:cs="Times New Roman"/>
          <w:b w:val="0"/>
          <w:bCs w:val="0"/>
          <w:iCs w:val="0"/>
          <w:color w:val="000000" w:themeColor="text1"/>
          <w:sz w:val="22"/>
        </w:rPr>
        <w:t>When addressing the criterion, strong applicants:</w:t>
      </w:r>
    </w:p>
    <w:p w14:paraId="3BCDE86B" w14:textId="42B5F8A0" w:rsidR="003F67E7" w:rsidRPr="003F67E7" w:rsidRDefault="003F67E7" w:rsidP="00921671">
      <w:pPr>
        <w:pStyle w:val="Heading4"/>
        <w:numPr>
          <w:ilvl w:val="0"/>
          <w:numId w:val="6"/>
        </w:numPr>
        <w:rPr>
          <w:rFonts w:asciiTheme="minorHAnsi" w:eastAsiaTheme="minorHAnsi" w:hAnsiTheme="minorHAnsi" w:cs="Times New Roman"/>
          <w:b w:val="0"/>
          <w:bCs w:val="0"/>
          <w:iCs w:val="0"/>
          <w:color w:val="000000" w:themeColor="text1"/>
          <w:sz w:val="22"/>
        </w:rPr>
      </w:pPr>
      <w:r w:rsidRPr="003F67E7">
        <w:rPr>
          <w:rFonts w:asciiTheme="minorHAnsi" w:eastAsiaTheme="minorHAnsi" w:hAnsiTheme="minorHAnsi" w:cs="Times New Roman"/>
          <w:b w:val="0"/>
          <w:bCs w:val="0"/>
          <w:iCs w:val="0"/>
          <w:color w:val="000000" w:themeColor="text1"/>
          <w:sz w:val="22"/>
        </w:rPr>
        <w:t>clearly explained the activities they would use to deliver their proposal (for example, training courses, professional development workshops, mentoring programs and so on)</w:t>
      </w:r>
    </w:p>
    <w:p w14:paraId="500B4F71" w14:textId="63D79B16" w:rsidR="003F67E7" w:rsidRPr="003F67E7" w:rsidRDefault="003F67E7" w:rsidP="00921671">
      <w:pPr>
        <w:pStyle w:val="Heading4"/>
        <w:numPr>
          <w:ilvl w:val="0"/>
          <w:numId w:val="6"/>
        </w:numPr>
        <w:rPr>
          <w:rFonts w:asciiTheme="minorHAnsi" w:eastAsiaTheme="minorHAnsi" w:hAnsiTheme="minorHAnsi" w:cs="Times New Roman"/>
          <w:b w:val="0"/>
          <w:bCs w:val="0"/>
          <w:iCs w:val="0"/>
          <w:color w:val="000000" w:themeColor="text1"/>
          <w:sz w:val="22"/>
        </w:rPr>
      </w:pPr>
      <w:r w:rsidRPr="003F67E7">
        <w:rPr>
          <w:rFonts w:asciiTheme="minorHAnsi" w:eastAsiaTheme="minorHAnsi" w:hAnsiTheme="minorHAnsi" w:cs="Times New Roman"/>
          <w:b w:val="0"/>
          <w:bCs w:val="0"/>
          <w:iCs w:val="0"/>
          <w:color w:val="000000" w:themeColor="text1"/>
          <w:sz w:val="22"/>
        </w:rPr>
        <w:t xml:space="preserve">clearly explained how the implementation of their proposal would increase the availability of </w:t>
      </w:r>
      <w:r w:rsidR="00921671" w:rsidRPr="003F67E7">
        <w:rPr>
          <w:rFonts w:asciiTheme="minorHAnsi" w:eastAsiaTheme="minorHAnsi" w:hAnsiTheme="minorHAnsi" w:cs="Times New Roman"/>
          <w:b w:val="0"/>
          <w:bCs w:val="0"/>
          <w:iCs w:val="0"/>
          <w:color w:val="000000" w:themeColor="text1"/>
          <w:sz w:val="22"/>
        </w:rPr>
        <w:t>highly skilled</w:t>
      </w:r>
      <w:r w:rsidRPr="003F67E7">
        <w:rPr>
          <w:rFonts w:asciiTheme="minorHAnsi" w:eastAsiaTheme="minorHAnsi" w:hAnsiTheme="minorHAnsi" w:cs="Times New Roman"/>
          <w:b w:val="0"/>
          <w:bCs w:val="0"/>
          <w:iCs w:val="0"/>
          <w:color w:val="000000" w:themeColor="text1"/>
          <w:sz w:val="22"/>
        </w:rPr>
        <w:t xml:space="preserve"> anthropologists to support the needs of the native title system</w:t>
      </w:r>
    </w:p>
    <w:p w14:paraId="45E26975" w14:textId="71CB00B2" w:rsidR="003F67E7" w:rsidRPr="003F67E7" w:rsidRDefault="003F67E7" w:rsidP="00921671">
      <w:pPr>
        <w:pStyle w:val="Heading4"/>
        <w:numPr>
          <w:ilvl w:val="0"/>
          <w:numId w:val="6"/>
        </w:numPr>
        <w:rPr>
          <w:rFonts w:asciiTheme="minorHAnsi" w:eastAsiaTheme="minorHAnsi" w:hAnsiTheme="minorHAnsi" w:cs="Times New Roman"/>
          <w:b w:val="0"/>
          <w:bCs w:val="0"/>
          <w:iCs w:val="0"/>
          <w:color w:val="000000" w:themeColor="text1"/>
          <w:sz w:val="22"/>
        </w:rPr>
      </w:pPr>
      <w:r w:rsidRPr="003F67E7">
        <w:rPr>
          <w:rFonts w:asciiTheme="minorHAnsi" w:eastAsiaTheme="minorHAnsi" w:hAnsiTheme="minorHAnsi" w:cs="Times New Roman"/>
          <w:b w:val="0"/>
          <w:bCs w:val="0"/>
          <w:iCs w:val="0"/>
          <w:color w:val="000000" w:themeColor="text1"/>
          <w:sz w:val="22"/>
        </w:rPr>
        <w:t>outlined the risks associated with the development and implementation of the proposal and how they would mitigate and manage risks.</w:t>
      </w:r>
    </w:p>
    <w:p w14:paraId="702F0751" w14:textId="6DE00310" w:rsidR="00A92ECD" w:rsidRPr="00A92ECD" w:rsidRDefault="00A92ECD" w:rsidP="003F67E7">
      <w:pPr>
        <w:pStyle w:val="Heading4"/>
        <w:rPr>
          <w:rFonts w:asciiTheme="majorHAnsi" w:hAnsiTheme="majorHAnsi" w:cstheme="majorHAnsi"/>
        </w:rPr>
      </w:pPr>
      <w:r w:rsidRPr="00A92ECD">
        <w:rPr>
          <w:rFonts w:asciiTheme="majorHAnsi" w:hAnsiTheme="majorHAnsi" w:cstheme="majorHAnsi"/>
        </w:rPr>
        <w:t>Strong applications:</w:t>
      </w:r>
    </w:p>
    <w:p w14:paraId="5738A02A" w14:textId="0047A0B5" w:rsidR="00A92ECD" w:rsidRPr="00F227EE" w:rsidRDefault="000C2386" w:rsidP="00A92ECD">
      <w:pPr>
        <w:pStyle w:val="BodyText"/>
        <w:numPr>
          <w:ilvl w:val="0"/>
          <w:numId w:val="6"/>
        </w:numPr>
        <w:spacing w:before="60"/>
      </w:pPr>
      <w:r w:rsidRPr="00F227EE">
        <w:rPr>
          <w:rFonts w:ascii="Arial" w:eastAsia="Arial" w:hAnsi="Arial" w:cs="Arial"/>
          <w:color w:val="auto"/>
          <w:szCs w:val="22"/>
        </w:rPr>
        <w:t xml:space="preserve">clearly outlined the activity or activities that would be used to deliver the proposal, linked these activities to one or more program outcomes and set out </w:t>
      </w:r>
      <w:r w:rsidR="00743981" w:rsidRPr="00F227EE">
        <w:rPr>
          <w:rFonts w:ascii="Arial" w:eastAsia="Arial" w:hAnsi="Arial" w:cs="Arial"/>
          <w:color w:val="auto"/>
          <w:szCs w:val="22"/>
        </w:rPr>
        <w:t>identified</w:t>
      </w:r>
      <w:r w:rsidRPr="00F227EE">
        <w:rPr>
          <w:rFonts w:ascii="Arial" w:eastAsia="Arial" w:hAnsi="Arial" w:cs="Arial"/>
          <w:color w:val="auto"/>
          <w:szCs w:val="22"/>
        </w:rPr>
        <w:t xml:space="preserve"> risks </w:t>
      </w:r>
      <w:r w:rsidR="00743981" w:rsidRPr="00F227EE">
        <w:rPr>
          <w:rFonts w:ascii="Arial" w:eastAsia="Arial" w:hAnsi="Arial" w:cs="Arial"/>
          <w:color w:val="auto"/>
          <w:szCs w:val="22"/>
        </w:rPr>
        <w:t>and appropriate mitigations</w:t>
      </w:r>
      <w:r w:rsidRPr="00F227EE">
        <w:rPr>
          <w:rFonts w:ascii="Arial" w:eastAsia="Arial" w:hAnsi="Arial" w:cs="Arial"/>
          <w:color w:val="auto"/>
          <w:szCs w:val="22"/>
        </w:rPr>
        <w:t>.</w:t>
      </w:r>
    </w:p>
    <w:p w14:paraId="42B37353" w14:textId="77777777" w:rsidR="006B45E0" w:rsidRDefault="006B45E0">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D6DC965" w14:textId="1C13E7E1"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lastRenderedPageBreak/>
        <w:t xml:space="preserve">Criterion </w:t>
      </w:r>
      <w:r>
        <w:rPr>
          <w:rFonts w:asciiTheme="majorHAnsi" w:hAnsiTheme="majorHAnsi" w:cstheme="majorHAnsi"/>
        </w:rPr>
        <w:t>3</w:t>
      </w:r>
    </w:p>
    <w:p w14:paraId="47ADF9B9" w14:textId="466048C4" w:rsidR="00A92ECD" w:rsidRDefault="0024548E" w:rsidP="0024548E">
      <w:pPr>
        <w:pStyle w:val="BodyText"/>
        <w:spacing w:before="60"/>
        <w:rPr>
          <w:rFonts w:asciiTheme="majorHAnsi" w:eastAsiaTheme="majorEastAsia" w:hAnsiTheme="majorHAnsi" w:cstheme="majorHAnsi"/>
          <w:bCs/>
          <w:sz w:val="32"/>
        </w:rPr>
      </w:pPr>
      <w:r w:rsidRPr="0024548E">
        <w:rPr>
          <w:rFonts w:asciiTheme="majorHAnsi" w:eastAsiaTheme="majorEastAsia" w:hAnsiTheme="majorHAnsi" w:cstheme="majorHAnsi"/>
          <w:bCs/>
          <w:sz w:val="32"/>
        </w:rPr>
        <w:t>Organisational capability</w:t>
      </w:r>
    </w:p>
    <w:p w14:paraId="49EF1E21" w14:textId="77777777" w:rsidR="0024548E" w:rsidRDefault="0024548E" w:rsidP="0024548E">
      <w:pPr>
        <w:pStyle w:val="BodyText"/>
        <w:spacing w:before="60"/>
      </w:pPr>
      <w:r>
        <w:t>Demonstrate your capability to effectively deliver the proposal on time and within budget.</w:t>
      </w:r>
    </w:p>
    <w:p w14:paraId="7563A323" w14:textId="63F6337B" w:rsidR="0024548E" w:rsidRDefault="0024548E" w:rsidP="0024548E">
      <w:pPr>
        <w:pStyle w:val="BodyText"/>
        <w:spacing w:before="60"/>
      </w:pPr>
      <w:r>
        <w:t>When addressing this criterion, strong applicants:</w:t>
      </w:r>
    </w:p>
    <w:p w14:paraId="7EA79DE7" w14:textId="1B1546EE" w:rsidR="0024548E" w:rsidRDefault="0024548E" w:rsidP="00921671">
      <w:pPr>
        <w:pStyle w:val="BodyText"/>
        <w:numPr>
          <w:ilvl w:val="0"/>
          <w:numId w:val="6"/>
        </w:numPr>
        <w:spacing w:before="60"/>
      </w:pPr>
      <w:r>
        <w:t>provided evidence of delivery of similar activities in the past</w:t>
      </w:r>
    </w:p>
    <w:p w14:paraId="612CB862" w14:textId="5F200342" w:rsidR="0024548E" w:rsidRDefault="0024548E" w:rsidP="00921671">
      <w:pPr>
        <w:pStyle w:val="BodyText"/>
        <w:numPr>
          <w:ilvl w:val="0"/>
          <w:numId w:val="6"/>
        </w:numPr>
        <w:spacing w:before="60"/>
      </w:pPr>
      <w:r>
        <w:t>demonstrated cultural safety and competency</w:t>
      </w:r>
    </w:p>
    <w:p w14:paraId="241DEA11" w14:textId="653760AB" w:rsidR="0024548E" w:rsidRDefault="0024548E" w:rsidP="00921671">
      <w:pPr>
        <w:pStyle w:val="BodyText"/>
        <w:numPr>
          <w:ilvl w:val="0"/>
          <w:numId w:val="6"/>
        </w:numPr>
        <w:spacing w:before="60"/>
      </w:pPr>
      <w:r>
        <w:t>described the key staff that would manage and deliver the activity and outlined their relevant capabilities (experience, skills and qualifications)</w:t>
      </w:r>
    </w:p>
    <w:p w14:paraId="3E1409A1" w14:textId="2C3EF8B7" w:rsidR="0024548E" w:rsidRDefault="0024548E" w:rsidP="00921671">
      <w:pPr>
        <w:pStyle w:val="BodyText"/>
        <w:numPr>
          <w:ilvl w:val="0"/>
          <w:numId w:val="6"/>
        </w:numPr>
        <w:spacing w:before="60"/>
      </w:pPr>
      <w:r>
        <w:t>outlined how the activity demonstrates value for money</w:t>
      </w:r>
    </w:p>
    <w:p w14:paraId="322CE066" w14:textId="35AA2155" w:rsidR="0024548E" w:rsidRDefault="0024548E" w:rsidP="00921671">
      <w:pPr>
        <w:pStyle w:val="BodyText"/>
        <w:numPr>
          <w:ilvl w:val="0"/>
          <w:numId w:val="6"/>
        </w:numPr>
        <w:spacing w:before="60"/>
      </w:pPr>
      <w:r>
        <w:t>demonstrated their ability to effectively develop, implement, manage and monitor activities to achieve program objectives.</w:t>
      </w:r>
    </w:p>
    <w:p w14:paraId="7851F7DC"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72B64A38" w14:textId="71029347" w:rsidR="00A92ECD" w:rsidRPr="00F227EE" w:rsidRDefault="000C2386" w:rsidP="00A92ECD">
      <w:pPr>
        <w:pStyle w:val="BodyText"/>
        <w:numPr>
          <w:ilvl w:val="0"/>
          <w:numId w:val="6"/>
        </w:numPr>
        <w:spacing w:before="60"/>
      </w:pPr>
      <w:r w:rsidRPr="00F227EE">
        <w:rPr>
          <w:rFonts w:ascii="Arial" w:eastAsia="Arial" w:hAnsi="Arial" w:cs="Arial"/>
          <w:color w:val="auto"/>
          <w:szCs w:val="22"/>
        </w:rPr>
        <w:t>provided clear evidence of successful past delivery of activities comparable to those proposed in the application, outlined a range of active measures to ensure cultural safety and competency both organisationally and in activity delivery, provided credible and specific information about the qualifications and relevant experience of key staff and outlined their role in activity delivery</w:t>
      </w:r>
      <w:r w:rsidR="00764690" w:rsidRPr="00F227EE">
        <w:rPr>
          <w:rFonts w:ascii="Arial" w:eastAsia="Arial" w:hAnsi="Arial" w:cs="Arial"/>
          <w:color w:val="auto"/>
          <w:szCs w:val="22"/>
        </w:rPr>
        <w:t>, demonstrated the proposal’s value for money and convincingly and credibly set out the applicant’s ability to develop and implement the activity(</w:t>
      </w:r>
      <w:proofErr w:type="spellStart"/>
      <w:r w:rsidR="00764690" w:rsidRPr="00F227EE">
        <w:rPr>
          <w:rFonts w:ascii="Arial" w:eastAsia="Arial" w:hAnsi="Arial" w:cs="Arial"/>
          <w:color w:val="auto"/>
          <w:szCs w:val="22"/>
        </w:rPr>
        <w:t>ies</w:t>
      </w:r>
      <w:proofErr w:type="spellEnd"/>
      <w:r w:rsidR="00764690" w:rsidRPr="00F227EE">
        <w:rPr>
          <w:rFonts w:ascii="Arial" w:eastAsia="Arial" w:hAnsi="Arial" w:cs="Arial"/>
          <w:color w:val="auto"/>
          <w:szCs w:val="22"/>
        </w:rPr>
        <w:t>) to achieve program objectives.</w:t>
      </w:r>
    </w:p>
    <w:p w14:paraId="7474FE44" w14:textId="563963CB"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Individual feedback </w:t>
      </w:r>
    </w:p>
    <w:p w14:paraId="474B6407" w14:textId="0AD895D6" w:rsidR="00A92ECD" w:rsidRPr="00921671" w:rsidRDefault="00A92ECD" w:rsidP="00A92ECD">
      <w:pPr>
        <w:pStyle w:val="BodyText"/>
        <w:rPr>
          <w:color w:val="auto"/>
        </w:rPr>
      </w:pPr>
      <w:r w:rsidRPr="00921671">
        <w:rPr>
          <w:color w:val="auto"/>
        </w:rPr>
        <w:t>Individual feedback will be provided for this grant opportunity.</w:t>
      </w:r>
    </w:p>
    <w:p w14:paraId="70422277" w14:textId="3D3CFC6C" w:rsidR="00C57D94" w:rsidRPr="00F227EE" w:rsidRDefault="00C57D94" w:rsidP="00A92ECD">
      <w:pPr>
        <w:pStyle w:val="BodyText"/>
        <w:rPr>
          <w:color w:val="auto"/>
        </w:rPr>
      </w:pPr>
      <w:r w:rsidRPr="00921671">
        <w:rPr>
          <w:color w:val="auto"/>
        </w:rPr>
        <w:t xml:space="preserve">Individual feedback will be available upon request. Applicants seeking individual feedback should submit requests to </w:t>
      </w:r>
      <w:hyperlink r:id="rId10" w:history="1">
        <w:r w:rsidR="006B45E0">
          <w:rPr>
            <w:rStyle w:val="Hyperlink"/>
          </w:rPr>
          <w:t>native.title@ag.gov.au</w:t>
        </w:r>
      </w:hyperlink>
      <w:r w:rsidRPr="00921671">
        <w:rPr>
          <w:color w:val="auto"/>
        </w:rPr>
        <w:t xml:space="preserve">. Requests for individual feedback will only be accepted </w:t>
      </w:r>
      <w:r w:rsidRPr="00F227EE">
        <w:rPr>
          <w:color w:val="auto"/>
        </w:rPr>
        <w:t>within 10 business days of receipt of the outcome of your application.</w:t>
      </w:r>
    </w:p>
    <w:p w14:paraId="3C186CE1" w14:textId="557A801D" w:rsidR="00A92ECD" w:rsidRDefault="00A92ECD" w:rsidP="00A92ECD">
      <w:pPr>
        <w:pStyle w:val="BodyText"/>
        <w:rPr>
          <w:color w:val="auto"/>
        </w:rPr>
      </w:pPr>
      <w:r w:rsidRPr="00F227EE">
        <w:rPr>
          <w:color w:val="auto"/>
        </w:rPr>
        <w:t xml:space="preserve">To request individual feedback please follow the instructions as set out in the Grant Opportunity Guidelines section </w:t>
      </w:r>
      <w:r w:rsidR="00921671" w:rsidRPr="00F227EE">
        <w:rPr>
          <w:color w:val="auto"/>
        </w:rPr>
        <w:t>9.1</w:t>
      </w:r>
      <w:r w:rsidR="006B45E0">
        <w:rPr>
          <w:color w:val="auto"/>
        </w:rPr>
        <w:t>.</w:t>
      </w:r>
    </w:p>
    <w:p w14:paraId="1015D779" w14:textId="77777777" w:rsidR="00A92ECD" w:rsidRDefault="00A92ECD" w:rsidP="00A92ECD">
      <w:pPr>
        <w:spacing w:line="240" w:lineRule="auto"/>
        <w:rPr>
          <w:rFonts w:asciiTheme="majorHAnsi" w:eastAsiaTheme="majorEastAsia" w:hAnsiTheme="majorHAnsi" w:cstheme="majorBidi"/>
          <w:b/>
          <w:bCs/>
          <w:sz w:val="24"/>
          <w:szCs w:val="26"/>
        </w:rPr>
      </w:pPr>
    </w:p>
    <w:sectPr w:rsidR="00A92ECD" w:rsidSect="00A92ECD">
      <w:headerReference w:type="default" r:id="rId11"/>
      <w:footerReference w:type="default" r:id="rId12"/>
      <w:headerReference w:type="first" r:id="rId13"/>
      <w:footerReference w:type="first" r:id="rId14"/>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80C0" w14:textId="77777777" w:rsidR="00115CEE" w:rsidRDefault="00115CEE" w:rsidP="00772718">
      <w:pPr>
        <w:spacing w:line="240" w:lineRule="auto"/>
      </w:pPr>
      <w:r>
        <w:separator/>
      </w:r>
    </w:p>
  </w:endnote>
  <w:endnote w:type="continuationSeparator" w:id="0">
    <w:p w14:paraId="62499587" w14:textId="77777777" w:rsidR="00115CEE" w:rsidRDefault="00115CEE"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5402527C" w:rsidR="003A3D76" w:rsidRDefault="003A3D76">
    <w:pPr>
      <w:pStyle w:val="Footer"/>
    </w:pPr>
  </w:p>
  <w:p w14:paraId="6F695BAD" w14:textId="03DB213C" w:rsidR="00A92ECD" w:rsidRPr="006B45E0" w:rsidRDefault="0093532D" w:rsidP="0093532D">
    <w:pPr>
      <w:pStyle w:val="Header"/>
      <w:jc w:val="center"/>
      <w:rPr>
        <w:b w:val="0"/>
        <w:bCs/>
        <w:color w:val="A20000"/>
        <w:sz w:val="20"/>
      </w:rPr>
    </w:pPr>
    <w:r w:rsidRPr="006B45E0">
      <w:rPr>
        <w:b w:val="0"/>
        <w:bCs/>
        <w:color w:val="A2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782347F2" w:rsidR="003A3D76" w:rsidRDefault="00000000">
    <w:pPr>
      <w:pStyle w:val="Footer"/>
    </w:pPr>
    <w:r>
      <w:pict w14:anchorId="2CC68FC6">
        <v:rect id="_x0000_i1025" style="width:0;height:1.5pt" o:hralign="center" o:hrstd="t" o:hr="t" fillcolor="#a0a0a0" stroked="f"/>
      </w:pict>
    </w:r>
  </w:p>
  <w:p w14:paraId="1F405EB9" w14:textId="392C2E1D" w:rsidR="003A3D76" w:rsidRPr="006B45E0" w:rsidRDefault="0093532D" w:rsidP="0093532D">
    <w:pPr>
      <w:pStyle w:val="Header"/>
      <w:jc w:val="center"/>
      <w:rPr>
        <w:b w:val="0"/>
        <w:bCs/>
        <w:color w:val="A20000"/>
        <w:sz w:val="20"/>
      </w:rPr>
    </w:pPr>
    <w:r w:rsidRPr="006B45E0">
      <w:rPr>
        <w:b w:val="0"/>
        <w:bCs/>
        <w:color w:val="A2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7DFE" w14:textId="77777777" w:rsidR="00115CEE" w:rsidRDefault="00115CEE" w:rsidP="00772718">
      <w:pPr>
        <w:spacing w:line="240" w:lineRule="auto"/>
      </w:pPr>
      <w:r>
        <w:separator/>
      </w:r>
    </w:p>
  </w:footnote>
  <w:footnote w:type="continuationSeparator" w:id="0">
    <w:p w14:paraId="126CE88C" w14:textId="77777777" w:rsidR="00115CEE" w:rsidRDefault="00115CEE"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72ECFE38" w:rsidR="002073AA" w:rsidRPr="006B45E0" w:rsidRDefault="002073AA" w:rsidP="002073AA">
    <w:pPr>
      <w:pStyle w:val="Header"/>
      <w:jc w:val="center"/>
      <w:rPr>
        <w:b w:val="0"/>
        <w:bCs/>
        <w:color w:val="A20000"/>
        <w:sz w:val="20"/>
      </w:rPr>
    </w:pPr>
    <w:r w:rsidRPr="006B45E0">
      <w:rPr>
        <w:b w:val="0"/>
        <w:bCs/>
        <w:color w:val="A2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32FEC58A" w:rsidR="00D91B18" w:rsidRPr="006B45E0" w:rsidRDefault="0093532D" w:rsidP="0093532D">
    <w:pPr>
      <w:pStyle w:val="Header"/>
      <w:jc w:val="center"/>
      <w:rPr>
        <w:color w:val="A20000"/>
        <w:sz w:val="20"/>
      </w:rPr>
    </w:pPr>
    <w:bookmarkStart w:id="0" w:name="_Hlk178605458"/>
    <w:bookmarkStart w:id="1" w:name="_Hlk178605459"/>
    <w:r w:rsidRPr="006B45E0">
      <w:rPr>
        <w:b w:val="0"/>
        <w:bCs/>
        <w:color w:val="A2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EED22C9"/>
    <w:multiLevelType w:val="hybridMultilevel"/>
    <w:tmpl w:val="80CA4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A2A39AF"/>
    <w:multiLevelType w:val="hybridMultilevel"/>
    <w:tmpl w:val="3730A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A2D65E6"/>
    <w:multiLevelType w:val="hybridMultilevel"/>
    <w:tmpl w:val="D21E4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1047029764">
    <w:abstractNumId w:val="0"/>
  </w:num>
  <w:num w:numId="2" w16cid:durableId="1801145184">
    <w:abstractNumId w:val="7"/>
  </w:num>
  <w:num w:numId="3" w16cid:durableId="1979722213">
    <w:abstractNumId w:val="2"/>
  </w:num>
  <w:num w:numId="4" w16cid:durableId="1835948002">
    <w:abstractNumId w:val="5"/>
  </w:num>
  <w:num w:numId="5" w16cid:durableId="1706523682">
    <w:abstractNumId w:val="4"/>
  </w:num>
  <w:num w:numId="6" w16cid:durableId="924264606">
    <w:abstractNumId w:val="3"/>
  </w:num>
  <w:num w:numId="7" w16cid:durableId="1584875192">
    <w:abstractNumId w:val="3"/>
  </w:num>
  <w:num w:numId="8" w16cid:durableId="1749107741">
    <w:abstractNumId w:val="6"/>
  </w:num>
  <w:num w:numId="9" w16cid:durableId="65045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AE4"/>
    <w:rsid w:val="0003018E"/>
    <w:rsid w:val="00030A0B"/>
    <w:rsid w:val="00033BC3"/>
    <w:rsid w:val="00044E09"/>
    <w:rsid w:val="0004784D"/>
    <w:rsid w:val="00053A00"/>
    <w:rsid w:val="0007438B"/>
    <w:rsid w:val="00085E16"/>
    <w:rsid w:val="000B6C00"/>
    <w:rsid w:val="000C1F06"/>
    <w:rsid w:val="000C2386"/>
    <w:rsid w:val="000C7C00"/>
    <w:rsid w:val="000F1DD1"/>
    <w:rsid w:val="000F28B8"/>
    <w:rsid w:val="000F3766"/>
    <w:rsid w:val="00106FC4"/>
    <w:rsid w:val="00111F0C"/>
    <w:rsid w:val="00115CEE"/>
    <w:rsid w:val="00133A1A"/>
    <w:rsid w:val="00145E2D"/>
    <w:rsid w:val="00146699"/>
    <w:rsid w:val="0016612C"/>
    <w:rsid w:val="00171634"/>
    <w:rsid w:val="001763D4"/>
    <w:rsid w:val="00181433"/>
    <w:rsid w:val="001834DD"/>
    <w:rsid w:val="001970A6"/>
    <w:rsid w:val="001C53CE"/>
    <w:rsid w:val="001C5D96"/>
    <w:rsid w:val="001D0056"/>
    <w:rsid w:val="001D341B"/>
    <w:rsid w:val="001E3D2B"/>
    <w:rsid w:val="001E66CE"/>
    <w:rsid w:val="0020033E"/>
    <w:rsid w:val="00205B11"/>
    <w:rsid w:val="002073AA"/>
    <w:rsid w:val="00221DC2"/>
    <w:rsid w:val="00222526"/>
    <w:rsid w:val="00244B48"/>
    <w:rsid w:val="0024548E"/>
    <w:rsid w:val="002526A8"/>
    <w:rsid w:val="002573D5"/>
    <w:rsid w:val="00264E26"/>
    <w:rsid w:val="00270AD6"/>
    <w:rsid w:val="00280E74"/>
    <w:rsid w:val="002A41E1"/>
    <w:rsid w:val="002B6574"/>
    <w:rsid w:val="002D1B57"/>
    <w:rsid w:val="002D4D48"/>
    <w:rsid w:val="002D6D1C"/>
    <w:rsid w:val="002E21D2"/>
    <w:rsid w:val="002F5CAD"/>
    <w:rsid w:val="002F7D3C"/>
    <w:rsid w:val="00305720"/>
    <w:rsid w:val="003131AB"/>
    <w:rsid w:val="003217BE"/>
    <w:rsid w:val="003448C5"/>
    <w:rsid w:val="00351E11"/>
    <w:rsid w:val="00367150"/>
    <w:rsid w:val="003A3D76"/>
    <w:rsid w:val="003D0647"/>
    <w:rsid w:val="003D1265"/>
    <w:rsid w:val="003D3B1D"/>
    <w:rsid w:val="003D5DBE"/>
    <w:rsid w:val="003F515C"/>
    <w:rsid w:val="003F67E7"/>
    <w:rsid w:val="00404841"/>
    <w:rsid w:val="00412059"/>
    <w:rsid w:val="004233BF"/>
    <w:rsid w:val="00425633"/>
    <w:rsid w:val="00426AE4"/>
    <w:rsid w:val="00441E79"/>
    <w:rsid w:val="00443628"/>
    <w:rsid w:val="00450486"/>
    <w:rsid w:val="004675B9"/>
    <w:rsid w:val="004709E9"/>
    <w:rsid w:val="00483A58"/>
    <w:rsid w:val="004902A6"/>
    <w:rsid w:val="00493D38"/>
    <w:rsid w:val="004A7C87"/>
    <w:rsid w:val="004B5F40"/>
    <w:rsid w:val="004C7D16"/>
    <w:rsid w:val="004D533C"/>
    <w:rsid w:val="004D700E"/>
    <w:rsid w:val="004D7F17"/>
    <w:rsid w:val="004E0670"/>
    <w:rsid w:val="004E70C6"/>
    <w:rsid w:val="004E712F"/>
    <w:rsid w:val="004E74CE"/>
    <w:rsid w:val="004E7F37"/>
    <w:rsid w:val="004F12CA"/>
    <w:rsid w:val="004F31BA"/>
    <w:rsid w:val="0051299F"/>
    <w:rsid w:val="005132AA"/>
    <w:rsid w:val="00526B85"/>
    <w:rsid w:val="005306A1"/>
    <w:rsid w:val="00531CD5"/>
    <w:rsid w:val="00537327"/>
    <w:rsid w:val="005526E5"/>
    <w:rsid w:val="005802F5"/>
    <w:rsid w:val="005834F4"/>
    <w:rsid w:val="0059000C"/>
    <w:rsid w:val="00595033"/>
    <w:rsid w:val="005A02A1"/>
    <w:rsid w:val="005B4848"/>
    <w:rsid w:val="005D7A24"/>
    <w:rsid w:val="005F5075"/>
    <w:rsid w:val="00616EBA"/>
    <w:rsid w:val="00632C08"/>
    <w:rsid w:val="00654C42"/>
    <w:rsid w:val="0065547C"/>
    <w:rsid w:val="0067074A"/>
    <w:rsid w:val="00672994"/>
    <w:rsid w:val="00673821"/>
    <w:rsid w:val="006B45E0"/>
    <w:rsid w:val="006C15C5"/>
    <w:rsid w:val="006D3DAD"/>
    <w:rsid w:val="006F53B8"/>
    <w:rsid w:val="006F7B19"/>
    <w:rsid w:val="00730FB8"/>
    <w:rsid w:val="00733CF6"/>
    <w:rsid w:val="007364A6"/>
    <w:rsid w:val="00736A76"/>
    <w:rsid w:val="00743981"/>
    <w:rsid w:val="00752C6B"/>
    <w:rsid w:val="00753305"/>
    <w:rsid w:val="00760CE6"/>
    <w:rsid w:val="00764690"/>
    <w:rsid w:val="007719C9"/>
    <w:rsid w:val="00772718"/>
    <w:rsid w:val="007828ED"/>
    <w:rsid w:val="007B3675"/>
    <w:rsid w:val="007B562F"/>
    <w:rsid w:val="007C13C5"/>
    <w:rsid w:val="007C52E0"/>
    <w:rsid w:val="007D30A8"/>
    <w:rsid w:val="007F4290"/>
    <w:rsid w:val="00803D49"/>
    <w:rsid w:val="00805B8F"/>
    <w:rsid w:val="00814FB1"/>
    <w:rsid w:val="00820F20"/>
    <w:rsid w:val="0082528A"/>
    <w:rsid w:val="00825754"/>
    <w:rsid w:val="00835210"/>
    <w:rsid w:val="00837E4A"/>
    <w:rsid w:val="00844C2D"/>
    <w:rsid w:val="008677F5"/>
    <w:rsid w:val="0087438E"/>
    <w:rsid w:val="00884668"/>
    <w:rsid w:val="008B2B46"/>
    <w:rsid w:val="008E05BC"/>
    <w:rsid w:val="008F3CCF"/>
    <w:rsid w:val="00900B24"/>
    <w:rsid w:val="00921671"/>
    <w:rsid w:val="00921840"/>
    <w:rsid w:val="00932C87"/>
    <w:rsid w:val="009331B4"/>
    <w:rsid w:val="009345F1"/>
    <w:rsid w:val="0093532D"/>
    <w:rsid w:val="00944BBB"/>
    <w:rsid w:val="00952699"/>
    <w:rsid w:val="009547B6"/>
    <w:rsid w:val="00955025"/>
    <w:rsid w:val="00957F9A"/>
    <w:rsid w:val="00961072"/>
    <w:rsid w:val="00981836"/>
    <w:rsid w:val="009A376D"/>
    <w:rsid w:val="009B6A3A"/>
    <w:rsid w:val="009D2BC4"/>
    <w:rsid w:val="009E750F"/>
    <w:rsid w:val="00A04D96"/>
    <w:rsid w:val="00A0629B"/>
    <w:rsid w:val="00A0661D"/>
    <w:rsid w:val="00A14495"/>
    <w:rsid w:val="00A16BE1"/>
    <w:rsid w:val="00A42311"/>
    <w:rsid w:val="00A454BF"/>
    <w:rsid w:val="00A52E3A"/>
    <w:rsid w:val="00A7196B"/>
    <w:rsid w:val="00A814CB"/>
    <w:rsid w:val="00A90D1B"/>
    <w:rsid w:val="00A92ECD"/>
    <w:rsid w:val="00AB24A6"/>
    <w:rsid w:val="00AC3503"/>
    <w:rsid w:val="00AF55F8"/>
    <w:rsid w:val="00AF67D2"/>
    <w:rsid w:val="00B10ABA"/>
    <w:rsid w:val="00B33899"/>
    <w:rsid w:val="00B420D4"/>
    <w:rsid w:val="00B47B27"/>
    <w:rsid w:val="00B57910"/>
    <w:rsid w:val="00B952F6"/>
    <w:rsid w:val="00BC093A"/>
    <w:rsid w:val="00BC4ACC"/>
    <w:rsid w:val="00BC4FCC"/>
    <w:rsid w:val="00BD02F8"/>
    <w:rsid w:val="00BF4511"/>
    <w:rsid w:val="00C0606D"/>
    <w:rsid w:val="00C217A8"/>
    <w:rsid w:val="00C4188F"/>
    <w:rsid w:val="00C470E8"/>
    <w:rsid w:val="00C57D94"/>
    <w:rsid w:val="00C819A4"/>
    <w:rsid w:val="00C824AE"/>
    <w:rsid w:val="00C84EA8"/>
    <w:rsid w:val="00C92998"/>
    <w:rsid w:val="00CA385D"/>
    <w:rsid w:val="00CA720A"/>
    <w:rsid w:val="00CD1597"/>
    <w:rsid w:val="00CD5925"/>
    <w:rsid w:val="00CE557A"/>
    <w:rsid w:val="00CF2847"/>
    <w:rsid w:val="00D031B2"/>
    <w:rsid w:val="00D1410C"/>
    <w:rsid w:val="00D40D16"/>
    <w:rsid w:val="00D47C98"/>
    <w:rsid w:val="00D548F0"/>
    <w:rsid w:val="00D55DE1"/>
    <w:rsid w:val="00D57F79"/>
    <w:rsid w:val="00D64FAC"/>
    <w:rsid w:val="00D65704"/>
    <w:rsid w:val="00D668F6"/>
    <w:rsid w:val="00D84875"/>
    <w:rsid w:val="00D86906"/>
    <w:rsid w:val="00D903BD"/>
    <w:rsid w:val="00D904F0"/>
    <w:rsid w:val="00D91378"/>
    <w:rsid w:val="00D91B18"/>
    <w:rsid w:val="00DC0747"/>
    <w:rsid w:val="00DC2647"/>
    <w:rsid w:val="00DC4D55"/>
    <w:rsid w:val="00DD1408"/>
    <w:rsid w:val="00DD356D"/>
    <w:rsid w:val="00DD43D9"/>
    <w:rsid w:val="00DD6735"/>
    <w:rsid w:val="00DF136A"/>
    <w:rsid w:val="00E03806"/>
    <w:rsid w:val="00E0448C"/>
    <w:rsid w:val="00E11B98"/>
    <w:rsid w:val="00E13112"/>
    <w:rsid w:val="00E13525"/>
    <w:rsid w:val="00E25D7D"/>
    <w:rsid w:val="00E47250"/>
    <w:rsid w:val="00E61535"/>
    <w:rsid w:val="00E834E8"/>
    <w:rsid w:val="00E84012"/>
    <w:rsid w:val="00E9373C"/>
    <w:rsid w:val="00EA0724"/>
    <w:rsid w:val="00EA4E0F"/>
    <w:rsid w:val="00EA6251"/>
    <w:rsid w:val="00EB6414"/>
    <w:rsid w:val="00EC60D7"/>
    <w:rsid w:val="00EE5747"/>
    <w:rsid w:val="00EF3804"/>
    <w:rsid w:val="00EF5E05"/>
    <w:rsid w:val="00EF5E60"/>
    <w:rsid w:val="00F10252"/>
    <w:rsid w:val="00F227AF"/>
    <w:rsid w:val="00F227EE"/>
    <w:rsid w:val="00F27370"/>
    <w:rsid w:val="00F34D1C"/>
    <w:rsid w:val="00F40B00"/>
    <w:rsid w:val="00F5341C"/>
    <w:rsid w:val="00F56954"/>
    <w:rsid w:val="00F948AF"/>
    <w:rsid w:val="00FA5A7B"/>
    <w:rsid w:val="00FB11B1"/>
    <w:rsid w:val="00FD2384"/>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57D94"/>
    <w:rPr>
      <w:sz w:val="16"/>
      <w:szCs w:val="16"/>
    </w:rPr>
  </w:style>
  <w:style w:type="paragraph" w:styleId="CommentText">
    <w:name w:val="annotation text"/>
    <w:basedOn w:val="Normal"/>
    <w:link w:val="CommentTextChar"/>
    <w:uiPriority w:val="99"/>
    <w:unhideWhenUsed/>
    <w:rsid w:val="00C57D94"/>
    <w:pPr>
      <w:spacing w:line="240" w:lineRule="auto"/>
    </w:pPr>
    <w:rPr>
      <w:sz w:val="20"/>
    </w:rPr>
  </w:style>
  <w:style w:type="character" w:customStyle="1" w:styleId="CommentTextChar">
    <w:name w:val="Comment Text Char"/>
    <w:basedOn w:val="DefaultParagraphFont"/>
    <w:link w:val="CommentText"/>
    <w:uiPriority w:val="99"/>
    <w:rsid w:val="00C57D94"/>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C57D94"/>
    <w:rPr>
      <w:b/>
      <w:bCs/>
    </w:rPr>
  </w:style>
  <w:style w:type="character" w:customStyle="1" w:styleId="CommentSubjectChar">
    <w:name w:val="Comment Subject Char"/>
    <w:basedOn w:val="CommentTextChar"/>
    <w:link w:val="CommentSubject"/>
    <w:uiPriority w:val="99"/>
    <w:semiHidden/>
    <w:rsid w:val="00C57D94"/>
    <w:rPr>
      <w:rFonts w:asciiTheme="minorHAnsi" w:hAnsiTheme="minorHAnsi"/>
      <w:b/>
      <w:bCs/>
      <w:color w:val="000000" w:themeColor="text1"/>
    </w:rPr>
  </w:style>
  <w:style w:type="paragraph" w:styleId="Revision">
    <w:name w:val="Revision"/>
    <w:hidden/>
    <w:uiPriority w:val="99"/>
    <w:semiHidden/>
    <w:rsid w:val="00F227EE"/>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tive.title@ag.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9514C-2CA3-40D6-B7F1-1A7EFB46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5357</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Title Anthropologist Grant Program 2025-2028</dc:title>
  <dc:subject/>
  <cp:keywords>[SEC=OFFICIAL]</cp:keywords>
  <cp:lastModifiedBy/>
  <cp:revision>1</cp:revision>
  <dcterms:created xsi:type="dcterms:W3CDTF">2025-06-11T03:01:00Z</dcterms:created>
  <dcterms:modified xsi:type="dcterms:W3CDTF">2025-06-11T03:01:00Z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2025-06-10T05:47:25Z</vt:lpwstr>
  </property>
  <property fmtid="{D5CDD505-2E9C-101B-9397-08002B2CF9AE}" pid="3" name="PM_ProtectiveMarkingValue_Header">
    <vt:lpwstr>OFFICIAL</vt:lpwstr>
  </property>
  <property fmtid="{D5CDD505-2E9C-101B-9397-08002B2CF9AE}" pid="4" name="PM_Note">
    <vt:lpwstr/>
  </property>
  <property fmtid="{D5CDD505-2E9C-101B-9397-08002B2CF9AE}" pid="5" name="MSIP_Label_eb34d90b-fc41-464d-af60-f74d721d0790_Name">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MSIP_Label_eb34d90b-fc41-464d-af60-f74d721d0790_SiteId">
    <vt:lpwstr>61e36dd1-ca6e-4d61-aa0a-2b4eb88317a3</vt:lpwstr>
  </property>
  <property fmtid="{D5CDD505-2E9C-101B-9397-08002B2CF9AE}" pid="9" name="MSIP_Label_eb34d90b-fc41-464d-af60-f74d721d0790_Enabled">
    <vt:lpwstr>true</vt:lpwstr>
  </property>
  <property fmtid="{D5CDD505-2E9C-101B-9397-08002B2CF9AE}" pid="10" name="MSIP_Label_eb34d90b-fc41-464d-af60-f74d721d0790_ContentBits">
    <vt:lpwstr>0</vt:lpwstr>
  </property>
  <property fmtid="{D5CDD505-2E9C-101B-9397-08002B2CF9AE}" pid="11" name="MSIP_Label_eb34d90b-fc41-464d-af60-f74d721d0790_SetDate">
    <vt:lpwstr>2025-06-10T05:47:25Z</vt:lpwstr>
  </property>
  <property fmtid="{D5CDD505-2E9C-101B-9397-08002B2CF9AE}" pid="12" name="MSIP_Label_eb34d90b-fc41-464d-af60-f74d721d0790_Method">
    <vt:lpwstr>Privileged</vt:lpwstr>
  </property>
  <property fmtid="{D5CDD505-2E9C-101B-9397-08002B2CF9AE}" pid="13" name="MSIP_Label_eb34d90b-fc41-464d-af60-f74d721d0790_ActionId">
    <vt:lpwstr>bb5450f993514839a24ba651543e142a</vt:lpwstr>
  </property>
  <property fmtid="{D5CDD505-2E9C-101B-9397-08002B2CF9AE}" pid="14" name="PM_SecurityClassification_Prev">
    <vt:lpwstr>OFFICIAL</vt:lpwstr>
  </property>
  <property fmtid="{D5CDD505-2E9C-101B-9397-08002B2CF9AE}" pid="15" name="PM_Qualifier_Prev">
    <vt:lpwstr/>
  </property>
  <property fmtid="{D5CDD505-2E9C-101B-9397-08002B2CF9AE}" pid="16" name="PM_InsertionValue">
    <vt:lpwstr>OFFICIAL</vt:lpwstr>
  </property>
  <property fmtid="{D5CDD505-2E9C-101B-9397-08002B2CF9AE}" pid="17" name="PM_Originator_Hash_SHA1">
    <vt:lpwstr>9CFEDE0AD9FDAE0286D351E87B4647470E8026DF</vt:lpwstr>
  </property>
  <property fmtid="{D5CDD505-2E9C-101B-9397-08002B2CF9AE}" pid="18" name="PM_ProtectiveMarkingValue_Footer">
    <vt:lpwstr>OFFICIAL</vt:lpwstr>
  </property>
  <property fmtid="{D5CDD505-2E9C-101B-9397-08002B2CF9AE}" pid="19" name="PM_Originating_FileId">
    <vt:lpwstr>DC84845C7A3E48909D4A2DF2AEC07425</vt:lpwstr>
  </property>
  <property fmtid="{D5CDD505-2E9C-101B-9397-08002B2CF9AE}" pid="20" name="PM_Display">
    <vt:lpwstr>OFFICIAL</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88A4E6709F8B465E61D75C061DDCE904</vt:lpwstr>
  </property>
  <property fmtid="{D5CDD505-2E9C-101B-9397-08002B2CF9AE}" pid="26" name="PM_Hash_Salt">
    <vt:lpwstr>64CAD97F7CE05DC1AC1236702F8FD67A</vt:lpwstr>
  </property>
  <property fmtid="{D5CDD505-2E9C-101B-9397-08002B2CF9AE}" pid="27" name="PM_Hash_SHA1">
    <vt:lpwstr>105A9F4CCA1A6CB69E2C5E7CA7FC5F1CF639B7C3</vt:lpwstr>
  </property>
  <property fmtid="{D5CDD505-2E9C-101B-9397-08002B2CF9AE}" pid="28" name="PM_Namespace">
    <vt:lpwstr>gov.au</vt:lpwstr>
  </property>
  <property fmtid="{D5CDD505-2E9C-101B-9397-08002B2CF9AE}" pid="29" name="PM_Version">
    <vt:lpwstr>2018.4</vt:lpwstr>
  </property>
  <property fmtid="{D5CDD505-2E9C-101B-9397-08002B2CF9AE}" pid="30" name="PM_SecurityClassification">
    <vt:lpwstr>OFFICIAL</vt:lpwstr>
  </property>
  <property fmtid="{D5CDD505-2E9C-101B-9397-08002B2CF9AE}" pid="31" name="PMHMAC">
    <vt:lpwstr>v=2022.1;a=SHA256;h=F3FC26E1287F6B6ACABA1D0F8A1E3FB6E7FC13A9EFD867CE6CBC308A4566F7C3</vt:lpwstr>
  </property>
  <property fmtid="{D5CDD505-2E9C-101B-9397-08002B2CF9AE}" pid="32" name="PM_Qualifier">
    <vt:lpwstr/>
  </property>
  <property fmtid="{D5CDD505-2E9C-101B-9397-08002B2CF9AE}" pid="33" name="PM_Markers">
    <vt:lpwstr/>
  </property>
  <property fmtid="{D5CDD505-2E9C-101B-9397-08002B2CF9AE}" pid="34" name="PM_Caveats_Count">
    <vt:lpwstr>0</vt:lpwstr>
  </property>
  <property fmtid="{D5CDD505-2E9C-101B-9397-08002B2CF9AE}" pid="35" name="PM_DownTo">
    <vt:lpwstr/>
  </property>
</Properties>
</file>