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D93" w14:textId="77777777" w:rsidR="00146699" w:rsidRDefault="00146699" w:rsidP="00146699">
      <w:pPr>
        <w:pStyle w:val="BodyText"/>
        <w:ind w:left="-851"/>
      </w:pPr>
      <w:r>
        <w:rPr>
          <w:noProof/>
        </w:rPr>
        <w:drawing>
          <wp:inline distT="0" distB="0" distL="0" distR="0" wp14:anchorId="588987DD" wp14:editId="3BDF5E10">
            <wp:extent cx="7027545" cy="1389313"/>
            <wp:effectExtent l="0" t="0" r="1905" b="1905"/>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12"/>
                    <a:stretch>
                      <a:fillRect/>
                    </a:stretch>
                  </pic:blipFill>
                  <pic:spPr>
                    <a:xfrm>
                      <a:off x="0" y="0"/>
                      <a:ext cx="7109002" cy="1405417"/>
                    </a:xfrm>
                    <a:prstGeom prst="rect">
                      <a:avLst/>
                    </a:prstGeom>
                  </pic:spPr>
                </pic:pic>
              </a:graphicData>
            </a:graphic>
          </wp:inline>
        </w:drawing>
      </w:r>
    </w:p>
    <w:p w14:paraId="0DEA0778" w14:textId="29AFF89C" w:rsidR="00B53369" w:rsidRDefault="00B53369" w:rsidP="00A92ECD">
      <w:pPr>
        <w:numPr>
          <w:ilvl w:val="1"/>
          <w:numId w:val="0"/>
        </w:numPr>
        <w:pBdr>
          <w:bottom w:val="single" w:sz="4" w:space="5" w:color="000000" w:themeColor="text1"/>
        </w:pBdr>
        <w:spacing w:before="120" w:line="240" w:lineRule="auto"/>
        <w:rPr>
          <w:rFonts w:asciiTheme="majorHAnsi" w:eastAsiaTheme="majorEastAsia" w:hAnsiTheme="majorHAnsi" w:cstheme="majorHAnsi"/>
          <w:bCs/>
          <w:color w:val="A6192E"/>
          <w:sz w:val="52"/>
          <w:szCs w:val="52"/>
        </w:rPr>
      </w:pPr>
      <w:r w:rsidRPr="00B53369">
        <w:rPr>
          <w:rFonts w:asciiTheme="majorHAnsi" w:eastAsiaTheme="majorEastAsia" w:hAnsiTheme="majorHAnsi" w:cstheme="majorHAnsi"/>
          <w:bCs/>
          <w:color w:val="A6192E"/>
          <w:sz w:val="52"/>
          <w:szCs w:val="52"/>
        </w:rPr>
        <w:t>Saluting Their Service Commemorative Grants Program</w:t>
      </w:r>
      <w:r>
        <w:rPr>
          <w:rFonts w:asciiTheme="majorHAnsi" w:eastAsiaTheme="majorEastAsia" w:hAnsiTheme="majorHAnsi" w:cstheme="majorHAnsi"/>
          <w:bCs/>
          <w:color w:val="A6192E"/>
          <w:sz w:val="52"/>
          <w:szCs w:val="52"/>
        </w:rPr>
        <w:t xml:space="preserve"> 2024</w:t>
      </w:r>
      <w:r w:rsidR="008522A5">
        <w:rPr>
          <w:rFonts w:asciiTheme="majorHAnsi" w:eastAsiaTheme="majorEastAsia" w:hAnsiTheme="majorHAnsi" w:cstheme="majorHAnsi"/>
          <w:bCs/>
          <w:color w:val="A6192E"/>
          <w:sz w:val="52"/>
          <w:szCs w:val="52"/>
        </w:rPr>
        <w:t>–</w:t>
      </w:r>
      <w:r>
        <w:rPr>
          <w:rFonts w:asciiTheme="majorHAnsi" w:eastAsiaTheme="majorEastAsia" w:hAnsiTheme="majorHAnsi" w:cstheme="majorHAnsi"/>
          <w:bCs/>
          <w:color w:val="A6192E"/>
          <w:sz w:val="52"/>
          <w:szCs w:val="52"/>
        </w:rPr>
        <w:t>25</w:t>
      </w:r>
    </w:p>
    <w:p w14:paraId="1160723B" w14:textId="0FA80740" w:rsidR="00A92ECD" w:rsidRPr="00F85F98" w:rsidRDefault="008522A5" w:rsidP="00A92ECD">
      <w:pPr>
        <w:numPr>
          <w:ilvl w:val="1"/>
          <w:numId w:val="0"/>
        </w:numPr>
        <w:pBdr>
          <w:bottom w:val="single" w:sz="4" w:space="5" w:color="000000" w:themeColor="text1"/>
        </w:pBdr>
        <w:spacing w:before="120" w:line="240" w:lineRule="auto"/>
        <w:rPr>
          <w:rFonts w:asciiTheme="majorHAnsi" w:eastAsiaTheme="majorEastAsia" w:hAnsiTheme="majorHAnsi" w:cstheme="majorBidi"/>
          <w:iCs/>
          <w:sz w:val="30"/>
          <w:szCs w:val="24"/>
        </w:rPr>
      </w:pPr>
      <w:r w:rsidRPr="008522A5">
        <w:rPr>
          <w:rFonts w:asciiTheme="majorHAnsi" w:eastAsiaTheme="majorEastAsia" w:hAnsiTheme="majorHAnsi" w:cstheme="majorBidi"/>
          <w:iCs/>
          <w:sz w:val="30"/>
          <w:szCs w:val="24"/>
        </w:rPr>
        <w:t>Feedback for Applicants</w:t>
      </w:r>
    </w:p>
    <w:p w14:paraId="0E97F633" w14:textId="5908418D" w:rsidR="00A92ECD" w:rsidRDefault="00A92ECD" w:rsidP="00A92ECD">
      <w:pPr>
        <w:spacing w:before="120" w:after="120"/>
        <w:rPr>
          <w:color w:val="auto"/>
        </w:rPr>
      </w:pPr>
      <w:r w:rsidRPr="00854ACD">
        <w:rPr>
          <w:color w:val="auto"/>
        </w:rPr>
        <w:t xml:space="preserve">The </w:t>
      </w:r>
      <w:r w:rsidR="00B53369" w:rsidRPr="00B53369">
        <w:rPr>
          <w:color w:val="auto"/>
        </w:rPr>
        <w:t xml:space="preserve">Department of Veterans’ Affairs </w:t>
      </w:r>
      <w:r>
        <w:rPr>
          <w:color w:val="auto"/>
        </w:rPr>
        <w:t>(the department) has provided the following general f</w:t>
      </w:r>
      <w:r w:rsidRPr="00854ACD">
        <w:rPr>
          <w:color w:val="auto"/>
        </w:rPr>
        <w:t xml:space="preserve">eedback for applicants of the </w:t>
      </w:r>
      <w:r w:rsidR="00B53369" w:rsidRPr="00B53369">
        <w:rPr>
          <w:color w:val="auto"/>
        </w:rPr>
        <w:t>Saluting Their Service Commemorative Grants Program</w:t>
      </w:r>
      <w:r w:rsidR="00B53369">
        <w:rPr>
          <w:color w:val="auto"/>
        </w:rPr>
        <w:t xml:space="preserve"> </w:t>
      </w:r>
      <w:r w:rsidRPr="00854ACD">
        <w:rPr>
          <w:color w:val="auto"/>
        </w:rPr>
        <w:t>grant opportunity.</w:t>
      </w:r>
    </w:p>
    <w:p w14:paraId="76CCC210" w14:textId="3C2AD4D4" w:rsidR="00A92ECD" w:rsidRPr="00B26492" w:rsidRDefault="00A92ECD" w:rsidP="00A92ECD">
      <w:pPr>
        <w:pStyle w:val="BodyText"/>
      </w:pPr>
      <w:r>
        <w:t>Assessment of applications was in accordance with the procedure detailed in the grant opportunity guidelines (the guidelines) and outlined in the selection process below.</w:t>
      </w:r>
    </w:p>
    <w:p w14:paraId="1312E72A" w14:textId="3D1E9B9B" w:rsidR="00B952F6" w:rsidRDefault="00A92ECD" w:rsidP="00222526">
      <w:pPr>
        <w:pStyle w:val="Heading2"/>
        <w:rPr>
          <w:rFonts w:asciiTheme="majorHAnsi" w:hAnsiTheme="majorHAnsi" w:cstheme="majorHAnsi"/>
        </w:rPr>
      </w:pPr>
      <w:r w:rsidRPr="00A92ECD">
        <w:rPr>
          <w:rFonts w:asciiTheme="majorHAnsi" w:hAnsiTheme="majorHAnsi" w:cstheme="majorHAnsi"/>
        </w:rPr>
        <w:t>Overview</w:t>
      </w:r>
    </w:p>
    <w:p w14:paraId="250F0DD3" w14:textId="77777777" w:rsidR="00157C62" w:rsidRPr="00157C62" w:rsidRDefault="00157C62" w:rsidP="00157C62">
      <w:pPr>
        <w:spacing w:before="120" w:after="120"/>
      </w:pPr>
      <w:r w:rsidRPr="00157C62">
        <w:t xml:space="preserve">The objective of the Saluting Their Service Commemorative Grants Program is to commemorate the service and sacrifice of Australia’s </w:t>
      </w:r>
      <w:r w:rsidRPr="00157C62">
        <w:rPr>
          <w:color w:val="auto"/>
        </w:rPr>
        <w:t>service</w:t>
      </w:r>
      <w:r w:rsidRPr="00157C62">
        <w:t xml:space="preserve"> personnel in wars, conflicts and peace operations, and their families.</w:t>
      </w:r>
    </w:p>
    <w:p w14:paraId="4D921372" w14:textId="77777777" w:rsidR="00157C62" w:rsidRPr="00157C62" w:rsidRDefault="00157C62" w:rsidP="00157C62">
      <w:pPr>
        <w:spacing w:before="120" w:after="140"/>
      </w:pPr>
      <w:r w:rsidRPr="00157C62">
        <w:t>The intended outcome of the grant opportunity was to provide funding for projects and activities that:</w:t>
      </w:r>
    </w:p>
    <w:p w14:paraId="7800D44D" w14:textId="7F104327" w:rsidR="00157C62" w:rsidRPr="00157C62" w:rsidRDefault="00157C62" w:rsidP="008522A5">
      <w:pPr>
        <w:numPr>
          <w:ilvl w:val="0"/>
          <w:numId w:val="8"/>
        </w:numPr>
        <w:spacing w:before="40" w:after="120"/>
        <w:ind w:left="706"/>
      </w:pPr>
      <w:r w:rsidRPr="00157C62">
        <w:t>promoted appreciation and understanding of the experiences of service and the roles that those who served had played</w:t>
      </w:r>
    </w:p>
    <w:p w14:paraId="52DD90A6" w14:textId="77777777" w:rsidR="00157C62" w:rsidRPr="00157C62" w:rsidRDefault="00157C62" w:rsidP="008522A5">
      <w:pPr>
        <w:numPr>
          <w:ilvl w:val="0"/>
          <w:numId w:val="8"/>
        </w:numPr>
        <w:spacing w:before="40" w:after="120"/>
        <w:ind w:left="706"/>
      </w:pPr>
      <w:r w:rsidRPr="00157C62">
        <w:t>preserved, added to the sum of knowledge on, or provided access to information about Australia’s wartime heritage.</w:t>
      </w:r>
    </w:p>
    <w:p w14:paraId="190301C1" w14:textId="6687713D" w:rsidR="00157C62" w:rsidRPr="00157C62" w:rsidRDefault="00157C62" w:rsidP="00157C62">
      <w:pPr>
        <w:spacing w:before="120" w:after="140"/>
      </w:pPr>
      <w:r w:rsidRPr="00157C62">
        <w:t xml:space="preserve">There were </w:t>
      </w:r>
      <w:r w:rsidR="008522A5">
        <w:t>2</w:t>
      </w:r>
      <w:r w:rsidRPr="00157C62">
        <w:t xml:space="preserve"> categories of grants available:</w:t>
      </w:r>
    </w:p>
    <w:p w14:paraId="23670D9A" w14:textId="4BD3FD23" w:rsidR="00157C62" w:rsidRPr="00157C62" w:rsidRDefault="00157C62" w:rsidP="008522A5">
      <w:pPr>
        <w:numPr>
          <w:ilvl w:val="0"/>
          <w:numId w:val="9"/>
        </w:numPr>
        <w:spacing w:before="40" w:after="120"/>
        <w:ind w:left="706"/>
      </w:pPr>
      <w:r w:rsidRPr="00157C62">
        <w:rPr>
          <w:rFonts w:ascii="Arial" w:hAnsi="Arial" w:cstheme="minorHAnsi"/>
          <w:color w:val="313131"/>
          <w:szCs w:val="22"/>
        </w:rPr>
        <w:t>Community Grants</w:t>
      </w:r>
      <w:r w:rsidRPr="00157C62">
        <w:t xml:space="preserve"> – grants of up to $10,000 for community-based projects and activities.</w:t>
      </w:r>
    </w:p>
    <w:p w14:paraId="4381812C" w14:textId="1EA2F99D" w:rsidR="00157C62" w:rsidRDefault="00157C62" w:rsidP="008522A5">
      <w:pPr>
        <w:numPr>
          <w:ilvl w:val="0"/>
          <w:numId w:val="9"/>
        </w:numPr>
        <w:spacing w:before="40" w:after="120"/>
        <w:ind w:left="706"/>
      </w:pPr>
      <w:r w:rsidRPr="00157C62">
        <w:rPr>
          <w:rFonts w:ascii="Arial" w:hAnsi="Arial" w:cstheme="minorHAnsi"/>
          <w:color w:val="313131"/>
          <w:szCs w:val="22"/>
        </w:rPr>
        <w:t>Major Grants –</w:t>
      </w:r>
      <w:r w:rsidRPr="00157C62">
        <w:rPr>
          <w:rFonts w:ascii="Arial" w:hAnsi="Arial" w:cstheme="minorHAnsi"/>
          <w:b/>
          <w:bCs/>
          <w:color w:val="313131"/>
          <w:szCs w:val="22"/>
        </w:rPr>
        <w:t xml:space="preserve"> </w:t>
      </w:r>
      <w:r w:rsidRPr="00157C62">
        <w:t>grants of between $10,001 and $150,000 for major commemorative projects and activities that have a national, state, territory and/or regional significance.</w:t>
      </w:r>
    </w:p>
    <w:p w14:paraId="33696910" w14:textId="06824E25" w:rsidR="00BC16A0" w:rsidRDefault="00BC16A0" w:rsidP="00BC16A0">
      <w:pPr>
        <w:pStyle w:val="BodyText"/>
        <w:spacing w:after="120"/>
        <w:rPr>
          <w:color w:val="auto"/>
        </w:rPr>
      </w:pPr>
      <w:r w:rsidRPr="00854ACD">
        <w:rPr>
          <w:color w:val="auto"/>
        </w:rPr>
        <w:t xml:space="preserve">The application </w:t>
      </w:r>
      <w:r>
        <w:rPr>
          <w:color w:val="auto"/>
        </w:rPr>
        <w:t xml:space="preserve">submission </w:t>
      </w:r>
      <w:r w:rsidRPr="00854ACD">
        <w:rPr>
          <w:color w:val="auto"/>
        </w:rPr>
        <w:t xml:space="preserve">period </w:t>
      </w:r>
      <w:r w:rsidRPr="00517BA3">
        <w:rPr>
          <w:color w:val="auto"/>
        </w:rPr>
        <w:t xml:space="preserve">opened on </w:t>
      </w:r>
      <w:r w:rsidRPr="00157C62">
        <w:rPr>
          <w:color w:val="auto"/>
        </w:rPr>
        <w:t xml:space="preserve">27 February 2024 </w:t>
      </w:r>
      <w:r w:rsidRPr="00854ACD">
        <w:rPr>
          <w:color w:val="auto"/>
        </w:rPr>
        <w:t xml:space="preserve">and closed on </w:t>
      </w:r>
      <w:r w:rsidRPr="00157C62">
        <w:rPr>
          <w:color w:val="auto"/>
        </w:rPr>
        <w:t>5 February 2025</w:t>
      </w:r>
      <w:r>
        <w:rPr>
          <w:color w:val="auto"/>
        </w:rPr>
        <w:t>.</w:t>
      </w:r>
      <w:r w:rsidRPr="00157C62">
        <w:rPr>
          <w:color w:val="auto"/>
        </w:rPr>
        <w:t xml:space="preserve"> </w:t>
      </w:r>
      <w:r>
        <w:rPr>
          <w:color w:val="auto"/>
        </w:rPr>
        <w:t>Three separate batches were considered during the submission period for</w:t>
      </w:r>
      <w:r w:rsidRPr="00F7730B">
        <w:rPr>
          <w:color w:val="auto"/>
        </w:rPr>
        <w:t xml:space="preserve"> the 202</w:t>
      </w:r>
      <w:r>
        <w:rPr>
          <w:color w:val="auto"/>
        </w:rPr>
        <w:t>4</w:t>
      </w:r>
      <w:r w:rsidR="008522A5">
        <w:rPr>
          <w:color w:val="auto"/>
        </w:rPr>
        <w:t>–</w:t>
      </w:r>
      <w:r w:rsidRPr="00F7730B">
        <w:rPr>
          <w:color w:val="auto"/>
        </w:rPr>
        <w:t>2</w:t>
      </w:r>
      <w:r>
        <w:rPr>
          <w:color w:val="auto"/>
        </w:rPr>
        <w:t>5</w:t>
      </w:r>
      <w:r w:rsidRPr="00F7730B">
        <w:rPr>
          <w:color w:val="auto"/>
        </w:rPr>
        <w:t xml:space="preserve"> grant opportunity.</w:t>
      </w:r>
    </w:p>
    <w:p w14:paraId="51AF20E1" w14:textId="26850814" w:rsidR="00A92ECD" w:rsidRDefault="00A92ECD" w:rsidP="00A92ECD">
      <w:pPr>
        <w:pStyle w:val="Heading2"/>
        <w:rPr>
          <w:rFonts w:asciiTheme="majorHAnsi" w:hAnsiTheme="majorHAnsi" w:cstheme="majorHAnsi"/>
        </w:rPr>
      </w:pPr>
      <w:r>
        <w:rPr>
          <w:rFonts w:asciiTheme="majorHAnsi" w:hAnsiTheme="majorHAnsi" w:cstheme="majorHAnsi"/>
        </w:rPr>
        <w:t>Selection Process</w:t>
      </w:r>
    </w:p>
    <w:p w14:paraId="01AF615A" w14:textId="445D5C70" w:rsidR="00A92ECD" w:rsidRPr="00854ACD" w:rsidRDefault="00A92ECD" w:rsidP="00A92ECD">
      <w:pPr>
        <w:pStyle w:val="BodyText"/>
        <w:spacing w:after="120"/>
        <w:rPr>
          <w:color w:val="auto"/>
        </w:rPr>
      </w:pPr>
      <w:r>
        <w:t xml:space="preserve">The Community Grants Hub (the Hub) undertook the initial screening for </w:t>
      </w:r>
      <w:r w:rsidR="003C709E">
        <w:t>applicant</w:t>
      </w:r>
      <w:r>
        <w:t xml:space="preserve"> eligibility and compliance against the requirements outlined in the guidelines. This information was provided to the department’s grant opportunity delegate </w:t>
      </w:r>
      <w:r>
        <w:rPr>
          <w:color w:val="auto"/>
        </w:rPr>
        <w:t xml:space="preserve">for </w:t>
      </w:r>
      <w:r w:rsidRPr="00854ACD">
        <w:rPr>
          <w:color w:val="auto"/>
        </w:rPr>
        <w:t>final decision</w:t>
      </w:r>
      <w:r>
        <w:rPr>
          <w:color w:val="auto"/>
        </w:rPr>
        <w:t>s</w:t>
      </w:r>
      <w:r w:rsidRPr="00854ACD">
        <w:rPr>
          <w:color w:val="auto"/>
        </w:rPr>
        <w:t xml:space="preserve"> on whether an application </w:t>
      </w:r>
      <w:r>
        <w:rPr>
          <w:color w:val="auto"/>
        </w:rPr>
        <w:t>met the eligibility and</w:t>
      </w:r>
      <w:r w:rsidRPr="00854ACD">
        <w:rPr>
          <w:color w:val="auto"/>
        </w:rPr>
        <w:t xml:space="preserve"> compliance criteria.</w:t>
      </w:r>
    </w:p>
    <w:p w14:paraId="403670EB" w14:textId="5EE1531C" w:rsidR="00A92ECD" w:rsidRDefault="00A92ECD" w:rsidP="00A92ECD">
      <w:pPr>
        <w:spacing w:before="120" w:after="120"/>
        <w:rPr>
          <w:color w:val="auto"/>
        </w:rPr>
      </w:pPr>
      <w:r w:rsidRPr="00761105">
        <w:rPr>
          <w:color w:val="auto"/>
        </w:rPr>
        <w:t>The department assessed eligible and compliant applications through an Open Competitive</w:t>
      </w:r>
      <w:r w:rsidR="00157C62" w:rsidRPr="00761105">
        <w:rPr>
          <w:color w:val="auto"/>
        </w:rPr>
        <w:t xml:space="preserve"> </w:t>
      </w:r>
      <w:r w:rsidRPr="00761105">
        <w:rPr>
          <w:color w:val="auto"/>
        </w:rPr>
        <w:t>grant process.</w:t>
      </w:r>
    </w:p>
    <w:p w14:paraId="0396BC32" w14:textId="053E3C3B" w:rsidR="00A92ECD" w:rsidRDefault="00A92ECD" w:rsidP="00A92ECD">
      <w:pPr>
        <w:spacing w:before="120" w:after="120"/>
        <w:rPr>
          <w:color w:val="auto"/>
        </w:rPr>
      </w:pPr>
      <w:r>
        <w:rPr>
          <w:color w:val="auto"/>
        </w:rPr>
        <w:t>The selection advisory p</w:t>
      </w:r>
      <w:r w:rsidRPr="00854ACD">
        <w:rPr>
          <w:color w:val="auto"/>
        </w:rPr>
        <w:t>anel</w:t>
      </w:r>
      <w:r>
        <w:rPr>
          <w:color w:val="auto"/>
        </w:rPr>
        <w:t xml:space="preserve"> (panel) </w:t>
      </w:r>
      <w:r w:rsidRPr="00854ACD">
        <w:rPr>
          <w:color w:val="auto"/>
        </w:rPr>
        <w:t>established by</w:t>
      </w:r>
      <w:r>
        <w:rPr>
          <w:color w:val="auto"/>
        </w:rPr>
        <w:t xml:space="preserve"> the department</w:t>
      </w:r>
      <w:r w:rsidRPr="00854ACD">
        <w:rPr>
          <w:color w:val="auto"/>
        </w:rPr>
        <w:t xml:space="preserve"> </w:t>
      </w:r>
      <w:r w:rsidR="007F133F">
        <w:rPr>
          <w:color w:val="auto"/>
        </w:rPr>
        <w:t xml:space="preserve">was </w:t>
      </w:r>
      <w:r w:rsidRPr="00E86AD5">
        <w:t xml:space="preserve">comprised </w:t>
      </w:r>
      <w:r>
        <w:t xml:space="preserve">of subject matter experts who </w:t>
      </w:r>
      <w:r w:rsidRPr="00854ACD">
        <w:rPr>
          <w:color w:val="auto"/>
        </w:rPr>
        <w:t>assessed applications</w:t>
      </w:r>
      <w:r>
        <w:rPr>
          <w:color w:val="auto"/>
        </w:rPr>
        <w:t xml:space="preserve"> </w:t>
      </w:r>
      <w:r w:rsidRPr="00E86AD5">
        <w:t xml:space="preserve">and provided advice to inform the funding recommendations to the </w:t>
      </w:r>
      <w:r w:rsidR="00D06A10">
        <w:t>Decision Maker (the Minister for Veterans’ Affairs)</w:t>
      </w:r>
      <w:r w:rsidRPr="00E86AD5">
        <w:t>.</w:t>
      </w:r>
    </w:p>
    <w:p w14:paraId="662401D6" w14:textId="43326863" w:rsidR="000C7C00" w:rsidRPr="00761105" w:rsidRDefault="000C7C00" w:rsidP="000C7C00">
      <w:pPr>
        <w:pStyle w:val="BodyText"/>
        <w:rPr>
          <w:color w:val="auto"/>
        </w:rPr>
      </w:pPr>
      <w:r w:rsidRPr="00761105">
        <w:rPr>
          <w:color w:val="auto"/>
        </w:rPr>
        <w:lastRenderedPageBreak/>
        <w:t>The panel’s consideration of assessed applications was based on:</w:t>
      </w:r>
    </w:p>
    <w:p w14:paraId="54AC34C5" w14:textId="027A6470" w:rsidR="006C6620" w:rsidRPr="00761105" w:rsidRDefault="006C6620" w:rsidP="008522A5">
      <w:pPr>
        <w:pStyle w:val="BodyText"/>
        <w:numPr>
          <w:ilvl w:val="0"/>
          <w:numId w:val="7"/>
        </w:numPr>
        <w:spacing w:before="40" w:after="120"/>
        <w:rPr>
          <w:color w:val="auto"/>
        </w:rPr>
      </w:pPr>
      <w:r w:rsidRPr="00761105">
        <w:rPr>
          <w:color w:val="auto"/>
        </w:rPr>
        <w:t>the overall objectives to be achieved in providing the grant</w:t>
      </w:r>
    </w:p>
    <w:p w14:paraId="59189848" w14:textId="5E151673" w:rsidR="001D20CD" w:rsidRPr="00761105" w:rsidRDefault="001D20CD" w:rsidP="008522A5">
      <w:pPr>
        <w:pStyle w:val="BodyText"/>
        <w:numPr>
          <w:ilvl w:val="0"/>
          <w:numId w:val="7"/>
        </w:numPr>
        <w:spacing w:before="40" w:after="120"/>
        <w:rPr>
          <w:color w:val="auto"/>
        </w:rPr>
      </w:pPr>
      <w:r w:rsidRPr="00761105">
        <w:rPr>
          <w:color w:val="auto"/>
        </w:rPr>
        <w:t>meeting the compliance and eligibility requirements outlined in the guidelines</w:t>
      </w:r>
    </w:p>
    <w:p w14:paraId="2E982E6B" w14:textId="791AF103" w:rsidR="006C6620" w:rsidRPr="00761105" w:rsidRDefault="006C6620" w:rsidP="008522A5">
      <w:pPr>
        <w:pStyle w:val="BodyText"/>
        <w:numPr>
          <w:ilvl w:val="0"/>
          <w:numId w:val="7"/>
        </w:numPr>
        <w:spacing w:before="40" w:after="120"/>
        <w:rPr>
          <w:color w:val="auto"/>
        </w:rPr>
      </w:pPr>
      <w:r w:rsidRPr="00761105">
        <w:rPr>
          <w:color w:val="auto"/>
        </w:rPr>
        <w:t>the extent to which the evidence in the application demonstrate</w:t>
      </w:r>
      <w:r w:rsidR="007F133F">
        <w:rPr>
          <w:color w:val="auto"/>
        </w:rPr>
        <w:t>d</w:t>
      </w:r>
      <w:r w:rsidRPr="00761105">
        <w:rPr>
          <w:color w:val="auto"/>
        </w:rPr>
        <w:t xml:space="preserve"> that it </w:t>
      </w:r>
      <w:r w:rsidR="007F133F">
        <w:rPr>
          <w:color w:val="auto"/>
        </w:rPr>
        <w:t xml:space="preserve">would </w:t>
      </w:r>
      <w:r w:rsidRPr="00761105">
        <w:rPr>
          <w:color w:val="auto"/>
        </w:rPr>
        <w:t>contribute to meeting the outcomes of the program</w:t>
      </w:r>
    </w:p>
    <w:p w14:paraId="1DBE93BA" w14:textId="77777777" w:rsidR="00DE41E2" w:rsidRPr="00761105" w:rsidRDefault="00DE41E2" w:rsidP="008522A5">
      <w:pPr>
        <w:pStyle w:val="BodyText"/>
        <w:numPr>
          <w:ilvl w:val="0"/>
          <w:numId w:val="7"/>
        </w:numPr>
        <w:spacing w:before="40" w:after="120"/>
        <w:rPr>
          <w:color w:val="auto"/>
        </w:rPr>
      </w:pPr>
      <w:r w:rsidRPr="00761105">
        <w:rPr>
          <w:color w:val="auto"/>
        </w:rPr>
        <w:t>the provision and appropriateness of the requested attachments</w:t>
      </w:r>
    </w:p>
    <w:p w14:paraId="0E6761FC" w14:textId="737ACF19" w:rsidR="000C7C00" w:rsidRPr="00761105" w:rsidRDefault="00DE41E2" w:rsidP="008522A5">
      <w:pPr>
        <w:pStyle w:val="BodyText"/>
        <w:numPr>
          <w:ilvl w:val="0"/>
          <w:numId w:val="7"/>
        </w:numPr>
        <w:spacing w:before="40" w:after="120"/>
        <w:rPr>
          <w:color w:val="auto"/>
        </w:rPr>
      </w:pPr>
      <w:r w:rsidRPr="00761105">
        <w:rPr>
          <w:color w:val="auto"/>
        </w:rPr>
        <w:t>how the grant activities w</w:t>
      </w:r>
      <w:r w:rsidR="00760E70">
        <w:rPr>
          <w:color w:val="auto"/>
        </w:rPr>
        <w:t>ould</w:t>
      </w:r>
      <w:r w:rsidRPr="00761105">
        <w:rPr>
          <w:color w:val="auto"/>
        </w:rPr>
        <w:t xml:space="preserve"> be promoted or distributed</w:t>
      </w:r>
    </w:p>
    <w:p w14:paraId="370B1FD7" w14:textId="5F626060" w:rsidR="001D20CD" w:rsidRPr="00761105" w:rsidRDefault="001D20CD" w:rsidP="008522A5">
      <w:pPr>
        <w:pStyle w:val="BodyText"/>
        <w:numPr>
          <w:ilvl w:val="0"/>
          <w:numId w:val="7"/>
        </w:numPr>
        <w:spacing w:before="40" w:after="120"/>
        <w:rPr>
          <w:color w:val="auto"/>
        </w:rPr>
      </w:pPr>
      <w:r w:rsidRPr="00761105">
        <w:rPr>
          <w:color w:val="auto"/>
        </w:rPr>
        <w:t>whether the project/activity demonstrated value with relevant money</w:t>
      </w:r>
      <w:r w:rsidR="0047331B" w:rsidRPr="00761105">
        <w:rPr>
          <w:color w:val="auto"/>
        </w:rPr>
        <w:t>:</w:t>
      </w:r>
    </w:p>
    <w:p w14:paraId="40D13BB2" w14:textId="77777777" w:rsidR="001D20CD" w:rsidRPr="00761105" w:rsidRDefault="001D20CD" w:rsidP="008522A5">
      <w:pPr>
        <w:pStyle w:val="BodyText"/>
        <w:numPr>
          <w:ilvl w:val="1"/>
          <w:numId w:val="7"/>
        </w:numPr>
        <w:spacing w:before="40" w:after="120"/>
        <w:rPr>
          <w:color w:val="auto"/>
        </w:rPr>
      </w:pPr>
      <w:r w:rsidRPr="00761105">
        <w:rPr>
          <w:color w:val="auto"/>
        </w:rPr>
        <w:t>the relative value of the grant sought</w:t>
      </w:r>
    </w:p>
    <w:p w14:paraId="35EBF0A2" w14:textId="77777777" w:rsidR="001D20CD" w:rsidRPr="00761105" w:rsidRDefault="001D20CD" w:rsidP="008522A5">
      <w:pPr>
        <w:pStyle w:val="BodyText"/>
        <w:numPr>
          <w:ilvl w:val="1"/>
          <w:numId w:val="7"/>
        </w:numPr>
        <w:spacing w:before="40" w:after="120"/>
        <w:rPr>
          <w:color w:val="auto"/>
        </w:rPr>
      </w:pPr>
      <w:r w:rsidRPr="00761105">
        <w:rPr>
          <w:color w:val="auto"/>
        </w:rPr>
        <w:t>identified risks and the proposed mitigation strategies for the department and the Commonwealth</w:t>
      </w:r>
    </w:p>
    <w:p w14:paraId="7BC3433F" w14:textId="65CE4F68" w:rsidR="000C7C00" w:rsidRPr="00761105" w:rsidRDefault="000C7C00" w:rsidP="008522A5">
      <w:pPr>
        <w:pStyle w:val="BodyText"/>
        <w:numPr>
          <w:ilvl w:val="0"/>
          <w:numId w:val="7"/>
        </w:numPr>
        <w:spacing w:before="40" w:after="120"/>
        <w:rPr>
          <w:color w:val="auto"/>
        </w:rPr>
      </w:pPr>
      <w:r w:rsidRPr="00761105">
        <w:rPr>
          <w:color w:val="auto"/>
        </w:rPr>
        <w:t>the volume of applications received and the extent to which applications compared against other applications</w:t>
      </w:r>
    </w:p>
    <w:p w14:paraId="3F6AFACE" w14:textId="10543DE0" w:rsidR="00D06A10" w:rsidRPr="00761105" w:rsidRDefault="00D06A10" w:rsidP="008522A5">
      <w:pPr>
        <w:pStyle w:val="BodyText"/>
        <w:numPr>
          <w:ilvl w:val="0"/>
          <w:numId w:val="7"/>
        </w:numPr>
        <w:spacing w:before="40" w:after="120"/>
        <w:rPr>
          <w:color w:val="auto"/>
        </w:rPr>
      </w:pPr>
      <w:r w:rsidRPr="00761105">
        <w:rPr>
          <w:color w:val="auto"/>
        </w:rPr>
        <w:t>the Commonwealth Grants Rules and Principles 2024.</w:t>
      </w:r>
    </w:p>
    <w:p w14:paraId="2BD2B93F" w14:textId="0DA5C6EA" w:rsidR="00A92ECD" w:rsidRPr="00761105" w:rsidRDefault="00A92ECD" w:rsidP="00A92ECD">
      <w:pPr>
        <w:pStyle w:val="Heading2"/>
        <w:rPr>
          <w:color w:val="C00000"/>
          <w:sz w:val="28"/>
          <w:szCs w:val="28"/>
        </w:rPr>
      </w:pPr>
      <w:r w:rsidRPr="00761105">
        <w:rPr>
          <w:rFonts w:asciiTheme="majorHAnsi" w:hAnsiTheme="majorHAnsi" w:cstheme="majorHAnsi"/>
        </w:rPr>
        <w:t>Selection Results</w:t>
      </w:r>
    </w:p>
    <w:p w14:paraId="4E197D67" w14:textId="1A3915BE" w:rsidR="00A92ECD" w:rsidRPr="00761105" w:rsidRDefault="00A92ECD" w:rsidP="00A92ECD">
      <w:pPr>
        <w:pStyle w:val="BodyText"/>
        <w:rPr>
          <w:color w:val="auto"/>
        </w:rPr>
      </w:pPr>
      <w:r w:rsidRPr="00761105">
        <w:t xml:space="preserve">There was a strong interest in the grant opportunity and applications were of a high standard. </w:t>
      </w:r>
      <w:r w:rsidRPr="00761105">
        <w:rPr>
          <w:color w:val="auto"/>
        </w:rPr>
        <w:t>The preferred applicants demonstrated their ability to meet the grant requirements outlined in the guidelines based on the strength of their responses to the assessment criteria.</w:t>
      </w:r>
    </w:p>
    <w:p w14:paraId="4D66DD64" w14:textId="60611B7B" w:rsidR="00C3316E" w:rsidRPr="00761105" w:rsidRDefault="0054274E" w:rsidP="00C3316E">
      <w:pPr>
        <w:pStyle w:val="BodyText"/>
      </w:pPr>
      <w:r>
        <w:rPr>
          <w:rStyle w:val="ui-provider"/>
        </w:rPr>
        <w:t>W</w:t>
      </w:r>
      <w:r w:rsidRPr="00761105">
        <w:rPr>
          <w:rStyle w:val="ui-provider"/>
        </w:rPr>
        <w:t>here applications did not meet the eligibility or compliance requirements outlined in the guidelines</w:t>
      </w:r>
      <w:r>
        <w:rPr>
          <w:rStyle w:val="ui-provider"/>
        </w:rPr>
        <w:t>, t</w:t>
      </w:r>
      <w:r w:rsidR="00C3316E" w:rsidRPr="00761105">
        <w:rPr>
          <w:rStyle w:val="ui-provider"/>
          <w:color w:val="auto"/>
        </w:rPr>
        <w:t xml:space="preserve">he Hub </w:t>
      </w:r>
      <w:r w:rsidR="00C3316E" w:rsidRPr="00761105">
        <w:rPr>
          <w:rStyle w:val="ui-provider"/>
        </w:rPr>
        <w:t>notified applicants of the outcome in writing. The department notified all other applicants of the outcome of their grant application in writing.</w:t>
      </w:r>
    </w:p>
    <w:p w14:paraId="0E65554E" w14:textId="1B03D2D2" w:rsidR="00A92ECD" w:rsidRPr="00761105" w:rsidRDefault="00A92ECD" w:rsidP="00A92ECD">
      <w:pPr>
        <w:pStyle w:val="BodyText"/>
      </w:pPr>
      <w:r w:rsidRPr="00761105">
        <w:t xml:space="preserve">This feedback is provided to assist grant applicants to understand what comprised a strong application and what </w:t>
      </w:r>
      <w:r w:rsidR="00950624" w:rsidRPr="00761105">
        <w:t xml:space="preserve">were </w:t>
      </w:r>
      <w:r w:rsidRPr="00761105">
        <w:t>quality responses to the assessment criteria.</w:t>
      </w:r>
    </w:p>
    <w:p w14:paraId="61B14C6E" w14:textId="77777777" w:rsidR="006C6620" w:rsidRPr="00761105" w:rsidRDefault="006C6620" w:rsidP="006C6620">
      <w:pPr>
        <w:pStyle w:val="Heading2"/>
        <w:spacing w:before="240"/>
        <w:rPr>
          <w:rFonts w:asciiTheme="majorHAnsi" w:hAnsiTheme="majorHAnsi" w:cstheme="majorHAnsi"/>
          <w:b/>
          <w:color w:val="C00000"/>
          <w:szCs w:val="36"/>
        </w:rPr>
      </w:pPr>
      <w:r w:rsidRPr="00761105">
        <w:rPr>
          <w:rFonts w:asciiTheme="majorHAnsi" w:hAnsiTheme="majorHAnsi" w:cstheme="majorHAnsi"/>
          <w:color w:val="C00000"/>
          <w:szCs w:val="36"/>
        </w:rPr>
        <w:t>General feedback</w:t>
      </w:r>
    </w:p>
    <w:p w14:paraId="161BFA1F" w14:textId="08681C52" w:rsidR="003C66BE" w:rsidRPr="00761105" w:rsidRDefault="006C6620" w:rsidP="00891D6B">
      <w:pPr>
        <w:pStyle w:val="BodyText"/>
      </w:pPr>
      <w:r w:rsidRPr="00761105">
        <w:rPr>
          <w:bCs/>
        </w:rPr>
        <w:t xml:space="preserve">Read the supporting information before applying. </w:t>
      </w:r>
      <w:r w:rsidR="007559F9" w:rsidRPr="00761105">
        <w:t>It is important that applicants read all grant opportunity documentation carefully when applying for funding, especially the grant opportunity guidelines and any instructions on the application form</w:t>
      </w:r>
      <w:r w:rsidR="00891D6B">
        <w:t xml:space="preserve">. </w:t>
      </w:r>
      <w:r w:rsidR="003C66BE" w:rsidRPr="00761105">
        <w:t>The grant opportunity documentation is specific to each round and contains important information about the purpose of the program, eligibility and compliance requirements, eligible items, timeframes and how to apply.</w:t>
      </w:r>
    </w:p>
    <w:p w14:paraId="67957BA8" w14:textId="0878AB63" w:rsidR="001D2C35" w:rsidRPr="00761105" w:rsidRDefault="006C6620" w:rsidP="007559F9">
      <w:pPr>
        <w:pStyle w:val="BodyText"/>
        <w:spacing w:after="120" w:line="240" w:lineRule="auto"/>
      </w:pPr>
      <w:r w:rsidRPr="00761105">
        <w:t xml:space="preserve">It is important </w:t>
      </w:r>
      <w:r w:rsidR="007559F9">
        <w:t xml:space="preserve">to </w:t>
      </w:r>
      <w:r w:rsidRPr="00761105">
        <w:t>respond</w:t>
      </w:r>
      <w:r w:rsidR="001D2C35">
        <w:t xml:space="preserve"> </w:t>
      </w:r>
      <w:r w:rsidRPr="00761105">
        <w:t xml:space="preserve">to </w:t>
      </w:r>
      <w:r w:rsidR="007559F9">
        <w:t xml:space="preserve">all required </w:t>
      </w:r>
      <w:r w:rsidRPr="00761105">
        <w:t>criteri</w:t>
      </w:r>
      <w:r w:rsidR="007E7622">
        <w:t>a</w:t>
      </w:r>
      <w:r w:rsidRPr="00761105">
        <w:t xml:space="preserve"> </w:t>
      </w:r>
      <w:r w:rsidR="003C66BE">
        <w:t xml:space="preserve">relating </w:t>
      </w:r>
      <w:r w:rsidRPr="00761105">
        <w:t>to the project/activity</w:t>
      </w:r>
      <w:r w:rsidR="001D20CD" w:rsidRPr="00761105">
        <w:t xml:space="preserve">. </w:t>
      </w:r>
      <w:r w:rsidR="001D2C35" w:rsidRPr="00761105">
        <w:t xml:space="preserve">Applicants should ensure they respond to each </w:t>
      </w:r>
      <w:r w:rsidR="00891D6B">
        <w:t xml:space="preserve">required </w:t>
      </w:r>
      <w:r w:rsidR="001D2C35" w:rsidRPr="00761105">
        <w:t>criterion fully.</w:t>
      </w:r>
    </w:p>
    <w:p w14:paraId="1F73F81C" w14:textId="1D133914" w:rsidR="006C6620" w:rsidRPr="00761105" w:rsidRDefault="001D20CD" w:rsidP="003C66BE">
      <w:pPr>
        <w:pStyle w:val="BodyText"/>
        <w:spacing w:after="120" w:line="240" w:lineRule="auto"/>
      </w:pPr>
      <w:r w:rsidRPr="00761105">
        <w:t xml:space="preserve">Applicants should </w:t>
      </w:r>
      <w:r w:rsidR="006C6620" w:rsidRPr="00761105">
        <w:t xml:space="preserve">include </w:t>
      </w:r>
      <w:r w:rsidRPr="00761105">
        <w:t xml:space="preserve">general </w:t>
      </w:r>
      <w:r w:rsidR="006C6620" w:rsidRPr="00761105">
        <w:t xml:space="preserve">information related to the </w:t>
      </w:r>
      <w:r w:rsidR="001D2C35">
        <w:t xml:space="preserve">entity undertaking the </w:t>
      </w:r>
      <w:r w:rsidR="00233D5C">
        <w:t>project/</w:t>
      </w:r>
      <w:r w:rsidR="001D2C35">
        <w:t>activity</w:t>
      </w:r>
      <w:r w:rsidR="006C6620" w:rsidRPr="00761105">
        <w:t xml:space="preserve"> to </w:t>
      </w:r>
      <w:r w:rsidR="00B86595">
        <w:t xml:space="preserve">demonstrate that the </w:t>
      </w:r>
      <w:r w:rsidR="006C6620" w:rsidRPr="00761105">
        <w:t xml:space="preserve">project/activity </w:t>
      </w:r>
      <w:r w:rsidR="00B86595">
        <w:t xml:space="preserve">will be successfully </w:t>
      </w:r>
      <w:r w:rsidR="006C6620" w:rsidRPr="00761105">
        <w:t>deliver</w:t>
      </w:r>
      <w:r w:rsidR="00B86595">
        <w:t>ed</w:t>
      </w:r>
      <w:r w:rsidR="006C6620" w:rsidRPr="00761105">
        <w:t>.</w:t>
      </w:r>
    </w:p>
    <w:p w14:paraId="3F020597" w14:textId="05816C17" w:rsidR="006C6620" w:rsidRPr="00761105" w:rsidRDefault="006C6620" w:rsidP="003C66BE">
      <w:pPr>
        <w:pStyle w:val="BodyText"/>
        <w:spacing w:after="120" w:line="240" w:lineRule="auto"/>
      </w:pPr>
      <w:r w:rsidRPr="00761105">
        <w:t xml:space="preserve">Applicants that would like to be considered for partial funding should indicate on the application form the minimum amount they </w:t>
      </w:r>
      <w:r w:rsidR="007719D5">
        <w:t>could</w:t>
      </w:r>
      <w:r w:rsidRPr="00761105">
        <w:t xml:space="preserve"> accept to proceed with the project. The minimum identified partial funding will be further reduced if ineligible expenses are included in the application.</w:t>
      </w:r>
    </w:p>
    <w:p w14:paraId="247E08A1" w14:textId="511C6E32" w:rsidR="0094693E" w:rsidRPr="00761105" w:rsidRDefault="0094693E" w:rsidP="0094693E">
      <w:pPr>
        <w:pStyle w:val="BodyText"/>
        <w:rPr>
          <w:rFonts w:asciiTheme="majorHAnsi" w:hAnsiTheme="majorHAnsi" w:cstheme="majorHAnsi"/>
        </w:rPr>
      </w:pPr>
      <w:r w:rsidRPr="00761105">
        <w:rPr>
          <w:rFonts w:asciiTheme="majorHAnsi" w:hAnsiTheme="majorHAnsi" w:cstheme="majorHAnsi"/>
        </w:rPr>
        <w:t xml:space="preserve">The criterion feedback and examples provided </w:t>
      </w:r>
      <w:r w:rsidR="008A188B">
        <w:rPr>
          <w:rFonts w:asciiTheme="majorHAnsi" w:hAnsiTheme="majorHAnsi" w:cstheme="majorHAnsi"/>
        </w:rPr>
        <w:t>below</w:t>
      </w:r>
      <w:r w:rsidRPr="00761105">
        <w:rPr>
          <w:rFonts w:asciiTheme="majorHAnsi" w:hAnsiTheme="majorHAnsi" w:cstheme="majorHAnsi"/>
        </w:rPr>
        <w:t xml:space="preserve"> are</w:t>
      </w:r>
      <w:r w:rsidR="008A188B">
        <w:rPr>
          <w:rFonts w:asciiTheme="majorHAnsi" w:hAnsiTheme="majorHAnsi" w:cstheme="majorHAnsi"/>
        </w:rPr>
        <w:t xml:space="preserve"> based on</w:t>
      </w:r>
      <w:r w:rsidRPr="00761105">
        <w:rPr>
          <w:rFonts w:asciiTheme="majorHAnsi" w:hAnsiTheme="majorHAnsi" w:cstheme="majorHAnsi"/>
        </w:rPr>
        <w:t xml:space="preserve"> successful applications in previous rounds and are intended to be a guide only.</w:t>
      </w:r>
    </w:p>
    <w:p w14:paraId="33A4DE13" w14:textId="77777777" w:rsidR="008522A5" w:rsidRDefault="008522A5">
      <w:pPr>
        <w:spacing w:line="240" w:lineRule="auto"/>
        <w:rPr>
          <w:rFonts w:asciiTheme="majorHAnsi" w:eastAsiaTheme="majorEastAsia" w:hAnsiTheme="majorHAnsi" w:cstheme="majorHAnsi"/>
          <w:bCs/>
          <w:color w:val="A6192E"/>
          <w:sz w:val="36"/>
          <w:szCs w:val="52"/>
        </w:rPr>
      </w:pPr>
      <w:r>
        <w:rPr>
          <w:rFonts w:asciiTheme="majorHAnsi" w:hAnsiTheme="majorHAnsi" w:cstheme="majorHAnsi"/>
        </w:rPr>
        <w:br w:type="page"/>
      </w:r>
    </w:p>
    <w:p w14:paraId="22F7D2C3" w14:textId="4ABC44B6" w:rsidR="00AE6F0F" w:rsidRPr="00761105" w:rsidRDefault="00AE6F0F" w:rsidP="00AE6F0F">
      <w:pPr>
        <w:pStyle w:val="Heading2"/>
        <w:spacing w:after="120"/>
        <w:rPr>
          <w:rFonts w:asciiTheme="majorHAnsi" w:hAnsiTheme="majorHAnsi" w:cstheme="majorHAnsi"/>
        </w:rPr>
      </w:pPr>
      <w:r w:rsidRPr="00761105">
        <w:rPr>
          <w:rFonts w:asciiTheme="majorHAnsi" w:hAnsiTheme="majorHAnsi" w:cstheme="majorHAnsi"/>
        </w:rPr>
        <w:lastRenderedPageBreak/>
        <w:t>Criterion 1 feedback</w:t>
      </w:r>
    </w:p>
    <w:p w14:paraId="185D3AD0" w14:textId="56E83E37" w:rsidR="00AE6F0F" w:rsidRPr="00761105" w:rsidRDefault="00AE6F0F" w:rsidP="00AE6F0F">
      <w:pPr>
        <w:autoSpaceDE w:val="0"/>
        <w:autoSpaceDN w:val="0"/>
        <w:adjustRightInd w:val="0"/>
        <w:spacing w:after="120" w:line="240" w:lineRule="auto"/>
        <w:rPr>
          <w:rFonts w:cstheme="minorHAnsi"/>
          <w:color w:val="000000"/>
          <w:szCs w:val="22"/>
        </w:rPr>
      </w:pPr>
      <w:r w:rsidRPr="00761105">
        <w:rPr>
          <w:rFonts w:cstheme="minorHAnsi"/>
          <w:b/>
          <w:bCs/>
          <w:color w:val="000000"/>
          <w:szCs w:val="22"/>
        </w:rPr>
        <w:t>Explain the importance of the project/activity and outline how it would commemorate the service and sacrifice of Australia’s service personnel.</w:t>
      </w:r>
    </w:p>
    <w:p w14:paraId="392DE9D8" w14:textId="31FA09D8" w:rsidR="00BF01CF" w:rsidRPr="00761105" w:rsidRDefault="00AE6F0F" w:rsidP="008522A5">
      <w:pPr>
        <w:autoSpaceDE w:val="0"/>
        <w:autoSpaceDN w:val="0"/>
        <w:adjustRightInd w:val="0"/>
        <w:spacing w:before="120" w:after="140"/>
        <w:rPr>
          <w:szCs w:val="22"/>
        </w:rPr>
      </w:pPr>
      <w:r w:rsidRPr="00761105">
        <w:rPr>
          <w:rFonts w:cstheme="minorHAnsi"/>
          <w:color w:val="000000"/>
          <w:szCs w:val="22"/>
        </w:rPr>
        <w:t>When addressing th</w:t>
      </w:r>
      <w:r w:rsidR="009D6F06">
        <w:rPr>
          <w:rFonts w:cstheme="minorHAnsi"/>
          <w:color w:val="000000"/>
          <w:szCs w:val="22"/>
        </w:rPr>
        <w:t>is</w:t>
      </w:r>
      <w:r w:rsidRPr="00761105">
        <w:rPr>
          <w:rFonts w:cstheme="minorHAnsi"/>
          <w:color w:val="000000"/>
          <w:szCs w:val="22"/>
        </w:rPr>
        <w:t xml:space="preserve"> criterion, </w:t>
      </w:r>
      <w:r w:rsidR="001D20CD" w:rsidRPr="00761105">
        <w:rPr>
          <w:rFonts w:cstheme="minorHAnsi"/>
          <w:color w:val="000000"/>
          <w:szCs w:val="22"/>
        </w:rPr>
        <w:t>a strong response</w:t>
      </w:r>
      <w:r w:rsidR="00331D0B">
        <w:rPr>
          <w:rFonts w:cstheme="minorHAnsi"/>
          <w:color w:val="000000"/>
          <w:szCs w:val="22"/>
        </w:rPr>
        <w:t xml:space="preserve"> </w:t>
      </w:r>
      <w:r w:rsidRPr="00761105">
        <w:rPr>
          <w:szCs w:val="22"/>
        </w:rPr>
        <w:t>outlined how the project/activity would honour and promote understanding and awareness of the service, sacrifice and experiences of Australia’s service personnel</w:t>
      </w:r>
      <w:r w:rsidR="001D20CD" w:rsidRPr="00761105">
        <w:rPr>
          <w:szCs w:val="22"/>
        </w:rPr>
        <w:t>. For example:</w:t>
      </w:r>
    </w:p>
    <w:p w14:paraId="09525971" w14:textId="4507C6EB" w:rsidR="00E41D0B" w:rsidRPr="0001147C" w:rsidRDefault="009D6F06" w:rsidP="008522A5">
      <w:pPr>
        <w:pStyle w:val="Default"/>
        <w:numPr>
          <w:ilvl w:val="0"/>
          <w:numId w:val="10"/>
        </w:numPr>
        <w:spacing w:before="40" w:after="120" w:line="280" w:lineRule="atLeast"/>
        <w:rPr>
          <w:i/>
          <w:iCs/>
          <w:sz w:val="22"/>
          <w:szCs w:val="22"/>
        </w:rPr>
      </w:pPr>
      <w:r w:rsidRPr="0001147C">
        <w:rPr>
          <w:i/>
          <w:iCs/>
          <w:sz w:val="22"/>
          <w:szCs w:val="22"/>
        </w:rPr>
        <w:t>T</w:t>
      </w:r>
      <w:r w:rsidR="00BF01CF" w:rsidRPr="0001147C">
        <w:rPr>
          <w:i/>
          <w:iCs/>
          <w:sz w:val="22"/>
          <w:szCs w:val="22"/>
        </w:rPr>
        <w:t>he Memorial will serve to tell the history of the largest and most protracted battle fought by Australians in the Vietnam War</w:t>
      </w:r>
      <w:r w:rsidR="001D20CD" w:rsidRPr="0001147C">
        <w:rPr>
          <w:i/>
          <w:iCs/>
          <w:sz w:val="22"/>
          <w:szCs w:val="22"/>
        </w:rPr>
        <w:t>.</w:t>
      </w:r>
    </w:p>
    <w:p w14:paraId="27C8B158" w14:textId="77777777" w:rsidR="00AA1E71" w:rsidRPr="0001147C" w:rsidRDefault="0047331B" w:rsidP="008522A5">
      <w:pPr>
        <w:pStyle w:val="Default"/>
        <w:numPr>
          <w:ilvl w:val="0"/>
          <w:numId w:val="10"/>
        </w:numPr>
        <w:spacing w:before="40" w:after="120" w:line="280" w:lineRule="atLeast"/>
        <w:ind w:left="714" w:hanging="357"/>
        <w:rPr>
          <w:rFonts w:ascii="Wingdings" w:hAnsi="Wingdings" w:cs="Wingdings"/>
          <w:i/>
          <w:iCs/>
          <w:szCs w:val="22"/>
        </w:rPr>
      </w:pPr>
      <w:r w:rsidRPr="0001147C">
        <w:rPr>
          <w:i/>
          <w:iCs/>
          <w:sz w:val="22"/>
          <w:szCs w:val="22"/>
        </w:rPr>
        <w:t>T</w:t>
      </w:r>
      <w:r w:rsidR="003113D6" w:rsidRPr="0001147C">
        <w:rPr>
          <w:i/>
          <w:iCs/>
          <w:sz w:val="22"/>
          <w:szCs w:val="22"/>
        </w:rPr>
        <w:t>he exhibition will focus on war memorabilia relating to Australians who served, and local organisations associated with wars and conflicts from the</w:t>
      </w:r>
      <w:r w:rsidR="001D20CD" w:rsidRPr="0001147C">
        <w:rPr>
          <w:i/>
          <w:iCs/>
          <w:sz w:val="22"/>
          <w:szCs w:val="22"/>
        </w:rPr>
        <w:t xml:space="preserve"> Sudan</w:t>
      </w:r>
      <w:r w:rsidR="003113D6" w:rsidRPr="0001147C">
        <w:rPr>
          <w:i/>
          <w:iCs/>
          <w:sz w:val="22"/>
          <w:szCs w:val="22"/>
        </w:rPr>
        <w:t xml:space="preserve"> War through to the Vietnam War.</w:t>
      </w:r>
    </w:p>
    <w:p w14:paraId="79145F58" w14:textId="33793989" w:rsidR="00AE6F0F" w:rsidRPr="008522A5" w:rsidRDefault="00AA1E71" w:rsidP="008522A5">
      <w:pPr>
        <w:autoSpaceDE w:val="0"/>
        <w:autoSpaceDN w:val="0"/>
        <w:adjustRightInd w:val="0"/>
        <w:spacing w:before="120" w:after="140"/>
        <w:rPr>
          <w:rFonts w:cstheme="minorHAnsi"/>
          <w:color w:val="000000"/>
          <w:szCs w:val="22"/>
        </w:rPr>
      </w:pPr>
      <w:r w:rsidRPr="008522A5">
        <w:rPr>
          <w:rFonts w:cstheme="minorHAnsi"/>
          <w:color w:val="000000"/>
          <w:szCs w:val="22"/>
        </w:rPr>
        <w:t>For</w:t>
      </w:r>
      <w:r w:rsidR="00AE6F0F" w:rsidRPr="008522A5">
        <w:rPr>
          <w:rFonts w:cstheme="minorHAnsi"/>
          <w:color w:val="000000"/>
          <w:szCs w:val="22"/>
        </w:rPr>
        <w:t xml:space="preserve"> </w:t>
      </w:r>
      <w:r w:rsidR="008D5B3A" w:rsidRPr="008522A5">
        <w:rPr>
          <w:rFonts w:cstheme="minorHAnsi"/>
          <w:color w:val="000000"/>
          <w:szCs w:val="22"/>
        </w:rPr>
        <w:t>Community Grants</w:t>
      </w:r>
      <w:r w:rsidR="00AE6F0F" w:rsidRPr="008522A5">
        <w:rPr>
          <w:rFonts w:cstheme="minorHAnsi"/>
          <w:color w:val="000000"/>
          <w:szCs w:val="22"/>
        </w:rPr>
        <w:t xml:space="preserve">, </w:t>
      </w:r>
      <w:r w:rsidRPr="008522A5">
        <w:rPr>
          <w:rFonts w:cstheme="minorHAnsi"/>
          <w:color w:val="000000"/>
          <w:szCs w:val="22"/>
        </w:rPr>
        <w:t>a strong response</w:t>
      </w:r>
      <w:r w:rsidR="0047331B" w:rsidRPr="008522A5">
        <w:rPr>
          <w:rFonts w:cstheme="minorHAnsi"/>
          <w:color w:val="000000"/>
          <w:szCs w:val="22"/>
        </w:rPr>
        <w:t xml:space="preserve"> </w:t>
      </w:r>
      <w:r w:rsidR="00AE6F0F" w:rsidRPr="008522A5">
        <w:rPr>
          <w:rFonts w:cstheme="minorHAnsi"/>
          <w:color w:val="000000"/>
          <w:szCs w:val="22"/>
        </w:rPr>
        <w:t xml:space="preserve">outlined how the project/activity was significant to the local community. </w:t>
      </w:r>
      <w:r w:rsidR="001D20CD" w:rsidRPr="008522A5">
        <w:rPr>
          <w:rFonts w:cstheme="minorHAnsi"/>
          <w:color w:val="000000"/>
          <w:szCs w:val="22"/>
        </w:rPr>
        <w:t>For example:</w:t>
      </w:r>
    </w:p>
    <w:p w14:paraId="566590FC" w14:textId="17287586" w:rsidR="00E41D0B" w:rsidRPr="0001147C" w:rsidRDefault="00AA1E71" w:rsidP="008522A5">
      <w:pPr>
        <w:pStyle w:val="Default"/>
        <w:numPr>
          <w:ilvl w:val="0"/>
          <w:numId w:val="10"/>
        </w:numPr>
        <w:spacing w:before="40" w:after="120" w:line="280" w:lineRule="atLeast"/>
        <w:rPr>
          <w:i/>
          <w:iCs/>
          <w:sz w:val="22"/>
          <w:szCs w:val="22"/>
        </w:rPr>
      </w:pPr>
      <w:r w:rsidRPr="0001147C">
        <w:rPr>
          <w:i/>
          <w:iCs/>
          <w:sz w:val="22"/>
          <w:szCs w:val="22"/>
        </w:rPr>
        <w:t>T</w:t>
      </w:r>
      <w:r w:rsidR="0045554A" w:rsidRPr="0001147C">
        <w:rPr>
          <w:i/>
          <w:iCs/>
          <w:sz w:val="22"/>
          <w:szCs w:val="22"/>
        </w:rPr>
        <w:t>he flagpole will be used by students and families during Remembrance Day and commemorative services on school grounds</w:t>
      </w:r>
      <w:r w:rsidR="001D20CD" w:rsidRPr="0001147C">
        <w:rPr>
          <w:i/>
          <w:iCs/>
          <w:sz w:val="22"/>
          <w:szCs w:val="22"/>
        </w:rPr>
        <w:t>.</w:t>
      </w:r>
    </w:p>
    <w:p w14:paraId="6CECF96E" w14:textId="6E55483D" w:rsidR="003113D6" w:rsidRPr="0001147C" w:rsidRDefault="0047331B" w:rsidP="008522A5">
      <w:pPr>
        <w:pStyle w:val="Default"/>
        <w:numPr>
          <w:ilvl w:val="0"/>
          <w:numId w:val="10"/>
        </w:numPr>
        <w:spacing w:before="40" w:after="120" w:line="280" w:lineRule="atLeast"/>
        <w:rPr>
          <w:i/>
          <w:iCs/>
          <w:sz w:val="22"/>
          <w:szCs w:val="22"/>
        </w:rPr>
      </w:pPr>
      <w:r w:rsidRPr="0001147C">
        <w:rPr>
          <w:i/>
          <w:iCs/>
          <w:sz w:val="22"/>
          <w:szCs w:val="22"/>
        </w:rPr>
        <w:t>M</w:t>
      </w:r>
      <w:r w:rsidR="003113D6" w:rsidRPr="0001147C">
        <w:rPr>
          <w:i/>
          <w:iCs/>
          <w:sz w:val="22"/>
          <w:szCs w:val="22"/>
        </w:rPr>
        <w:t>any of the artefacts on display are related to the service of local veteran men and women</w:t>
      </w:r>
      <w:r w:rsidR="001D20CD" w:rsidRPr="0001147C">
        <w:rPr>
          <w:i/>
          <w:iCs/>
          <w:sz w:val="22"/>
          <w:szCs w:val="22"/>
        </w:rPr>
        <w:t>.</w:t>
      </w:r>
    </w:p>
    <w:p w14:paraId="1D9AB7F8" w14:textId="340C441F" w:rsidR="00AE6F0F" w:rsidRPr="008522A5" w:rsidRDefault="00AA1E71" w:rsidP="008522A5">
      <w:pPr>
        <w:autoSpaceDE w:val="0"/>
        <w:autoSpaceDN w:val="0"/>
        <w:adjustRightInd w:val="0"/>
        <w:spacing w:before="120" w:after="140"/>
        <w:rPr>
          <w:rFonts w:cstheme="minorHAnsi"/>
          <w:color w:val="000000"/>
          <w:szCs w:val="22"/>
        </w:rPr>
      </w:pPr>
      <w:r w:rsidRPr="008522A5">
        <w:rPr>
          <w:rFonts w:cstheme="minorHAnsi"/>
          <w:color w:val="000000"/>
          <w:szCs w:val="22"/>
        </w:rPr>
        <w:t>F</w:t>
      </w:r>
      <w:r w:rsidR="00AE6F0F" w:rsidRPr="008522A5">
        <w:rPr>
          <w:rFonts w:cstheme="minorHAnsi"/>
          <w:color w:val="000000"/>
          <w:szCs w:val="22"/>
        </w:rPr>
        <w:t xml:space="preserve">or </w:t>
      </w:r>
      <w:r w:rsidR="008D5B3A" w:rsidRPr="008522A5">
        <w:rPr>
          <w:rFonts w:cstheme="minorHAnsi"/>
          <w:color w:val="000000"/>
          <w:szCs w:val="22"/>
        </w:rPr>
        <w:t>Major Grants</w:t>
      </w:r>
      <w:r w:rsidR="00AE6F0F" w:rsidRPr="008522A5">
        <w:rPr>
          <w:rFonts w:cstheme="minorHAnsi"/>
          <w:color w:val="000000"/>
          <w:szCs w:val="22"/>
        </w:rPr>
        <w:t xml:space="preserve">, </w:t>
      </w:r>
      <w:r w:rsidRPr="008522A5">
        <w:rPr>
          <w:rFonts w:cstheme="minorHAnsi"/>
          <w:color w:val="000000"/>
          <w:szCs w:val="22"/>
        </w:rPr>
        <w:t>a strong response</w:t>
      </w:r>
      <w:r w:rsidR="0047331B" w:rsidRPr="008522A5">
        <w:rPr>
          <w:rFonts w:cstheme="minorHAnsi"/>
          <w:color w:val="000000"/>
          <w:szCs w:val="22"/>
        </w:rPr>
        <w:t xml:space="preserve"> </w:t>
      </w:r>
      <w:r w:rsidR="00AE6F0F" w:rsidRPr="008522A5">
        <w:rPr>
          <w:rFonts w:cstheme="minorHAnsi"/>
          <w:color w:val="000000"/>
          <w:szCs w:val="22"/>
        </w:rPr>
        <w:t xml:space="preserve">outlined how the project/activity was significant to a broader region, the nation, a state and/or territory. </w:t>
      </w:r>
      <w:r w:rsidR="001D20CD" w:rsidRPr="008522A5">
        <w:rPr>
          <w:rFonts w:cstheme="minorHAnsi"/>
          <w:color w:val="000000"/>
          <w:szCs w:val="22"/>
        </w:rPr>
        <w:t>For example:</w:t>
      </w:r>
    </w:p>
    <w:p w14:paraId="12ED7C2B" w14:textId="7E471AF8" w:rsidR="00E73141" w:rsidRPr="0001147C" w:rsidRDefault="00AA1E71" w:rsidP="008522A5">
      <w:pPr>
        <w:pStyle w:val="Default"/>
        <w:numPr>
          <w:ilvl w:val="0"/>
          <w:numId w:val="10"/>
        </w:numPr>
        <w:spacing w:before="40" w:after="120" w:line="280" w:lineRule="atLeast"/>
        <w:rPr>
          <w:i/>
          <w:iCs/>
          <w:sz w:val="22"/>
          <w:szCs w:val="22"/>
        </w:rPr>
      </w:pPr>
      <w:r w:rsidRPr="0001147C">
        <w:rPr>
          <w:i/>
          <w:iCs/>
          <w:sz w:val="22"/>
          <w:szCs w:val="22"/>
        </w:rPr>
        <w:t>T</w:t>
      </w:r>
      <w:r w:rsidR="00E73141" w:rsidRPr="0001147C">
        <w:rPr>
          <w:i/>
          <w:iCs/>
          <w:sz w:val="22"/>
          <w:szCs w:val="22"/>
        </w:rPr>
        <w:t>he Museum is a regionally significant cultural and tourist destination. This exhibit will be displayed as part of the semi-permanent exhibition, which showcases significant local wartime history to national and international events</w:t>
      </w:r>
      <w:r w:rsidR="001D20CD" w:rsidRPr="0001147C">
        <w:rPr>
          <w:i/>
          <w:iCs/>
          <w:sz w:val="22"/>
          <w:szCs w:val="22"/>
        </w:rPr>
        <w:t>.</w:t>
      </w:r>
    </w:p>
    <w:p w14:paraId="79C7F937" w14:textId="0EA7D091" w:rsidR="00BF01CF" w:rsidRPr="0001147C" w:rsidRDefault="0047331B" w:rsidP="008522A5">
      <w:pPr>
        <w:pStyle w:val="Default"/>
        <w:numPr>
          <w:ilvl w:val="0"/>
          <w:numId w:val="10"/>
        </w:numPr>
        <w:spacing w:before="40" w:after="120" w:line="280" w:lineRule="atLeast"/>
        <w:rPr>
          <w:i/>
          <w:iCs/>
          <w:sz w:val="22"/>
          <w:szCs w:val="22"/>
        </w:rPr>
      </w:pPr>
      <w:r w:rsidRPr="0001147C">
        <w:rPr>
          <w:i/>
          <w:iCs/>
          <w:sz w:val="22"/>
          <w:szCs w:val="22"/>
        </w:rPr>
        <w:t>T</w:t>
      </w:r>
      <w:r w:rsidR="00BF01CF" w:rsidRPr="0001147C">
        <w:rPr>
          <w:i/>
          <w:iCs/>
          <w:sz w:val="22"/>
          <w:szCs w:val="22"/>
        </w:rPr>
        <w:t xml:space="preserve">he memorial </w:t>
      </w:r>
      <w:r w:rsidR="00AC0AC3" w:rsidRPr="0001147C">
        <w:rPr>
          <w:i/>
          <w:iCs/>
          <w:sz w:val="22"/>
          <w:szCs w:val="22"/>
        </w:rPr>
        <w:t xml:space="preserve">will be </w:t>
      </w:r>
      <w:r w:rsidR="00BF01CF" w:rsidRPr="0001147C">
        <w:rPr>
          <w:i/>
          <w:iCs/>
          <w:sz w:val="22"/>
          <w:szCs w:val="22"/>
        </w:rPr>
        <w:t xml:space="preserve">an asset to the region, </w:t>
      </w:r>
      <w:r w:rsidR="008E0207" w:rsidRPr="0001147C">
        <w:rPr>
          <w:i/>
          <w:iCs/>
          <w:sz w:val="22"/>
          <w:szCs w:val="22"/>
        </w:rPr>
        <w:t>state and nation. It</w:t>
      </w:r>
      <w:r w:rsidR="00AC0AC3" w:rsidRPr="0001147C">
        <w:rPr>
          <w:i/>
          <w:iCs/>
          <w:sz w:val="22"/>
          <w:szCs w:val="22"/>
        </w:rPr>
        <w:t>s</w:t>
      </w:r>
      <w:r w:rsidR="00BF01CF" w:rsidRPr="0001147C">
        <w:rPr>
          <w:i/>
          <w:iCs/>
          <w:sz w:val="22"/>
          <w:szCs w:val="22"/>
        </w:rPr>
        <w:t xml:space="preserve"> location will </w:t>
      </w:r>
      <w:r w:rsidR="00AC0AC3" w:rsidRPr="0001147C">
        <w:rPr>
          <w:i/>
          <w:iCs/>
          <w:sz w:val="22"/>
          <w:szCs w:val="22"/>
        </w:rPr>
        <w:t xml:space="preserve">maximise the </w:t>
      </w:r>
      <w:r w:rsidR="00BF01CF" w:rsidRPr="0001147C">
        <w:rPr>
          <w:i/>
          <w:iCs/>
          <w:sz w:val="22"/>
          <w:szCs w:val="22"/>
        </w:rPr>
        <w:t xml:space="preserve">opportunity for Australians and visitors to view the </w:t>
      </w:r>
      <w:r w:rsidR="00AC0AC3" w:rsidRPr="0001147C">
        <w:rPr>
          <w:i/>
          <w:iCs/>
          <w:sz w:val="22"/>
          <w:szCs w:val="22"/>
        </w:rPr>
        <w:t>m</w:t>
      </w:r>
      <w:r w:rsidR="00BF01CF" w:rsidRPr="0001147C">
        <w:rPr>
          <w:i/>
          <w:iCs/>
          <w:sz w:val="22"/>
          <w:szCs w:val="22"/>
        </w:rPr>
        <w:t>emorial</w:t>
      </w:r>
      <w:r w:rsidR="001D20CD" w:rsidRPr="0001147C">
        <w:rPr>
          <w:i/>
          <w:iCs/>
          <w:sz w:val="22"/>
          <w:szCs w:val="22"/>
        </w:rPr>
        <w:t>.</w:t>
      </w:r>
    </w:p>
    <w:p w14:paraId="53906874" w14:textId="7FD61FD5" w:rsidR="00AE6F0F" w:rsidRPr="008522A5" w:rsidRDefault="00AC0AC3" w:rsidP="008522A5">
      <w:pPr>
        <w:autoSpaceDE w:val="0"/>
        <w:autoSpaceDN w:val="0"/>
        <w:adjustRightInd w:val="0"/>
        <w:spacing w:before="120" w:after="140"/>
        <w:rPr>
          <w:rFonts w:cstheme="minorHAnsi"/>
          <w:color w:val="000000"/>
          <w:szCs w:val="22"/>
        </w:rPr>
      </w:pPr>
      <w:r w:rsidRPr="008522A5">
        <w:rPr>
          <w:rFonts w:cstheme="minorHAnsi"/>
          <w:color w:val="000000"/>
          <w:szCs w:val="22"/>
        </w:rPr>
        <w:t xml:space="preserve">Strong applications outlined </w:t>
      </w:r>
      <w:r w:rsidR="00AE6F0F" w:rsidRPr="008522A5">
        <w:rPr>
          <w:rFonts w:cstheme="minorHAnsi"/>
          <w:color w:val="000000"/>
          <w:szCs w:val="22"/>
        </w:rPr>
        <w:t>explained how the project/activity would contribute to Australia’s understanding of its wartime heritage</w:t>
      </w:r>
      <w:r w:rsidR="001D20CD" w:rsidRPr="008522A5">
        <w:rPr>
          <w:rFonts w:cstheme="minorHAnsi"/>
          <w:color w:val="000000"/>
          <w:szCs w:val="22"/>
        </w:rPr>
        <w:t>. For example:</w:t>
      </w:r>
    </w:p>
    <w:p w14:paraId="654ACFDB" w14:textId="1006A671" w:rsidR="00E41D0B" w:rsidRPr="0001147C" w:rsidRDefault="00ED166C" w:rsidP="008522A5">
      <w:pPr>
        <w:pStyle w:val="Default"/>
        <w:numPr>
          <w:ilvl w:val="0"/>
          <w:numId w:val="10"/>
        </w:numPr>
        <w:spacing w:before="40" w:after="120" w:line="280" w:lineRule="atLeast"/>
        <w:rPr>
          <w:i/>
          <w:iCs/>
          <w:sz w:val="22"/>
          <w:szCs w:val="22"/>
        </w:rPr>
      </w:pPr>
      <w:r w:rsidRPr="0001147C">
        <w:rPr>
          <w:i/>
          <w:iCs/>
          <w:sz w:val="22"/>
          <w:szCs w:val="22"/>
        </w:rPr>
        <w:t>H</w:t>
      </w:r>
      <w:r w:rsidR="00E73141" w:rsidRPr="0001147C">
        <w:rPr>
          <w:i/>
          <w:iCs/>
          <w:sz w:val="22"/>
          <w:szCs w:val="22"/>
        </w:rPr>
        <w:t>ighlighting this collection within the Museum</w:t>
      </w:r>
      <w:r w:rsidR="009E5331" w:rsidRPr="0001147C">
        <w:rPr>
          <w:i/>
          <w:iCs/>
          <w:sz w:val="22"/>
          <w:szCs w:val="22"/>
        </w:rPr>
        <w:t xml:space="preserve"> will </w:t>
      </w:r>
      <w:r w:rsidR="00E73141" w:rsidRPr="0001147C">
        <w:rPr>
          <w:i/>
          <w:iCs/>
          <w:sz w:val="22"/>
          <w:szCs w:val="22"/>
        </w:rPr>
        <w:t xml:space="preserve">help to shed light on the broader aspects of loss and distance that </w:t>
      </w:r>
      <w:r w:rsidR="009E5331" w:rsidRPr="0001147C">
        <w:rPr>
          <w:i/>
          <w:iCs/>
          <w:sz w:val="22"/>
          <w:szCs w:val="22"/>
        </w:rPr>
        <w:t>were</w:t>
      </w:r>
      <w:r w:rsidR="00E73141" w:rsidRPr="0001147C">
        <w:rPr>
          <w:i/>
          <w:iCs/>
          <w:sz w:val="22"/>
          <w:szCs w:val="22"/>
        </w:rPr>
        <w:t xml:space="preserve"> a central feature of the Australian experience </w:t>
      </w:r>
      <w:r w:rsidR="009E5331" w:rsidRPr="0001147C">
        <w:rPr>
          <w:i/>
          <w:iCs/>
          <w:sz w:val="22"/>
          <w:szCs w:val="22"/>
        </w:rPr>
        <w:t xml:space="preserve">during </w:t>
      </w:r>
      <w:r w:rsidR="00E73141" w:rsidRPr="0001147C">
        <w:rPr>
          <w:i/>
          <w:iCs/>
          <w:sz w:val="22"/>
          <w:szCs w:val="22"/>
        </w:rPr>
        <w:t>the First World War</w:t>
      </w:r>
      <w:r w:rsidR="001D20CD" w:rsidRPr="0001147C">
        <w:rPr>
          <w:i/>
          <w:iCs/>
          <w:sz w:val="22"/>
          <w:szCs w:val="22"/>
        </w:rPr>
        <w:t>.</w:t>
      </w:r>
    </w:p>
    <w:p w14:paraId="1C238BC5" w14:textId="17540E3C" w:rsidR="00E73141" w:rsidRPr="0001147C" w:rsidRDefault="0047331B" w:rsidP="008522A5">
      <w:pPr>
        <w:pStyle w:val="Default"/>
        <w:numPr>
          <w:ilvl w:val="0"/>
          <w:numId w:val="10"/>
        </w:numPr>
        <w:spacing w:before="40" w:after="120" w:line="280" w:lineRule="atLeast"/>
        <w:rPr>
          <w:i/>
          <w:iCs/>
          <w:sz w:val="22"/>
          <w:szCs w:val="22"/>
        </w:rPr>
      </w:pPr>
      <w:r w:rsidRPr="0001147C">
        <w:rPr>
          <w:i/>
          <w:iCs/>
          <w:sz w:val="22"/>
          <w:szCs w:val="22"/>
        </w:rPr>
        <w:t>P</w:t>
      </w:r>
      <w:r w:rsidR="00E41D0B" w:rsidRPr="0001147C">
        <w:rPr>
          <w:i/>
          <w:iCs/>
          <w:sz w:val="22"/>
          <w:szCs w:val="22"/>
        </w:rPr>
        <w:t xml:space="preserve">articipants being able to see and touch </w:t>
      </w:r>
      <w:r w:rsidR="009E5331" w:rsidRPr="0001147C">
        <w:rPr>
          <w:i/>
          <w:iCs/>
          <w:sz w:val="22"/>
          <w:szCs w:val="22"/>
        </w:rPr>
        <w:t>artefacts</w:t>
      </w:r>
      <w:r w:rsidR="00E41D0B" w:rsidRPr="0001147C">
        <w:rPr>
          <w:i/>
          <w:iCs/>
          <w:sz w:val="22"/>
          <w:szCs w:val="22"/>
        </w:rPr>
        <w:t xml:space="preserve"> and see volunteers in service uniform</w:t>
      </w:r>
      <w:r w:rsidR="00C07AA6" w:rsidRPr="0001147C">
        <w:rPr>
          <w:i/>
          <w:iCs/>
          <w:sz w:val="22"/>
          <w:szCs w:val="22"/>
        </w:rPr>
        <w:t>s</w:t>
      </w:r>
      <w:r w:rsidR="00E41D0B" w:rsidRPr="0001147C">
        <w:rPr>
          <w:i/>
          <w:iCs/>
          <w:sz w:val="22"/>
          <w:szCs w:val="22"/>
        </w:rPr>
        <w:t xml:space="preserve"> makes the sacrifice and service significantly more real</w:t>
      </w:r>
      <w:r w:rsidR="001D20CD" w:rsidRPr="0001147C">
        <w:rPr>
          <w:i/>
          <w:iCs/>
          <w:sz w:val="22"/>
          <w:szCs w:val="22"/>
        </w:rPr>
        <w:t>.</w:t>
      </w:r>
    </w:p>
    <w:p w14:paraId="1CBDC15A" w14:textId="2965A884" w:rsidR="00BF01CF" w:rsidRPr="008522A5" w:rsidRDefault="00F37180" w:rsidP="008522A5">
      <w:pPr>
        <w:autoSpaceDE w:val="0"/>
        <w:autoSpaceDN w:val="0"/>
        <w:adjustRightInd w:val="0"/>
        <w:spacing w:before="120" w:after="140"/>
        <w:rPr>
          <w:rFonts w:cstheme="minorHAnsi"/>
          <w:color w:val="000000"/>
          <w:szCs w:val="22"/>
        </w:rPr>
      </w:pPr>
      <w:r w:rsidRPr="008522A5">
        <w:rPr>
          <w:rFonts w:cstheme="minorHAnsi"/>
          <w:color w:val="000000"/>
          <w:szCs w:val="22"/>
        </w:rPr>
        <w:t xml:space="preserve">Strong applications </w:t>
      </w:r>
      <w:r w:rsidR="00AE6F0F" w:rsidRPr="008522A5">
        <w:rPr>
          <w:rFonts w:cstheme="minorHAnsi"/>
          <w:color w:val="000000"/>
          <w:szCs w:val="22"/>
        </w:rPr>
        <w:t xml:space="preserve">explained how the intended target audience would be involved in and/or use the project/activity. </w:t>
      </w:r>
      <w:r w:rsidR="00191055" w:rsidRPr="008522A5">
        <w:rPr>
          <w:rFonts w:cstheme="minorHAnsi"/>
          <w:color w:val="000000"/>
          <w:szCs w:val="22"/>
        </w:rPr>
        <w:t>For example:</w:t>
      </w:r>
    </w:p>
    <w:p w14:paraId="4E44DA43" w14:textId="5532CDAE" w:rsidR="005511B4" w:rsidRPr="0001147C" w:rsidRDefault="00ED166C" w:rsidP="008522A5">
      <w:pPr>
        <w:pStyle w:val="Default"/>
        <w:numPr>
          <w:ilvl w:val="0"/>
          <w:numId w:val="10"/>
        </w:numPr>
        <w:spacing w:before="40" w:after="120" w:line="280" w:lineRule="atLeast"/>
        <w:rPr>
          <w:i/>
          <w:iCs/>
          <w:sz w:val="22"/>
          <w:szCs w:val="22"/>
        </w:rPr>
      </w:pPr>
      <w:r w:rsidRPr="0001147C">
        <w:rPr>
          <w:i/>
          <w:iCs/>
          <w:sz w:val="22"/>
          <w:szCs w:val="22"/>
        </w:rPr>
        <w:t>B</w:t>
      </w:r>
      <w:r w:rsidR="00185605" w:rsidRPr="0001147C">
        <w:rPr>
          <w:i/>
          <w:iCs/>
          <w:sz w:val="22"/>
          <w:szCs w:val="22"/>
        </w:rPr>
        <w:t>y putting on the equipment and feeling its weight</w:t>
      </w:r>
      <w:r w:rsidRPr="0001147C">
        <w:rPr>
          <w:i/>
          <w:iCs/>
          <w:sz w:val="22"/>
          <w:szCs w:val="22"/>
        </w:rPr>
        <w:t xml:space="preserve">, </w:t>
      </w:r>
      <w:r w:rsidR="00185605" w:rsidRPr="0001147C">
        <w:rPr>
          <w:i/>
          <w:iCs/>
          <w:sz w:val="22"/>
          <w:szCs w:val="22"/>
        </w:rPr>
        <w:t xml:space="preserve">the public </w:t>
      </w:r>
      <w:r w:rsidRPr="0001147C">
        <w:rPr>
          <w:i/>
          <w:iCs/>
          <w:sz w:val="22"/>
          <w:szCs w:val="22"/>
        </w:rPr>
        <w:t xml:space="preserve">can better understand </w:t>
      </w:r>
      <w:r w:rsidR="00185605" w:rsidRPr="0001147C">
        <w:rPr>
          <w:i/>
          <w:iCs/>
          <w:sz w:val="22"/>
          <w:szCs w:val="22"/>
        </w:rPr>
        <w:t xml:space="preserve">how difficult it was </w:t>
      </w:r>
      <w:r w:rsidRPr="0001147C">
        <w:rPr>
          <w:i/>
          <w:iCs/>
          <w:sz w:val="22"/>
          <w:szCs w:val="22"/>
        </w:rPr>
        <w:t xml:space="preserve">to </w:t>
      </w:r>
      <w:r w:rsidR="00185605" w:rsidRPr="0001147C">
        <w:rPr>
          <w:i/>
          <w:iCs/>
          <w:sz w:val="22"/>
          <w:szCs w:val="22"/>
        </w:rPr>
        <w:t xml:space="preserve">carry </w:t>
      </w:r>
      <w:r w:rsidRPr="0001147C">
        <w:rPr>
          <w:i/>
          <w:iCs/>
          <w:sz w:val="22"/>
          <w:szCs w:val="22"/>
        </w:rPr>
        <w:t xml:space="preserve">this </w:t>
      </w:r>
      <w:r w:rsidR="00185605" w:rsidRPr="0001147C">
        <w:rPr>
          <w:i/>
          <w:iCs/>
          <w:sz w:val="22"/>
          <w:szCs w:val="22"/>
        </w:rPr>
        <w:t>equipment for hundreds of miles</w:t>
      </w:r>
      <w:r w:rsidR="00191055" w:rsidRPr="0001147C">
        <w:rPr>
          <w:i/>
          <w:iCs/>
          <w:sz w:val="22"/>
          <w:szCs w:val="22"/>
        </w:rPr>
        <w:t>.</w:t>
      </w:r>
    </w:p>
    <w:p w14:paraId="257CB1FF" w14:textId="40DC6975" w:rsidR="00BF01CF" w:rsidRPr="0001147C" w:rsidRDefault="0047331B" w:rsidP="008522A5">
      <w:pPr>
        <w:pStyle w:val="Default"/>
        <w:numPr>
          <w:ilvl w:val="0"/>
          <w:numId w:val="10"/>
        </w:numPr>
        <w:spacing w:before="40" w:after="120" w:line="280" w:lineRule="atLeast"/>
        <w:rPr>
          <w:i/>
          <w:iCs/>
          <w:sz w:val="22"/>
          <w:szCs w:val="22"/>
        </w:rPr>
      </w:pPr>
      <w:r w:rsidRPr="0001147C">
        <w:rPr>
          <w:i/>
          <w:iCs/>
          <w:sz w:val="22"/>
          <w:szCs w:val="22"/>
        </w:rPr>
        <w:t>T</w:t>
      </w:r>
      <w:r w:rsidR="005511B4" w:rsidRPr="0001147C">
        <w:rPr>
          <w:i/>
          <w:iCs/>
          <w:sz w:val="22"/>
          <w:szCs w:val="22"/>
        </w:rPr>
        <w:t xml:space="preserve">he local community will play a central role in the project through consultation, participation in events, and ongoing engagement with the display. Local schools, veterans' groups, and historical societies will be invited to contribute by taking part in commemorative </w:t>
      </w:r>
      <w:r w:rsidR="006137CD" w:rsidRPr="0001147C">
        <w:rPr>
          <w:i/>
          <w:iCs/>
          <w:sz w:val="22"/>
          <w:szCs w:val="22"/>
        </w:rPr>
        <w:t>activities</w:t>
      </w:r>
      <w:r w:rsidR="005511B4" w:rsidRPr="0001147C">
        <w:rPr>
          <w:i/>
          <w:iCs/>
          <w:sz w:val="22"/>
          <w:szCs w:val="22"/>
        </w:rPr>
        <w:t xml:space="preserve"> and sharing personal stories or memorabilia that provide additional context to the installation.</w:t>
      </w:r>
    </w:p>
    <w:p w14:paraId="79290935" w14:textId="77777777" w:rsidR="00D87AE5" w:rsidRDefault="00D87AE5">
      <w:pPr>
        <w:spacing w:line="240" w:lineRule="auto"/>
        <w:rPr>
          <w:rFonts w:asciiTheme="majorHAnsi" w:eastAsiaTheme="majorEastAsia" w:hAnsiTheme="majorHAnsi" w:cstheme="majorHAnsi"/>
          <w:bCs/>
          <w:color w:val="A6192E"/>
          <w:sz w:val="36"/>
          <w:szCs w:val="52"/>
        </w:rPr>
      </w:pPr>
      <w:r>
        <w:rPr>
          <w:rFonts w:asciiTheme="majorHAnsi" w:hAnsiTheme="majorHAnsi" w:cstheme="majorHAnsi"/>
        </w:rPr>
        <w:br w:type="page"/>
      </w:r>
    </w:p>
    <w:p w14:paraId="5A585DE6" w14:textId="7C9848AD" w:rsidR="00AE6F0F" w:rsidRPr="005511B4" w:rsidRDefault="00AE6F0F" w:rsidP="00AE6F0F">
      <w:pPr>
        <w:pStyle w:val="Heading2"/>
        <w:spacing w:after="120"/>
        <w:rPr>
          <w:rFonts w:asciiTheme="majorHAnsi" w:hAnsiTheme="majorHAnsi" w:cstheme="majorHAnsi"/>
        </w:rPr>
      </w:pPr>
      <w:r w:rsidRPr="005511B4">
        <w:rPr>
          <w:rFonts w:asciiTheme="majorHAnsi" w:hAnsiTheme="majorHAnsi" w:cstheme="majorHAnsi"/>
        </w:rPr>
        <w:t>Criterion 2 feedback</w:t>
      </w:r>
    </w:p>
    <w:p w14:paraId="0B171873" w14:textId="399034E0" w:rsidR="00AE6F0F" w:rsidRPr="005511B4" w:rsidRDefault="00AE6F0F" w:rsidP="00AE6F0F">
      <w:pPr>
        <w:autoSpaceDE w:val="0"/>
        <w:autoSpaceDN w:val="0"/>
        <w:adjustRightInd w:val="0"/>
        <w:spacing w:after="120" w:line="240" w:lineRule="auto"/>
        <w:rPr>
          <w:rFonts w:cstheme="minorHAnsi"/>
          <w:b/>
          <w:bCs/>
          <w:color w:val="000000"/>
          <w:szCs w:val="22"/>
        </w:rPr>
      </w:pPr>
      <w:r w:rsidRPr="005511B4">
        <w:rPr>
          <w:rFonts w:cstheme="minorHAnsi"/>
          <w:b/>
          <w:bCs/>
          <w:color w:val="000000"/>
          <w:szCs w:val="22"/>
        </w:rPr>
        <w:t>Demonstrate how your project/activity is ready to proceed and how you will deliver it.</w:t>
      </w:r>
    </w:p>
    <w:p w14:paraId="1011A9BB" w14:textId="253DD853" w:rsidR="00AE6F0F" w:rsidRPr="005511B4" w:rsidRDefault="00AE6F0F" w:rsidP="00AE6F0F">
      <w:pPr>
        <w:autoSpaceDE w:val="0"/>
        <w:autoSpaceDN w:val="0"/>
        <w:adjustRightInd w:val="0"/>
        <w:spacing w:before="120" w:after="120" w:line="240" w:lineRule="auto"/>
        <w:rPr>
          <w:rFonts w:cstheme="minorHAnsi"/>
          <w:color w:val="000000"/>
          <w:szCs w:val="22"/>
        </w:rPr>
      </w:pPr>
      <w:r w:rsidRPr="005511B4">
        <w:rPr>
          <w:rFonts w:cstheme="minorHAnsi"/>
          <w:color w:val="000000"/>
          <w:szCs w:val="22"/>
        </w:rPr>
        <w:t>When addressing th</w:t>
      </w:r>
      <w:r w:rsidR="00DF3E0C">
        <w:rPr>
          <w:rFonts w:cstheme="minorHAnsi"/>
          <w:color w:val="000000"/>
          <w:szCs w:val="22"/>
        </w:rPr>
        <w:t>is</w:t>
      </w:r>
      <w:r w:rsidRPr="005511B4">
        <w:rPr>
          <w:rFonts w:cstheme="minorHAnsi"/>
          <w:color w:val="000000"/>
          <w:szCs w:val="22"/>
        </w:rPr>
        <w:t xml:space="preserve"> criterion, </w:t>
      </w:r>
      <w:r w:rsidR="00191055">
        <w:rPr>
          <w:rFonts w:cstheme="minorHAnsi"/>
          <w:color w:val="000000"/>
          <w:szCs w:val="22"/>
        </w:rPr>
        <w:t>a strong response</w:t>
      </w:r>
      <w:r w:rsidRPr="005511B4">
        <w:rPr>
          <w:rFonts w:cstheme="minorHAnsi"/>
          <w:color w:val="000000"/>
          <w:szCs w:val="22"/>
        </w:rPr>
        <w:t>:</w:t>
      </w:r>
    </w:p>
    <w:p w14:paraId="10A91605" w14:textId="0AB420A1" w:rsidR="00AE6F0F" w:rsidRPr="005511B4" w:rsidRDefault="00AE6F0F" w:rsidP="003E0DA5">
      <w:pPr>
        <w:pStyle w:val="ListParagraph"/>
        <w:numPr>
          <w:ilvl w:val="0"/>
          <w:numId w:val="6"/>
        </w:numPr>
        <w:autoSpaceDE w:val="0"/>
        <w:autoSpaceDN w:val="0"/>
        <w:adjustRightInd w:val="0"/>
        <w:spacing w:before="40" w:after="120"/>
        <w:contextualSpacing w:val="0"/>
        <w:rPr>
          <w:rFonts w:cstheme="minorHAnsi"/>
          <w:color w:val="000000"/>
          <w:szCs w:val="22"/>
        </w:rPr>
      </w:pPr>
      <w:r w:rsidRPr="005511B4">
        <w:rPr>
          <w:rFonts w:cstheme="minorHAnsi"/>
          <w:color w:val="000000"/>
          <w:szCs w:val="22"/>
        </w:rPr>
        <w:lastRenderedPageBreak/>
        <w:t>outlined how the project/activity was ready to proceed</w:t>
      </w:r>
      <w:r w:rsidR="00F2694B" w:rsidRPr="005511B4">
        <w:rPr>
          <w:rFonts w:cstheme="minorHAnsi"/>
          <w:color w:val="000000"/>
          <w:szCs w:val="22"/>
        </w:rPr>
        <w:t xml:space="preserve">, how it would be </w:t>
      </w:r>
      <w:r w:rsidR="00191055" w:rsidRPr="005511B4">
        <w:rPr>
          <w:rFonts w:cstheme="minorHAnsi"/>
          <w:color w:val="000000"/>
          <w:szCs w:val="22"/>
        </w:rPr>
        <w:t>implemented</w:t>
      </w:r>
      <w:r w:rsidR="00F2694B" w:rsidRPr="005511B4">
        <w:rPr>
          <w:rFonts w:cstheme="minorHAnsi"/>
          <w:color w:val="000000"/>
          <w:szCs w:val="22"/>
        </w:rPr>
        <w:t xml:space="preserve"> and</w:t>
      </w:r>
      <w:r w:rsidR="00544262" w:rsidRPr="005511B4">
        <w:rPr>
          <w:rFonts w:cstheme="minorHAnsi"/>
          <w:color w:val="000000"/>
          <w:szCs w:val="22"/>
        </w:rPr>
        <w:t xml:space="preserve"> be completed within a </w:t>
      </w:r>
      <w:r w:rsidR="00F43D8A" w:rsidRPr="005511B4">
        <w:rPr>
          <w:rFonts w:cstheme="minorHAnsi"/>
          <w:color w:val="000000"/>
          <w:szCs w:val="22"/>
        </w:rPr>
        <w:t>12-month</w:t>
      </w:r>
      <w:r w:rsidR="00544262" w:rsidRPr="005511B4">
        <w:rPr>
          <w:rFonts w:cstheme="minorHAnsi"/>
          <w:color w:val="000000"/>
          <w:szCs w:val="22"/>
        </w:rPr>
        <w:t xml:space="preserve"> period</w:t>
      </w:r>
      <w:r w:rsidR="00191055">
        <w:rPr>
          <w:rFonts w:cstheme="minorHAnsi"/>
          <w:color w:val="000000"/>
          <w:szCs w:val="22"/>
        </w:rPr>
        <w:t>. For example</w:t>
      </w:r>
      <w:r w:rsidR="00EA5A9C">
        <w:rPr>
          <w:rFonts w:cstheme="minorHAnsi"/>
          <w:color w:val="000000"/>
          <w:szCs w:val="22"/>
        </w:rPr>
        <w:t>, by</w:t>
      </w:r>
      <w:r w:rsidR="00191055">
        <w:rPr>
          <w:rFonts w:cstheme="minorHAnsi"/>
          <w:color w:val="000000"/>
          <w:szCs w:val="22"/>
        </w:rPr>
        <w:t>:</w:t>
      </w:r>
    </w:p>
    <w:p w14:paraId="1149EFC3" w14:textId="3B54697A" w:rsidR="00544262" w:rsidRPr="0001147C" w:rsidRDefault="00544262" w:rsidP="003E0DA5">
      <w:pPr>
        <w:pStyle w:val="ListParagraph"/>
        <w:numPr>
          <w:ilvl w:val="1"/>
          <w:numId w:val="6"/>
        </w:numPr>
        <w:autoSpaceDE w:val="0"/>
        <w:autoSpaceDN w:val="0"/>
        <w:adjustRightInd w:val="0"/>
        <w:spacing w:before="40" w:after="120"/>
        <w:contextualSpacing w:val="0"/>
        <w:rPr>
          <w:rFonts w:cstheme="minorHAnsi"/>
          <w:i/>
          <w:iCs/>
          <w:color w:val="000000"/>
          <w:szCs w:val="22"/>
        </w:rPr>
      </w:pPr>
      <w:r w:rsidRPr="0001147C">
        <w:rPr>
          <w:rFonts w:cstheme="minorHAnsi"/>
          <w:i/>
          <w:iCs/>
          <w:color w:val="000000"/>
          <w:szCs w:val="22"/>
        </w:rPr>
        <w:t>providing written quote</w:t>
      </w:r>
      <w:r w:rsidR="008E651E" w:rsidRPr="0001147C">
        <w:rPr>
          <w:rFonts w:cstheme="minorHAnsi"/>
          <w:i/>
          <w:iCs/>
          <w:color w:val="000000"/>
          <w:szCs w:val="22"/>
        </w:rPr>
        <w:t>s</w:t>
      </w:r>
      <w:r w:rsidRPr="0001147C">
        <w:rPr>
          <w:rFonts w:cstheme="minorHAnsi"/>
          <w:i/>
          <w:iCs/>
          <w:color w:val="000000"/>
          <w:szCs w:val="22"/>
        </w:rPr>
        <w:t xml:space="preserve"> from </w:t>
      </w:r>
      <w:r w:rsidR="008E651E" w:rsidRPr="0001147C">
        <w:rPr>
          <w:rFonts w:cstheme="minorHAnsi"/>
          <w:i/>
          <w:iCs/>
          <w:color w:val="000000"/>
          <w:szCs w:val="22"/>
        </w:rPr>
        <w:t xml:space="preserve">relevant </w:t>
      </w:r>
      <w:r w:rsidRPr="0001147C">
        <w:rPr>
          <w:rFonts w:cstheme="minorHAnsi"/>
          <w:i/>
          <w:iCs/>
          <w:color w:val="000000"/>
          <w:szCs w:val="22"/>
        </w:rPr>
        <w:t>trades</w:t>
      </w:r>
      <w:r w:rsidR="008E651E" w:rsidRPr="0001147C">
        <w:rPr>
          <w:rFonts w:cstheme="minorHAnsi"/>
          <w:i/>
          <w:iCs/>
          <w:color w:val="000000"/>
          <w:szCs w:val="22"/>
        </w:rPr>
        <w:t>people</w:t>
      </w:r>
      <w:r w:rsidRPr="0001147C">
        <w:rPr>
          <w:rFonts w:cstheme="minorHAnsi"/>
          <w:i/>
          <w:iCs/>
          <w:color w:val="000000"/>
          <w:szCs w:val="22"/>
        </w:rPr>
        <w:t xml:space="preserve"> which outline</w:t>
      </w:r>
      <w:r w:rsidR="008E651E" w:rsidRPr="0001147C">
        <w:rPr>
          <w:rFonts w:cstheme="minorHAnsi"/>
          <w:i/>
          <w:iCs/>
          <w:color w:val="000000"/>
          <w:szCs w:val="22"/>
        </w:rPr>
        <w:t>d</w:t>
      </w:r>
      <w:r w:rsidRPr="0001147C">
        <w:rPr>
          <w:rFonts w:cstheme="minorHAnsi"/>
          <w:i/>
          <w:iCs/>
          <w:color w:val="000000"/>
          <w:szCs w:val="22"/>
        </w:rPr>
        <w:t xml:space="preserve"> the resources needed and the timeline</w:t>
      </w:r>
      <w:r w:rsidR="00540A27" w:rsidRPr="0001147C">
        <w:rPr>
          <w:rFonts w:cstheme="minorHAnsi"/>
          <w:i/>
          <w:iCs/>
          <w:color w:val="000000"/>
          <w:szCs w:val="22"/>
        </w:rPr>
        <w:t xml:space="preserve"> planned for implementation</w:t>
      </w:r>
    </w:p>
    <w:p w14:paraId="4861B438" w14:textId="305F2E82" w:rsidR="00E216DF" w:rsidRPr="0001147C" w:rsidRDefault="00540A27" w:rsidP="003E0DA5">
      <w:pPr>
        <w:pStyle w:val="ListParagraph"/>
        <w:numPr>
          <w:ilvl w:val="1"/>
          <w:numId w:val="6"/>
        </w:numPr>
        <w:autoSpaceDE w:val="0"/>
        <w:autoSpaceDN w:val="0"/>
        <w:adjustRightInd w:val="0"/>
        <w:spacing w:before="40" w:after="120"/>
        <w:contextualSpacing w:val="0"/>
        <w:rPr>
          <w:rFonts w:cstheme="minorHAnsi"/>
          <w:i/>
          <w:iCs/>
          <w:color w:val="000000"/>
          <w:szCs w:val="22"/>
        </w:rPr>
      </w:pPr>
      <w:r w:rsidRPr="0001147C">
        <w:rPr>
          <w:rFonts w:cstheme="minorHAnsi"/>
          <w:i/>
          <w:iCs/>
          <w:color w:val="000000"/>
          <w:szCs w:val="22"/>
        </w:rPr>
        <w:t xml:space="preserve">confirming </w:t>
      </w:r>
      <w:r w:rsidR="00E73141" w:rsidRPr="0001147C">
        <w:rPr>
          <w:rFonts w:cstheme="minorHAnsi"/>
          <w:i/>
          <w:iCs/>
          <w:color w:val="000000"/>
          <w:szCs w:val="22"/>
        </w:rPr>
        <w:t xml:space="preserve">a dedicated space </w:t>
      </w:r>
      <w:r w:rsidR="00E216DF" w:rsidRPr="0001147C">
        <w:rPr>
          <w:rFonts w:cstheme="minorHAnsi"/>
          <w:i/>
          <w:iCs/>
          <w:color w:val="000000"/>
          <w:szCs w:val="22"/>
        </w:rPr>
        <w:t xml:space="preserve">for the installation available </w:t>
      </w:r>
      <w:r w:rsidR="00E73141" w:rsidRPr="0001147C">
        <w:rPr>
          <w:rFonts w:cstheme="minorHAnsi"/>
          <w:i/>
          <w:iCs/>
          <w:color w:val="000000"/>
          <w:szCs w:val="22"/>
        </w:rPr>
        <w:t>in the museum</w:t>
      </w:r>
    </w:p>
    <w:p w14:paraId="7CFE8DD9" w14:textId="4E880C1D" w:rsidR="0045554A" w:rsidRPr="0001147C" w:rsidRDefault="00E216DF" w:rsidP="003E0DA5">
      <w:pPr>
        <w:pStyle w:val="ListParagraph"/>
        <w:numPr>
          <w:ilvl w:val="1"/>
          <w:numId w:val="6"/>
        </w:numPr>
        <w:autoSpaceDE w:val="0"/>
        <w:autoSpaceDN w:val="0"/>
        <w:adjustRightInd w:val="0"/>
        <w:spacing w:before="40" w:after="120"/>
        <w:contextualSpacing w:val="0"/>
        <w:rPr>
          <w:rFonts w:cstheme="minorHAnsi"/>
          <w:i/>
          <w:iCs/>
          <w:color w:val="000000"/>
          <w:szCs w:val="22"/>
        </w:rPr>
      </w:pPr>
      <w:r w:rsidRPr="0001147C">
        <w:rPr>
          <w:rFonts w:cstheme="minorHAnsi"/>
          <w:i/>
          <w:iCs/>
          <w:color w:val="000000"/>
          <w:szCs w:val="22"/>
        </w:rPr>
        <w:t>conf</w:t>
      </w:r>
      <w:r w:rsidR="00EF368D" w:rsidRPr="0001147C">
        <w:rPr>
          <w:rFonts w:cstheme="minorHAnsi"/>
          <w:i/>
          <w:iCs/>
          <w:color w:val="000000"/>
          <w:szCs w:val="22"/>
        </w:rPr>
        <w:t>irming</w:t>
      </w:r>
      <w:r w:rsidR="006E25BA" w:rsidRPr="0001147C">
        <w:rPr>
          <w:rFonts w:cstheme="minorHAnsi"/>
          <w:i/>
          <w:iCs/>
          <w:color w:val="000000"/>
          <w:szCs w:val="22"/>
        </w:rPr>
        <w:t xml:space="preserve"> that</w:t>
      </w:r>
      <w:r w:rsidR="00E73141" w:rsidRPr="0001147C">
        <w:rPr>
          <w:rFonts w:cstheme="minorHAnsi"/>
          <w:i/>
          <w:iCs/>
          <w:color w:val="000000"/>
          <w:szCs w:val="22"/>
        </w:rPr>
        <w:t xml:space="preserve"> </w:t>
      </w:r>
      <w:r w:rsidR="006E25BA" w:rsidRPr="0001147C">
        <w:rPr>
          <w:rFonts w:cstheme="minorHAnsi"/>
          <w:i/>
          <w:iCs/>
          <w:color w:val="000000"/>
          <w:szCs w:val="22"/>
        </w:rPr>
        <w:t>t</w:t>
      </w:r>
      <w:r w:rsidR="00E73141" w:rsidRPr="0001147C">
        <w:rPr>
          <w:rFonts w:cstheme="minorHAnsi"/>
          <w:i/>
          <w:iCs/>
          <w:color w:val="000000"/>
          <w:szCs w:val="22"/>
        </w:rPr>
        <w:t xml:space="preserve">he text </w:t>
      </w:r>
      <w:r w:rsidR="002F1654" w:rsidRPr="0001147C">
        <w:rPr>
          <w:rFonts w:cstheme="minorHAnsi"/>
          <w:i/>
          <w:iCs/>
          <w:color w:val="000000"/>
          <w:szCs w:val="22"/>
        </w:rPr>
        <w:t xml:space="preserve">for display objects </w:t>
      </w:r>
      <w:r w:rsidR="00E73141" w:rsidRPr="0001147C">
        <w:rPr>
          <w:rFonts w:cstheme="minorHAnsi"/>
          <w:i/>
          <w:iCs/>
          <w:color w:val="000000"/>
          <w:szCs w:val="22"/>
        </w:rPr>
        <w:t>ha</w:t>
      </w:r>
      <w:r w:rsidR="00EF368D" w:rsidRPr="0001147C">
        <w:rPr>
          <w:rFonts w:cstheme="minorHAnsi"/>
          <w:i/>
          <w:iCs/>
          <w:color w:val="000000"/>
          <w:szCs w:val="22"/>
        </w:rPr>
        <w:t>d</w:t>
      </w:r>
      <w:r w:rsidR="00E73141" w:rsidRPr="0001147C">
        <w:rPr>
          <w:rFonts w:cstheme="minorHAnsi"/>
          <w:i/>
          <w:iCs/>
          <w:color w:val="000000"/>
          <w:szCs w:val="22"/>
        </w:rPr>
        <w:t xml:space="preserve"> been written, the </w:t>
      </w:r>
      <w:r w:rsidR="002F1654" w:rsidRPr="0001147C">
        <w:rPr>
          <w:rFonts w:cstheme="minorHAnsi"/>
          <w:i/>
          <w:iCs/>
          <w:color w:val="000000"/>
          <w:szCs w:val="22"/>
        </w:rPr>
        <w:t xml:space="preserve">display </w:t>
      </w:r>
      <w:r w:rsidR="00E73141" w:rsidRPr="0001147C">
        <w:rPr>
          <w:rFonts w:cstheme="minorHAnsi"/>
          <w:i/>
          <w:iCs/>
          <w:color w:val="000000"/>
          <w:szCs w:val="22"/>
        </w:rPr>
        <w:t>objects ha</w:t>
      </w:r>
      <w:r w:rsidR="00EF368D" w:rsidRPr="0001147C">
        <w:rPr>
          <w:rFonts w:cstheme="minorHAnsi"/>
          <w:i/>
          <w:iCs/>
          <w:color w:val="000000"/>
          <w:szCs w:val="22"/>
        </w:rPr>
        <w:t xml:space="preserve">d </w:t>
      </w:r>
      <w:r w:rsidR="00E73141" w:rsidRPr="0001147C">
        <w:rPr>
          <w:rFonts w:cstheme="minorHAnsi"/>
          <w:i/>
          <w:iCs/>
          <w:color w:val="000000"/>
          <w:szCs w:val="22"/>
        </w:rPr>
        <w:t xml:space="preserve">been checked by a conservator and the exhibition </w:t>
      </w:r>
      <w:r w:rsidR="00EF368D" w:rsidRPr="0001147C">
        <w:rPr>
          <w:rFonts w:cstheme="minorHAnsi"/>
          <w:i/>
          <w:iCs/>
          <w:color w:val="000000"/>
          <w:szCs w:val="22"/>
        </w:rPr>
        <w:t>was</w:t>
      </w:r>
      <w:r w:rsidR="00E73141" w:rsidRPr="0001147C">
        <w:rPr>
          <w:rFonts w:cstheme="minorHAnsi"/>
          <w:i/>
          <w:iCs/>
          <w:color w:val="000000"/>
          <w:szCs w:val="22"/>
        </w:rPr>
        <w:t xml:space="preserve"> ready to be installed once funding </w:t>
      </w:r>
      <w:r w:rsidR="00EF368D" w:rsidRPr="0001147C">
        <w:rPr>
          <w:rFonts w:cstheme="minorHAnsi"/>
          <w:i/>
          <w:iCs/>
          <w:color w:val="000000"/>
          <w:szCs w:val="22"/>
        </w:rPr>
        <w:t>was</w:t>
      </w:r>
      <w:r w:rsidR="00E73141" w:rsidRPr="0001147C">
        <w:rPr>
          <w:rFonts w:cstheme="minorHAnsi"/>
          <w:i/>
          <w:iCs/>
          <w:color w:val="000000"/>
          <w:szCs w:val="22"/>
        </w:rPr>
        <w:t xml:space="preserve"> secured</w:t>
      </w:r>
      <w:r w:rsidR="00191055" w:rsidRPr="0001147C">
        <w:rPr>
          <w:rFonts w:cstheme="minorHAnsi"/>
          <w:i/>
          <w:iCs/>
          <w:color w:val="000000"/>
          <w:szCs w:val="22"/>
        </w:rPr>
        <w:t>.</w:t>
      </w:r>
    </w:p>
    <w:p w14:paraId="45F2256D" w14:textId="2320F600" w:rsidR="00544262" w:rsidRPr="005511B4" w:rsidRDefault="00AE6F0F" w:rsidP="003E0DA5">
      <w:pPr>
        <w:pStyle w:val="ListParagraph"/>
        <w:numPr>
          <w:ilvl w:val="0"/>
          <w:numId w:val="6"/>
        </w:numPr>
        <w:autoSpaceDE w:val="0"/>
        <w:autoSpaceDN w:val="0"/>
        <w:adjustRightInd w:val="0"/>
        <w:spacing w:before="40" w:after="120"/>
        <w:contextualSpacing w:val="0"/>
        <w:rPr>
          <w:rFonts w:cstheme="minorHAnsi"/>
          <w:color w:val="000000"/>
          <w:szCs w:val="22"/>
        </w:rPr>
      </w:pPr>
      <w:r w:rsidRPr="005511B4">
        <w:rPr>
          <w:rFonts w:cstheme="minorHAnsi"/>
          <w:color w:val="000000"/>
          <w:szCs w:val="22"/>
        </w:rPr>
        <w:t>provided examples of the organisation’s experience in delivering similar projects/activities</w:t>
      </w:r>
      <w:r w:rsidR="00191055">
        <w:rPr>
          <w:rFonts w:cstheme="minorHAnsi"/>
          <w:color w:val="000000"/>
          <w:szCs w:val="22"/>
        </w:rPr>
        <w:t xml:space="preserve">. For </w:t>
      </w:r>
      <w:r w:rsidR="00EA5A9C">
        <w:rPr>
          <w:rFonts w:cstheme="minorHAnsi"/>
          <w:color w:val="000000"/>
          <w:szCs w:val="22"/>
        </w:rPr>
        <w:t>example, by</w:t>
      </w:r>
      <w:r w:rsidR="00191055">
        <w:rPr>
          <w:rFonts w:cstheme="minorHAnsi"/>
          <w:color w:val="000000"/>
          <w:szCs w:val="22"/>
        </w:rPr>
        <w:t>:</w:t>
      </w:r>
    </w:p>
    <w:p w14:paraId="0D65988C" w14:textId="0CCB5488" w:rsidR="00BF01CF" w:rsidRPr="0001147C" w:rsidRDefault="006E25BA" w:rsidP="003E0DA5">
      <w:pPr>
        <w:pStyle w:val="ListParagraph"/>
        <w:numPr>
          <w:ilvl w:val="1"/>
          <w:numId w:val="6"/>
        </w:numPr>
        <w:autoSpaceDE w:val="0"/>
        <w:autoSpaceDN w:val="0"/>
        <w:adjustRightInd w:val="0"/>
        <w:spacing w:before="40" w:after="120"/>
        <w:contextualSpacing w:val="0"/>
        <w:rPr>
          <w:rFonts w:cstheme="minorHAnsi"/>
          <w:i/>
          <w:iCs/>
          <w:color w:val="000000"/>
          <w:szCs w:val="22"/>
        </w:rPr>
      </w:pPr>
      <w:r w:rsidRPr="0001147C">
        <w:rPr>
          <w:rFonts w:cstheme="minorHAnsi"/>
          <w:i/>
          <w:iCs/>
          <w:color w:val="000000"/>
          <w:szCs w:val="22"/>
        </w:rPr>
        <w:t xml:space="preserve">noting </w:t>
      </w:r>
      <w:r w:rsidR="00EA5A9C" w:rsidRPr="0001147C">
        <w:rPr>
          <w:rFonts w:cstheme="minorHAnsi"/>
          <w:i/>
          <w:iCs/>
          <w:color w:val="000000"/>
          <w:szCs w:val="22"/>
        </w:rPr>
        <w:t xml:space="preserve">successful </w:t>
      </w:r>
      <w:r w:rsidR="00544262" w:rsidRPr="0001147C">
        <w:rPr>
          <w:rFonts w:cstheme="minorHAnsi"/>
          <w:i/>
          <w:iCs/>
          <w:color w:val="000000"/>
          <w:szCs w:val="22"/>
        </w:rPr>
        <w:t xml:space="preserve">delivery of a previous grant </w:t>
      </w:r>
      <w:r w:rsidR="00EA5A9C" w:rsidRPr="0001147C">
        <w:rPr>
          <w:rFonts w:cstheme="minorHAnsi"/>
          <w:i/>
          <w:iCs/>
          <w:color w:val="000000"/>
          <w:szCs w:val="22"/>
        </w:rPr>
        <w:t xml:space="preserve">which involved adding </w:t>
      </w:r>
      <w:r w:rsidR="00544262" w:rsidRPr="0001147C">
        <w:rPr>
          <w:rFonts w:cstheme="minorHAnsi"/>
          <w:i/>
          <w:iCs/>
          <w:color w:val="000000"/>
          <w:szCs w:val="22"/>
        </w:rPr>
        <w:t xml:space="preserve">names </w:t>
      </w:r>
      <w:r w:rsidR="00EA5A9C" w:rsidRPr="0001147C">
        <w:rPr>
          <w:rFonts w:cstheme="minorHAnsi"/>
          <w:i/>
          <w:iCs/>
          <w:color w:val="000000"/>
          <w:szCs w:val="22"/>
        </w:rPr>
        <w:t xml:space="preserve">to an existing </w:t>
      </w:r>
      <w:r w:rsidR="00544262" w:rsidRPr="0001147C">
        <w:rPr>
          <w:rFonts w:cstheme="minorHAnsi"/>
          <w:i/>
          <w:iCs/>
          <w:color w:val="000000"/>
          <w:szCs w:val="22"/>
        </w:rPr>
        <w:t>memorial</w:t>
      </w:r>
    </w:p>
    <w:p w14:paraId="73D5E6BD" w14:textId="635BA5DB" w:rsidR="003113D6" w:rsidRPr="0001147C" w:rsidRDefault="00A07DBF" w:rsidP="003E0DA5">
      <w:pPr>
        <w:pStyle w:val="ListParagraph"/>
        <w:numPr>
          <w:ilvl w:val="1"/>
          <w:numId w:val="6"/>
        </w:numPr>
        <w:autoSpaceDE w:val="0"/>
        <w:autoSpaceDN w:val="0"/>
        <w:adjustRightInd w:val="0"/>
        <w:spacing w:before="40" w:after="120"/>
        <w:contextualSpacing w:val="0"/>
        <w:rPr>
          <w:rFonts w:cstheme="minorHAnsi"/>
          <w:i/>
          <w:iCs/>
          <w:color w:val="000000"/>
          <w:szCs w:val="22"/>
        </w:rPr>
      </w:pPr>
      <w:r w:rsidRPr="0001147C">
        <w:rPr>
          <w:rFonts w:cstheme="minorHAnsi"/>
          <w:i/>
          <w:iCs/>
          <w:color w:val="000000"/>
          <w:szCs w:val="22"/>
        </w:rPr>
        <w:t xml:space="preserve">outlining </w:t>
      </w:r>
      <w:r w:rsidR="006E25BA" w:rsidRPr="0001147C">
        <w:rPr>
          <w:rFonts w:cstheme="minorHAnsi"/>
          <w:i/>
          <w:iCs/>
          <w:color w:val="000000"/>
          <w:szCs w:val="22"/>
        </w:rPr>
        <w:t>the</w:t>
      </w:r>
      <w:r w:rsidRPr="0001147C">
        <w:rPr>
          <w:rFonts w:cstheme="minorHAnsi"/>
          <w:i/>
          <w:iCs/>
          <w:color w:val="000000"/>
          <w:szCs w:val="22"/>
        </w:rPr>
        <w:t xml:space="preserve"> successful</w:t>
      </w:r>
      <w:r w:rsidR="006E25BA" w:rsidRPr="0001147C">
        <w:rPr>
          <w:rFonts w:cstheme="minorHAnsi"/>
          <w:i/>
          <w:iCs/>
          <w:color w:val="000000"/>
          <w:szCs w:val="22"/>
        </w:rPr>
        <w:t xml:space="preserve"> </w:t>
      </w:r>
      <w:r w:rsidR="00191055" w:rsidRPr="0001147C">
        <w:rPr>
          <w:rFonts w:cstheme="minorHAnsi"/>
          <w:i/>
          <w:iCs/>
          <w:color w:val="000000"/>
          <w:szCs w:val="22"/>
        </w:rPr>
        <w:t xml:space="preserve">delivery of </w:t>
      </w:r>
      <w:r w:rsidR="005511B4" w:rsidRPr="0001147C">
        <w:rPr>
          <w:rFonts w:cstheme="minorHAnsi"/>
          <w:i/>
          <w:iCs/>
          <w:color w:val="000000"/>
          <w:szCs w:val="22"/>
        </w:rPr>
        <w:t>a</w:t>
      </w:r>
      <w:r w:rsidR="00231300" w:rsidRPr="0001147C">
        <w:rPr>
          <w:rFonts w:cstheme="minorHAnsi"/>
          <w:i/>
          <w:iCs/>
          <w:color w:val="000000"/>
          <w:szCs w:val="22"/>
        </w:rPr>
        <w:t xml:space="preserve"> recent</w:t>
      </w:r>
      <w:r w:rsidR="005511B4" w:rsidRPr="0001147C">
        <w:rPr>
          <w:rFonts w:cstheme="minorHAnsi"/>
          <w:i/>
          <w:iCs/>
          <w:color w:val="000000"/>
          <w:szCs w:val="22"/>
        </w:rPr>
        <w:t xml:space="preserve"> project which involved curating and displaying historical photographs.</w:t>
      </w:r>
    </w:p>
    <w:p w14:paraId="38E42818" w14:textId="59970CA6" w:rsidR="00AE6F0F" w:rsidRPr="005511B4" w:rsidRDefault="00AE6F0F" w:rsidP="003E0DA5">
      <w:pPr>
        <w:pStyle w:val="Default"/>
        <w:numPr>
          <w:ilvl w:val="0"/>
          <w:numId w:val="6"/>
        </w:numPr>
        <w:spacing w:before="40" w:after="120" w:line="280" w:lineRule="atLeast"/>
        <w:rPr>
          <w:sz w:val="20"/>
          <w:szCs w:val="20"/>
        </w:rPr>
      </w:pPr>
      <w:r w:rsidRPr="005511B4">
        <w:rPr>
          <w:rFonts w:asciiTheme="minorHAnsi" w:hAnsiTheme="minorHAnsi" w:cstheme="minorHAnsi"/>
          <w:sz w:val="22"/>
          <w:szCs w:val="22"/>
        </w:rPr>
        <w:t>explained the relevant experience and qualifications held by key personnel and their role in managing the project/activity</w:t>
      </w:r>
      <w:r w:rsidR="00191055">
        <w:rPr>
          <w:rFonts w:asciiTheme="minorHAnsi" w:hAnsiTheme="minorHAnsi" w:cstheme="minorHAnsi"/>
          <w:sz w:val="22"/>
          <w:szCs w:val="22"/>
        </w:rPr>
        <w:t>. For example</w:t>
      </w:r>
      <w:r w:rsidR="00231300">
        <w:rPr>
          <w:rFonts w:asciiTheme="minorHAnsi" w:hAnsiTheme="minorHAnsi" w:cstheme="minorHAnsi"/>
          <w:sz w:val="22"/>
          <w:szCs w:val="22"/>
        </w:rPr>
        <w:t>, by</w:t>
      </w:r>
      <w:r w:rsidR="00191055">
        <w:rPr>
          <w:rFonts w:asciiTheme="minorHAnsi" w:hAnsiTheme="minorHAnsi" w:cstheme="minorHAnsi"/>
          <w:sz w:val="22"/>
          <w:szCs w:val="22"/>
        </w:rPr>
        <w:t>:</w:t>
      </w:r>
    </w:p>
    <w:p w14:paraId="243E1C1F" w14:textId="0122D29D" w:rsidR="00544262" w:rsidRPr="0001147C" w:rsidRDefault="00231300" w:rsidP="003E0DA5">
      <w:pPr>
        <w:pStyle w:val="Default"/>
        <w:numPr>
          <w:ilvl w:val="1"/>
          <w:numId w:val="6"/>
        </w:numPr>
        <w:spacing w:before="40" w:after="120" w:line="280" w:lineRule="atLeast"/>
        <w:rPr>
          <w:i/>
          <w:iCs/>
          <w:sz w:val="22"/>
          <w:szCs w:val="22"/>
        </w:rPr>
      </w:pPr>
      <w:r w:rsidRPr="0001147C">
        <w:rPr>
          <w:i/>
          <w:iCs/>
          <w:sz w:val="22"/>
          <w:szCs w:val="22"/>
        </w:rPr>
        <w:t>highlighting</w:t>
      </w:r>
      <w:r w:rsidR="00544262" w:rsidRPr="0001147C">
        <w:rPr>
          <w:i/>
          <w:iCs/>
          <w:sz w:val="22"/>
          <w:szCs w:val="22"/>
        </w:rPr>
        <w:t xml:space="preserve"> the </w:t>
      </w:r>
      <w:r w:rsidRPr="0001147C">
        <w:rPr>
          <w:i/>
          <w:iCs/>
          <w:sz w:val="22"/>
          <w:szCs w:val="22"/>
        </w:rPr>
        <w:t>contractors’</w:t>
      </w:r>
      <w:r w:rsidR="00FC0337" w:rsidRPr="0001147C">
        <w:rPr>
          <w:i/>
          <w:iCs/>
          <w:sz w:val="22"/>
          <w:szCs w:val="22"/>
        </w:rPr>
        <w:t xml:space="preserve"> qualifications</w:t>
      </w:r>
      <w:r w:rsidRPr="0001147C">
        <w:rPr>
          <w:i/>
          <w:iCs/>
          <w:sz w:val="22"/>
          <w:szCs w:val="22"/>
        </w:rPr>
        <w:t>,</w:t>
      </w:r>
      <w:r w:rsidR="00FC0337" w:rsidRPr="0001147C">
        <w:rPr>
          <w:i/>
          <w:iCs/>
          <w:sz w:val="22"/>
          <w:szCs w:val="22"/>
        </w:rPr>
        <w:t xml:space="preserve"> tenure within their industry</w:t>
      </w:r>
      <w:r w:rsidR="006E25BA" w:rsidRPr="0001147C">
        <w:rPr>
          <w:i/>
          <w:iCs/>
          <w:sz w:val="22"/>
          <w:szCs w:val="22"/>
        </w:rPr>
        <w:t xml:space="preserve"> and previous experience in </w:t>
      </w:r>
      <w:r w:rsidRPr="0001147C">
        <w:rPr>
          <w:i/>
          <w:iCs/>
          <w:sz w:val="22"/>
          <w:szCs w:val="22"/>
        </w:rPr>
        <w:t xml:space="preserve">completing </w:t>
      </w:r>
      <w:r w:rsidR="006E25BA" w:rsidRPr="0001147C">
        <w:rPr>
          <w:i/>
          <w:iCs/>
          <w:sz w:val="22"/>
          <w:szCs w:val="22"/>
        </w:rPr>
        <w:t>similar work</w:t>
      </w:r>
    </w:p>
    <w:p w14:paraId="5DF35552" w14:textId="3FF0AC61" w:rsidR="003113D6" w:rsidRPr="0001147C" w:rsidRDefault="00231300" w:rsidP="003E0DA5">
      <w:pPr>
        <w:pStyle w:val="Default"/>
        <w:numPr>
          <w:ilvl w:val="1"/>
          <w:numId w:val="6"/>
        </w:numPr>
        <w:spacing w:before="40" w:after="120" w:line="280" w:lineRule="atLeast"/>
        <w:rPr>
          <w:i/>
          <w:iCs/>
          <w:sz w:val="22"/>
          <w:szCs w:val="22"/>
        </w:rPr>
      </w:pPr>
      <w:r w:rsidRPr="0001147C">
        <w:rPr>
          <w:i/>
          <w:iCs/>
          <w:sz w:val="22"/>
          <w:szCs w:val="22"/>
        </w:rPr>
        <w:t xml:space="preserve">confirming </w:t>
      </w:r>
      <w:r w:rsidR="003113D6" w:rsidRPr="0001147C">
        <w:rPr>
          <w:i/>
          <w:iCs/>
          <w:sz w:val="22"/>
          <w:szCs w:val="22"/>
        </w:rPr>
        <w:t xml:space="preserve">the contractor has extensive experience in curating historical exhibitions, having </w:t>
      </w:r>
      <w:r w:rsidR="009A63B5" w:rsidRPr="0001147C">
        <w:rPr>
          <w:i/>
          <w:iCs/>
          <w:sz w:val="22"/>
          <w:szCs w:val="22"/>
        </w:rPr>
        <w:t xml:space="preserve">delivered </w:t>
      </w:r>
      <w:r w:rsidR="003113D6" w:rsidRPr="0001147C">
        <w:rPr>
          <w:i/>
          <w:iCs/>
          <w:sz w:val="22"/>
          <w:szCs w:val="22"/>
        </w:rPr>
        <w:t>previous projects at the Museum.</w:t>
      </w:r>
    </w:p>
    <w:p w14:paraId="55AC68EE" w14:textId="2F3A5906" w:rsidR="00AE6F0F" w:rsidRPr="005511B4" w:rsidRDefault="00AE6F0F" w:rsidP="00AE6F0F">
      <w:pPr>
        <w:pStyle w:val="Heading2"/>
        <w:rPr>
          <w:rFonts w:asciiTheme="majorHAnsi" w:hAnsiTheme="majorHAnsi" w:cstheme="majorHAnsi"/>
        </w:rPr>
      </w:pPr>
      <w:r w:rsidRPr="005511B4">
        <w:rPr>
          <w:rFonts w:asciiTheme="majorHAnsi" w:hAnsiTheme="majorHAnsi" w:cstheme="majorHAnsi"/>
        </w:rPr>
        <w:t>Criterion 3 feedback</w:t>
      </w:r>
    </w:p>
    <w:p w14:paraId="524263AD" w14:textId="159A4EB2" w:rsidR="00AE6F0F" w:rsidRPr="005511B4" w:rsidRDefault="00AE6F0F" w:rsidP="00AE6F0F">
      <w:pPr>
        <w:pStyle w:val="BodyText"/>
        <w:rPr>
          <w:b/>
          <w:bCs/>
        </w:rPr>
      </w:pPr>
      <w:r w:rsidRPr="005511B4">
        <w:rPr>
          <w:b/>
          <w:bCs/>
        </w:rPr>
        <w:t>Demonstrate community/stakeholder support for your project/activity.</w:t>
      </w:r>
    </w:p>
    <w:p w14:paraId="57F6CF4B" w14:textId="6660396D" w:rsidR="00AE6F0F" w:rsidRPr="005511B4" w:rsidRDefault="00AE6F0F" w:rsidP="00AE6F0F">
      <w:pPr>
        <w:pStyle w:val="BodyText"/>
      </w:pPr>
      <w:r w:rsidRPr="005511B4">
        <w:t>When addressing th</w:t>
      </w:r>
      <w:r w:rsidR="00DF3E0C">
        <w:t>is</w:t>
      </w:r>
      <w:r w:rsidRPr="005511B4">
        <w:t xml:space="preserve"> criterion, </w:t>
      </w:r>
      <w:r w:rsidR="00191055">
        <w:t>a strong response</w:t>
      </w:r>
      <w:r w:rsidRPr="005511B4">
        <w:t>:</w:t>
      </w:r>
    </w:p>
    <w:p w14:paraId="327B5C38" w14:textId="0039E705" w:rsidR="00AE6F0F" w:rsidRPr="005511B4" w:rsidRDefault="00AE6F0F" w:rsidP="003E0DA5">
      <w:pPr>
        <w:pStyle w:val="BodyText"/>
        <w:numPr>
          <w:ilvl w:val="0"/>
          <w:numId w:val="6"/>
        </w:numPr>
        <w:spacing w:before="40" w:after="120"/>
      </w:pPr>
      <w:r w:rsidRPr="005511B4">
        <w:t>identified how the project/activity would be promoted or distributed to the community</w:t>
      </w:r>
      <w:r w:rsidR="00191055">
        <w:t>. For example</w:t>
      </w:r>
      <w:r w:rsidR="00DF3E0C">
        <w:t>, through</w:t>
      </w:r>
      <w:r w:rsidR="00191055">
        <w:t>:</w:t>
      </w:r>
    </w:p>
    <w:p w14:paraId="168350C8" w14:textId="5BC9CEB7" w:rsidR="00FF018A" w:rsidRPr="0001147C" w:rsidRDefault="00FF018A" w:rsidP="003E0DA5">
      <w:pPr>
        <w:pStyle w:val="BodyText"/>
        <w:numPr>
          <w:ilvl w:val="1"/>
          <w:numId w:val="6"/>
        </w:numPr>
        <w:spacing w:before="40" w:after="120"/>
        <w:rPr>
          <w:i/>
          <w:iCs/>
        </w:rPr>
      </w:pPr>
      <w:r w:rsidRPr="0001147C">
        <w:rPr>
          <w:i/>
          <w:iCs/>
        </w:rPr>
        <w:t xml:space="preserve">an active Facebook page and </w:t>
      </w:r>
      <w:r w:rsidR="00DF3E0C" w:rsidRPr="0001147C">
        <w:rPr>
          <w:i/>
          <w:iCs/>
        </w:rPr>
        <w:t xml:space="preserve">a </w:t>
      </w:r>
      <w:r w:rsidRPr="0001147C">
        <w:rPr>
          <w:i/>
          <w:iCs/>
        </w:rPr>
        <w:t xml:space="preserve">social media campaign which currently </w:t>
      </w:r>
      <w:r w:rsidR="00DF3E0C" w:rsidRPr="0001147C">
        <w:rPr>
          <w:i/>
          <w:iCs/>
        </w:rPr>
        <w:t>has</w:t>
      </w:r>
      <w:r w:rsidRPr="0001147C">
        <w:rPr>
          <w:i/>
          <w:iCs/>
        </w:rPr>
        <w:t xml:space="preserve"> a view rate of 1</w:t>
      </w:r>
      <w:r w:rsidR="00FB3001" w:rsidRPr="0001147C">
        <w:rPr>
          <w:i/>
          <w:iCs/>
        </w:rPr>
        <w:t>20</w:t>
      </w:r>
      <w:r w:rsidRPr="0001147C">
        <w:rPr>
          <w:i/>
          <w:iCs/>
        </w:rPr>
        <w:t xml:space="preserve">,000 people. </w:t>
      </w:r>
      <w:r w:rsidR="00FB4C9A" w:rsidRPr="0001147C">
        <w:rPr>
          <w:i/>
          <w:iCs/>
        </w:rPr>
        <w:t xml:space="preserve">This will be supported </w:t>
      </w:r>
      <w:r w:rsidRPr="0001147C">
        <w:rPr>
          <w:i/>
          <w:iCs/>
        </w:rPr>
        <w:t xml:space="preserve">with fliers and posters </w:t>
      </w:r>
      <w:r w:rsidR="00FB4C9A" w:rsidRPr="0001147C">
        <w:rPr>
          <w:i/>
          <w:iCs/>
        </w:rPr>
        <w:t>distributed</w:t>
      </w:r>
      <w:r w:rsidRPr="0001147C">
        <w:rPr>
          <w:i/>
          <w:iCs/>
        </w:rPr>
        <w:t xml:space="preserve"> </w:t>
      </w:r>
      <w:r w:rsidR="00DA1A34" w:rsidRPr="0001147C">
        <w:rPr>
          <w:i/>
          <w:iCs/>
        </w:rPr>
        <w:t>to local schools, Cadets, Cubs, Scouts and</w:t>
      </w:r>
      <w:r w:rsidR="00AE2958" w:rsidRPr="0001147C">
        <w:rPr>
          <w:i/>
          <w:iCs/>
        </w:rPr>
        <w:t xml:space="preserve"> other</w:t>
      </w:r>
      <w:r w:rsidR="00DA1A34" w:rsidRPr="0001147C">
        <w:rPr>
          <w:i/>
          <w:iCs/>
        </w:rPr>
        <w:t xml:space="preserve"> youth groups</w:t>
      </w:r>
      <w:r w:rsidRPr="0001147C">
        <w:rPr>
          <w:i/>
          <w:iCs/>
        </w:rPr>
        <w:t xml:space="preserve">. We </w:t>
      </w:r>
      <w:r w:rsidR="00FB4C9A" w:rsidRPr="0001147C">
        <w:rPr>
          <w:i/>
          <w:iCs/>
        </w:rPr>
        <w:t xml:space="preserve">will </w:t>
      </w:r>
      <w:r w:rsidRPr="0001147C">
        <w:rPr>
          <w:i/>
          <w:iCs/>
        </w:rPr>
        <w:t xml:space="preserve">also </w:t>
      </w:r>
      <w:r w:rsidR="00DA1A34" w:rsidRPr="0001147C">
        <w:rPr>
          <w:i/>
          <w:iCs/>
        </w:rPr>
        <w:t xml:space="preserve">ask </w:t>
      </w:r>
      <w:r w:rsidRPr="0001147C">
        <w:rPr>
          <w:i/>
          <w:iCs/>
        </w:rPr>
        <w:t xml:space="preserve">local businesses </w:t>
      </w:r>
      <w:r w:rsidR="00DA1A34" w:rsidRPr="0001147C">
        <w:rPr>
          <w:i/>
          <w:iCs/>
        </w:rPr>
        <w:t xml:space="preserve">to </w:t>
      </w:r>
      <w:r w:rsidRPr="0001147C">
        <w:rPr>
          <w:i/>
          <w:iCs/>
        </w:rPr>
        <w:t>display posters and fliers</w:t>
      </w:r>
    </w:p>
    <w:p w14:paraId="33B56271" w14:textId="34CE872E" w:rsidR="00E41D0B" w:rsidRPr="0001147C" w:rsidRDefault="00E41D0B" w:rsidP="003E0DA5">
      <w:pPr>
        <w:pStyle w:val="BodyText"/>
        <w:numPr>
          <w:ilvl w:val="1"/>
          <w:numId w:val="6"/>
        </w:numPr>
        <w:spacing w:before="40" w:after="120"/>
        <w:rPr>
          <w:i/>
          <w:iCs/>
        </w:rPr>
      </w:pPr>
      <w:r w:rsidRPr="0001147C">
        <w:rPr>
          <w:i/>
          <w:iCs/>
        </w:rPr>
        <w:t xml:space="preserve">a community publicity campaign </w:t>
      </w:r>
      <w:r w:rsidR="00AE2958" w:rsidRPr="0001147C">
        <w:rPr>
          <w:i/>
          <w:iCs/>
        </w:rPr>
        <w:t xml:space="preserve">delivered </w:t>
      </w:r>
      <w:r w:rsidRPr="0001147C">
        <w:rPr>
          <w:i/>
          <w:iCs/>
        </w:rPr>
        <w:t xml:space="preserve">in collaboration with the local newspaper. </w:t>
      </w:r>
      <w:r w:rsidR="00870AEB" w:rsidRPr="0001147C">
        <w:rPr>
          <w:i/>
          <w:iCs/>
        </w:rPr>
        <w:t xml:space="preserve">We have developed a </w:t>
      </w:r>
      <w:r w:rsidRPr="0001147C">
        <w:rPr>
          <w:i/>
          <w:iCs/>
        </w:rPr>
        <w:t xml:space="preserve">detailed public relations and communications plan </w:t>
      </w:r>
      <w:r w:rsidR="00870AEB" w:rsidRPr="0001147C">
        <w:rPr>
          <w:i/>
          <w:iCs/>
        </w:rPr>
        <w:t xml:space="preserve">which will be </w:t>
      </w:r>
      <w:r w:rsidRPr="0001147C">
        <w:rPr>
          <w:i/>
          <w:iCs/>
        </w:rPr>
        <w:t xml:space="preserve">implemented by </w:t>
      </w:r>
      <w:r w:rsidR="00870AEB" w:rsidRPr="0001147C">
        <w:rPr>
          <w:i/>
          <w:iCs/>
        </w:rPr>
        <w:t xml:space="preserve">our </w:t>
      </w:r>
      <w:r w:rsidRPr="0001147C">
        <w:rPr>
          <w:i/>
          <w:iCs/>
        </w:rPr>
        <w:t>Communications team.</w:t>
      </w:r>
    </w:p>
    <w:p w14:paraId="6311D22D" w14:textId="74521E32" w:rsidR="00200680" w:rsidRDefault="00AE6F0F" w:rsidP="003E0DA5">
      <w:pPr>
        <w:pStyle w:val="BodyText"/>
        <w:numPr>
          <w:ilvl w:val="0"/>
          <w:numId w:val="6"/>
        </w:numPr>
        <w:spacing w:before="40" w:after="120"/>
      </w:pPr>
      <w:r w:rsidRPr="005511B4">
        <w:t xml:space="preserve">described what community consultation had taken place regarding the project/activity and </w:t>
      </w:r>
      <w:r w:rsidR="0086081B">
        <w:t xml:space="preserve">whether </w:t>
      </w:r>
      <w:r w:rsidRPr="005511B4">
        <w:t xml:space="preserve">support </w:t>
      </w:r>
      <w:r w:rsidR="0086081B">
        <w:t xml:space="preserve">had been received </w:t>
      </w:r>
      <w:r w:rsidRPr="005511B4">
        <w:t>for the project/activity</w:t>
      </w:r>
      <w:r w:rsidR="00200680">
        <w:t>: For example</w:t>
      </w:r>
      <w:r w:rsidR="00202075">
        <w:t>, the application included</w:t>
      </w:r>
      <w:r w:rsidR="00200680">
        <w:t>:</w:t>
      </w:r>
    </w:p>
    <w:p w14:paraId="418DA05E" w14:textId="1D1373C9" w:rsidR="00AE6F0F" w:rsidRPr="0001147C" w:rsidRDefault="00AE6F0F" w:rsidP="003E0DA5">
      <w:pPr>
        <w:pStyle w:val="BodyText"/>
        <w:numPr>
          <w:ilvl w:val="1"/>
          <w:numId w:val="6"/>
        </w:numPr>
        <w:spacing w:before="40" w:after="120"/>
        <w:rPr>
          <w:i/>
          <w:iCs/>
        </w:rPr>
      </w:pPr>
      <w:r w:rsidRPr="0001147C">
        <w:rPr>
          <w:i/>
          <w:iCs/>
        </w:rPr>
        <w:t xml:space="preserve">letters of support from </w:t>
      </w:r>
      <w:r w:rsidR="00F352B5" w:rsidRPr="0001147C">
        <w:rPr>
          <w:i/>
          <w:iCs/>
        </w:rPr>
        <w:t>prominent</w:t>
      </w:r>
      <w:r w:rsidRPr="0001147C">
        <w:rPr>
          <w:i/>
          <w:iCs/>
        </w:rPr>
        <w:t xml:space="preserve"> community</w:t>
      </w:r>
      <w:r w:rsidR="00D177FC" w:rsidRPr="0001147C">
        <w:rPr>
          <w:i/>
          <w:iCs/>
        </w:rPr>
        <w:t xml:space="preserve"> members</w:t>
      </w:r>
      <w:r w:rsidRPr="0001147C">
        <w:rPr>
          <w:i/>
          <w:iCs/>
        </w:rPr>
        <w:t xml:space="preserve">, </w:t>
      </w:r>
      <w:r w:rsidR="00F352B5" w:rsidRPr="0001147C">
        <w:rPr>
          <w:i/>
          <w:iCs/>
        </w:rPr>
        <w:t xml:space="preserve">ex-service organisations, </w:t>
      </w:r>
      <w:r w:rsidR="00D177FC" w:rsidRPr="0001147C">
        <w:rPr>
          <w:i/>
          <w:iCs/>
        </w:rPr>
        <w:t xml:space="preserve">State or </w:t>
      </w:r>
      <w:r w:rsidRPr="0001147C">
        <w:rPr>
          <w:i/>
          <w:iCs/>
        </w:rPr>
        <w:t>Federal Member</w:t>
      </w:r>
      <w:r w:rsidR="0086081B" w:rsidRPr="0001147C">
        <w:rPr>
          <w:i/>
          <w:iCs/>
        </w:rPr>
        <w:t>s</w:t>
      </w:r>
      <w:r w:rsidRPr="0001147C">
        <w:rPr>
          <w:i/>
          <w:iCs/>
        </w:rPr>
        <w:t xml:space="preserve"> of Parliament</w:t>
      </w:r>
      <w:r w:rsidR="00200680" w:rsidRPr="0001147C">
        <w:rPr>
          <w:i/>
          <w:iCs/>
        </w:rPr>
        <w:t xml:space="preserve"> or</w:t>
      </w:r>
      <w:r w:rsidR="00F352B5" w:rsidRPr="0001147C">
        <w:rPr>
          <w:i/>
          <w:iCs/>
        </w:rPr>
        <w:t xml:space="preserve"> local </w:t>
      </w:r>
      <w:r w:rsidRPr="0001147C">
        <w:rPr>
          <w:i/>
          <w:iCs/>
        </w:rPr>
        <w:t>Council</w:t>
      </w:r>
      <w:r w:rsidR="00200680" w:rsidRPr="0001147C">
        <w:rPr>
          <w:i/>
          <w:iCs/>
        </w:rPr>
        <w:t xml:space="preserve"> members</w:t>
      </w:r>
    </w:p>
    <w:p w14:paraId="7599F0A9" w14:textId="4DC86D3C" w:rsidR="0045554A" w:rsidRPr="0001147C" w:rsidRDefault="00191055" w:rsidP="003E0DA5">
      <w:pPr>
        <w:pStyle w:val="BodyText"/>
        <w:numPr>
          <w:ilvl w:val="1"/>
          <w:numId w:val="6"/>
        </w:numPr>
        <w:spacing w:before="40" w:after="120"/>
        <w:rPr>
          <w:i/>
          <w:iCs/>
        </w:rPr>
      </w:pPr>
      <w:r w:rsidRPr="0001147C">
        <w:rPr>
          <w:i/>
          <w:iCs/>
        </w:rPr>
        <w:t>consultation with t</w:t>
      </w:r>
      <w:r w:rsidR="0045554A" w:rsidRPr="0001147C">
        <w:rPr>
          <w:i/>
          <w:iCs/>
        </w:rPr>
        <w:t xml:space="preserve">he </w:t>
      </w:r>
      <w:r w:rsidR="00202075" w:rsidRPr="0001147C">
        <w:rPr>
          <w:i/>
          <w:iCs/>
        </w:rPr>
        <w:t>school board</w:t>
      </w:r>
      <w:r w:rsidR="0045554A" w:rsidRPr="0001147C">
        <w:rPr>
          <w:i/>
          <w:iCs/>
        </w:rPr>
        <w:t>, students and local representatives</w:t>
      </w:r>
    </w:p>
    <w:p w14:paraId="2AE7748E" w14:textId="134C8278" w:rsidR="003113D6" w:rsidRPr="0001147C" w:rsidRDefault="00191055" w:rsidP="003E0DA5">
      <w:pPr>
        <w:pStyle w:val="BodyText"/>
        <w:numPr>
          <w:ilvl w:val="1"/>
          <w:numId w:val="6"/>
        </w:numPr>
        <w:spacing w:before="40" w:after="120"/>
        <w:rPr>
          <w:i/>
          <w:iCs/>
        </w:rPr>
      </w:pPr>
      <w:r w:rsidRPr="0001147C">
        <w:rPr>
          <w:i/>
          <w:iCs/>
        </w:rPr>
        <w:t xml:space="preserve">consultation with </w:t>
      </w:r>
      <w:r w:rsidR="00FF018A" w:rsidRPr="0001147C">
        <w:rPr>
          <w:i/>
          <w:iCs/>
        </w:rPr>
        <w:t xml:space="preserve">local veterans and service personnel to ensure the event </w:t>
      </w:r>
      <w:r w:rsidR="00A21456" w:rsidRPr="0001147C">
        <w:rPr>
          <w:i/>
          <w:iCs/>
        </w:rPr>
        <w:t>would be</w:t>
      </w:r>
      <w:r w:rsidR="00FF018A" w:rsidRPr="0001147C">
        <w:rPr>
          <w:i/>
          <w:iCs/>
        </w:rPr>
        <w:t xml:space="preserve"> sympathetic and </w:t>
      </w:r>
      <w:r w:rsidR="0032416E" w:rsidRPr="0001147C">
        <w:rPr>
          <w:i/>
          <w:iCs/>
        </w:rPr>
        <w:t>relevant and</w:t>
      </w:r>
      <w:r w:rsidR="00A21456" w:rsidRPr="0001147C">
        <w:rPr>
          <w:i/>
          <w:iCs/>
        </w:rPr>
        <w:t xml:space="preserve"> consideration of </w:t>
      </w:r>
      <w:r w:rsidR="00FF018A" w:rsidRPr="0001147C">
        <w:rPr>
          <w:i/>
          <w:iCs/>
        </w:rPr>
        <w:t xml:space="preserve">public feedback from last </w:t>
      </w:r>
      <w:r w:rsidR="00A70736" w:rsidRPr="0001147C">
        <w:rPr>
          <w:i/>
          <w:iCs/>
        </w:rPr>
        <w:t>year’s</w:t>
      </w:r>
      <w:r w:rsidR="00FF018A" w:rsidRPr="0001147C">
        <w:rPr>
          <w:i/>
          <w:iCs/>
        </w:rPr>
        <w:t xml:space="preserve"> event.</w:t>
      </w:r>
    </w:p>
    <w:p w14:paraId="714E0FAF" w14:textId="3699DBCF" w:rsidR="00AE6F0F" w:rsidRDefault="00AE6F0F" w:rsidP="003E0DA5">
      <w:pPr>
        <w:pStyle w:val="BodyText"/>
        <w:numPr>
          <w:ilvl w:val="0"/>
          <w:numId w:val="6"/>
        </w:numPr>
        <w:spacing w:before="40" w:after="120"/>
      </w:pPr>
      <w:r w:rsidRPr="005511B4">
        <w:t xml:space="preserve">outlined confirmed financial or in-kind co-contributions toward the project. </w:t>
      </w:r>
      <w:r w:rsidR="00191055">
        <w:t>For example</w:t>
      </w:r>
      <w:r w:rsidR="001F7084">
        <w:t>, the application</w:t>
      </w:r>
      <w:r w:rsidR="00191055">
        <w:t>:</w:t>
      </w:r>
    </w:p>
    <w:p w14:paraId="010B091B" w14:textId="07B5C05D" w:rsidR="00191055" w:rsidRPr="0001147C" w:rsidRDefault="00FB3001" w:rsidP="003E0DA5">
      <w:pPr>
        <w:pStyle w:val="BodyText"/>
        <w:numPr>
          <w:ilvl w:val="1"/>
          <w:numId w:val="6"/>
        </w:numPr>
        <w:spacing w:before="40" w:after="120"/>
        <w:rPr>
          <w:i/>
          <w:iCs/>
        </w:rPr>
      </w:pPr>
      <w:r w:rsidRPr="0001147C">
        <w:rPr>
          <w:i/>
          <w:iCs/>
        </w:rPr>
        <w:lastRenderedPageBreak/>
        <w:t>describe</w:t>
      </w:r>
      <w:r w:rsidR="00050FAB" w:rsidRPr="0001147C">
        <w:rPr>
          <w:i/>
          <w:iCs/>
        </w:rPr>
        <w:t>d</w:t>
      </w:r>
      <w:r w:rsidRPr="0001147C">
        <w:rPr>
          <w:i/>
          <w:iCs/>
        </w:rPr>
        <w:t xml:space="preserve"> </w:t>
      </w:r>
      <w:r w:rsidR="001F7084" w:rsidRPr="0001147C">
        <w:rPr>
          <w:i/>
          <w:iCs/>
        </w:rPr>
        <w:t xml:space="preserve">which </w:t>
      </w:r>
      <w:r w:rsidRPr="0001147C">
        <w:rPr>
          <w:i/>
          <w:iCs/>
        </w:rPr>
        <w:t>organisation</w:t>
      </w:r>
      <w:r w:rsidR="001F7084" w:rsidRPr="0001147C">
        <w:rPr>
          <w:i/>
          <w:iCs/>
        </w:rPr>
        <w:t xml:space="preserve">s were providing </w:t>
      </w:r>
      <w:r w:rsidRPr="0001147C">
        <w:rPr>
          <w:i/>
          <w:iCs/>
        </w:rPr>
        <w:t>financial contribution</w:t>
      </w:r>
      <w:r w:rsidR="001F7084" w:rsidRPr="0001147C">
        <w:rPr>
          <w:i/>
          <w:iCs/>
        </w:rPr>
        <w:t>s</w:t>
      </w:r>
      <w:r w:rsidRPr="0001147C">
        <w:rPr>
          <w:i/>
          <w:iCs/>
        </w:rPr>
        <w:t xml:space="preserve">, how much funding </w:t>
      </w:r>
      <w:r w:rsidR="001F7084" w:rsidRPr="0001147C">
        <w:rPr>
          <w:i/>
          <w:iCs/>
        </w:rPr>
        <w:t xml:space="preserve">would be </w:t>
      </w:r>
      <w:r w:rsidRPr="0001147C">
        <w:rPr>
          <w:i/>
          <w:iCs/>
        </w:rPr>
        <w:t xml:space="preserve">provided and </w:t>
      </w:r>
      <w:r w:rsidR="001F7084" w:rsidRPr="0001147C">
        <w:rPr>
          <w:i/>
          <w:iCs/>
        </w:rPr>
        <w:t xml:space="preserve">any </w:t>
      </w:r>
      <w:r w:rsidRPr="0001147C">
        <w:rPr>
          <w:i/>
          <w:iCs/>
        </w:rPr>
        <w:t xml:space="preserve">other details relevant to </w:t>
      </w:r>
      <w:r w:rsidR="001F7084" w:rsidRPr="0001147C">
        <w:rPr>
          <w:i/>
          <w:iCs/>
        </w:rPr>
        <w:t xml:space="preserve">receiving the </w:t>
      </w:r>
      <w:r w:rsidRPr="0001147C">
        <w:rPr>
          <w:i/>
          <w:iCs/>
        </w:rPr>
        <w:t>funding</w:t>
      </w:r>
    </w:p>
    <w:p w14:paraId="702D899B" w14:textId="04445DA0" w:rsidR="00FB3001" w:rsidRPr="0001147C" w:rsidRDefault="003E6422" w:rsidP="003E0DA5">
      <w:pPr>
        <w:pStyle w:val="BodyText"/>
        <w:numPr>
          <w:ilvl w:val="1"/>
          <w:numId w:val="6"/>
        </w:numPr>
        <w:spacing w:before="40" w:after="120"/>
        <w:rPr>
          <w:i/>
          <w:iCs/>
        </w:rPr>
      </w:pPr>
      <w:r w:rsidRPr="0001147C">
        <w:rPr>
          <w:i/>
          <w:iCs/>
        </w:rPr>
        <w:t>p</w:t>
      </w:r>
      <w:r w:rsidR="00FB3001" w:rsidRPr="0001147C">
        <w:rPr>
          <w:i/>
          <w:iCs/>
        </w:rPr>
        <w:t>rovid</w:t>
      </w:r>
      <w:r w:rsidR="00050FAB" w:rsidRPr="0001147C">
        <w:rPr>
          <w:i/>
          <w:iCs/>
        </w:rPr>
        <w:t>ed</w:t>
      </w:r>
      <w:r w:rsidR="00FB3001" w:rsidRPr="0001147C">
        <w:rPr>
          <w:i/>
          <w:iCs/>
        </w:rPr>
        <w:t xml:space="preserve"> details </w:t>
      </w:r>
      <w:r w:rsidRPr="0001147C">
        <w:rPr>
          <w:i/>
          <w:iCs/>
        </w:rPr>
        <w:t xml:space="preserve">about </w:t>
      </w:r>
      <w:r w:rsidR="00FB3001" w:rsidRPr="0001147C">
        <w:rPr>
          <w:i/>
          <w:iCs/>
        </w:rPr>
        <w:t xml:space="preserve">the in-kind contribution arrangements, including volunteer hours offered, </w:t>
      </w:r>
      <w:r w:rsidR="00203BAB" w:rsidRPr="0001147C">
        <w:rPr>
          <w:i/>
          <w:iCs/>
        </w:rPr>
        <w:t xml:space="preserve">and </w:t>
      </w:r>
      <w:r w:rsidR="00FB3001" w:rsidRPr="0001147C">
        <w:rPr>
          <w:i/>
          <w:iCs/>
        </w:rPr>
        <w:t xml:space="preserve">products </w:t>
      </w:r>
      <w:r w:rsidR="00203BAB" w:rsidRPr="0001147C">
        <w:rPr>
          <w:i/>
          <w:iCs/>
        </w:rPr>
        <w:t xml:space="preserve">and/or services that would be </w:t>
      </w:r>
      <w:r w:rsidR="00FB3001" w:rsidRPr="0001147C">
        <w:rPr>
          <w:i/>
          <w:iCs/>
        </w:rPr>
        <w:t>provided.</w:t>
      </w:r>
    </w:p>
    <w:p w14:paraId="1E3EB32D" w14:textId="421E9635" w:rsidR="00AE6F0F" w:rsidRPr="005511B4" w:rsidRDefault="00AE6F0F" w:rsidP="003E0DA5">
      <w:pPr>
        <w:pStyle w:val="BodyText"/>
        <w:numPr>
          <w:ilvl w:val="0"/>
          <w:numId w:val="6"/>
        </w:numPr>
        <w:spacing w:before="40" w:after="120"/>
      </w:pPr>
      <w:r w:rsidRPr="005511B4">
        <w:t>demonstrated working relationships with stakeholders and explain</w:t>
      </w:r>
      <w:r w:rsidR="001C073A">
        <w:t>ed</w:t>
      </w:r>
      <w:r w:rsidRPr="005511B4">
        <w:t xml:space="preserve"> how these would </w:t>
      </w:r>
      <w:r w:rsidR="001C073A">
        <w:t>support</w:t>
      </w:r>
      <w:r w:rsidRPr="005511B4">
        <w:t xml:space="preserve"> delivery of the project/activity</w:t>
      </w:r>
      <w:r w:rsidR="00191055">
        <w:t>. For example</w:t>
      </w:r>
      <w:r w:rsidR="001C073A">
        <w:t>, the application</w:t>
      </w:r>
      <w:r w:rsidR="00191055">
        <w:t>:</w:t>
      </w:r>
    </w:p>
    <w:p w14:paraId="1DFD5DA5" w14:textId="5ABF8EFA" w:rsidR="00FC0337" w:rsidRPr="0001147C" w:rsidRDefault="00AA3AF6" w:rsidP="003E0DA5">
      <w:pPr>
        <w:pStyle w:val="BodyText"/>
        <w:numPr>
          <w:ilvl w:val="1"/>
          <w:numId w:val="6"/>
        </w:numPr>
        <w:spacing w:before="40" w:after="120"/>
        <w:rPr>
          <w:i/>
          <w:iCs/>
        </w:rPr>
      </w:pPr>
      <w:r w:rsidRPr="0001147C">
        <w:rPr>
          <w:i/>
          <w:iCs/>
        </w:rPr>
        <w:t xml:space="preserve">outlined a relationship with </w:t>
      </w:r>
      <w:r w:rsidR="00FC0337" w:rsidRPr="0001147C">
        <w:rPr>
          <w:i/>
          <w:iCs/>
        </w:rPr>
        <w:t xml:space="preserve">the local </w:t>
      </w:r>
      <w:r w:rsidR="001C073A" w:rsidRPr="0001147C">
        <w:rPr>
          <w:i/>
          <w:iCs/>
        </w:rPr>
        <w:t xml:space="preserve">council </w:t>
      </w:r>
      <w:r w:rsidR="00FC0337" w:rsidRPr="0001147C">
        <w:rPr>
          <w:i/>
          <w:iCs/>
        </w:rPr>
        <w:t xml:space="preserve">and local businesses </w:t>
      </w:r>
      <w:r w:rsidR="001C073A" w:rsidRPr="0001147C">
        <w:rPr>
          <w:i/>
          <w:iCs/>
        </w:rPr>
        <w:t xml:space="preserve">that had </w:t>
      </w:r>
      <w:r w:rsidR="00FC0337" w:rsidRPr="0001147C">
        <w:rPr>
          <w:i/>
          <w:iCs/>
        </w:rPr>
        <w:t xml:space="preserve">supported </w:t>
      </w:r>
      <w:r w:rsidR="001C073A" w:rsidRPr="0001147C">
        <w:rPr>
          <w:i/>
          <w:iCs/>
        </w:rPr>
        <w:t xml:space="preserve">similar </w:t>
      </w:r>
      <w:r w:rsidR="00FC0337" w:rsidRPr="0001147C">
        <w:rPr>
          <w:i/>
          <w:iCs/>
        </w:rPr>
        <w:t xml:space="preserve">projects </w:t>
      </w:r>
      <w:r w:rsidR="001C073A" w:rsidRPr="0001147C">
        <w:rPr>
          <w:i/>
          <w:iCs/>
        </w:rPr>
        <w:t>in previous years</w:t>
      </w:r>
    </w:p>
    <w:p w14:paraId="22730B7D" w14:textId="3AD07C06" w:rsidR="005511B4" w:rsidRPr="0001147C" w:rsidRDefault="00CB63A4" w:rsidP="003E0DA5">
      <w:pPr>
        <w:pStyle w:val="BodyText"/>
        <w:numPr>
          <w:ilvl w:val="1"/>
          <w:numId w:val="6"/>
        </w:numPr>
        <w:spacing w:before="40" w:after="120"/>
        <w:rPr>
          <w:i/>
          <w:iCs/>
        </w:rPr>
      </w:pPr>
      <w:r w:rsidRPr="0001147C">
        <w:rPr>
          <w:i/>
          <w:iCs/>
        </w:rPr>
        <w:t>noted t</w:t>
      </w:r>
      <w:r w:rsidR="005511B4" w:rsidRPr="0001147C">
        <w:rPr>
          <w:i/>
          <w:iCs/>
        </w:rPr>
        <w:t>he local trades</w:t>
      </w:r>
      <w:r w:rsidRPr="0001147C">
        <w:rPr>
          <w:i/>
          <w:iCs/>
        </w:rPr>
        <w:t>person</w:t>
      </w:r>
      <w:r w:rsidR="002503D5" w:rsidRPr="0001147C">
        <w:rPr>
          <w:i/>
          <w:iCs/>
        </w:rPr>
        <w:t xml:space="preserve"> </w:t>
      </w:r>
      <w:r w:rsidR="000D0148" w:rsidRPr="0001147C">
        <w:rPr>
          <w:i/>
          <w:iCs/>
        </w:rPr>
        <w:t xml:space="preserve">who would be </w:t>
      </w:r>
      <w:r w:rsidR="002503D5" w:rsidRPr="0001147C">
        <w:rPr>
          <w:i/>
          <w:iCs/>
        </w:rPr>
        <w:t xml:space="preserve">delivering the </w:t>
      </w:r>
      <w:r w:rsidR="005511B4" w:rsidRPr="0001147C">
        <w:rPr>
          <w:i/>
          <w:iCs/>
        </w:rPr>
        <w:t xml:space="preserve">project </w:t>
      </w:r>
      <w:r w:rsidR="002503D5" w:rsidRPr="0001147C">
        <w:rPr>
          <w:i/>
          <w:iCs/>
        </w:rPr>
        <w:t xml:space="preserve">had completed similar activities </w:t>
      </w:r>
      <w:r w:rsidR="005511B4" w:rsidRPr="0001147C">
        <w:rPr>
          <w:i/>
          <w:iCs/>
        </w:rPr>
        <w:t>for the club in the past.</w:t>
      </w:r>
    </w:p>
    <w:p w14:paraId="40A9CBC1" w14:textId="0B7129B9" w:rsidR="00AE6F0F" w:rsidRPr="00A92ECD" w:rsidRDefault="00AE6F0F" w:rsidP="00AE6F0F">
      <w:pPr>
        <w:pStyle w:val="Heading2"/>
        <w:rPr>
          <w:rFonts w:asciiTheme="majorHAnsi" w:hAnsiTheme="majorHAnsi" w:cstheme="majorHAnsi"/>
        </w:rPr>
      </w:pPr>
      <w:r w:rsidRPr="00A92ECD">
        <w:rPr>
          <w:rFonts w:asciiTheme="majorHAnsi" w:hAnsiTheme="majorHAnsi" w:cstheme="majorHAnsi"/>
        </w:rPr>
        <w:t>Individual feedback</w:t>
      </w:r>
    </w:p>
    <w:p w14:paraId="1015D779" w14:textId="170DB779" w:rsidR="00A92ECD" w:rsidRDefault="00AE6F0F" w:rsidP="007A1211">
      <w:pPr>
        <w:pStyle w:val="BodyText"/>
      </w:pPr>
      <w:r>
        <w:rPr>
          <w:color w:val="auto"/>
        </w:rPr>
        <w:t>The department provided applicants with written individual feedback when notifying them of the outcome of their application.</w:t>
      </w:r>
    </w:p>
    <w:sectPr w:rsidR="00A92ECD" w:rsidSect="00A92ECD">
      <w:headerReference w:type="default" r:id="rId13"/>
      <w:footerReference w:type="default" r:id="rId14"/>
      <w:headerReference w:type="first" r:id="rId15"/>
      <w:footerReference w:type="first" r:id="rId16"/>
      <w:pgSz w:w="11906" w:h="16838" w:code="9"/>
      <w:pgMar w:top="426" w:right="1134" w:bottom="1247" w:left="1134" w:header="283" w:footer="283"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DC01A" w14:textId="77777777" w:rsidR="00FF73BB" w:rsidRDefault="00FF73BB" w:rsidP="00772718">
      <w:pPr>
        <w:spacing w:line="240" w:lineRule="auto"/>
      </w:pPr>
      <w:r>
        <w:separator/>
      </w:r>
    </w:p>
  </w:endnote>
  <w:endnote w:type="continuationSeparator" w:id="0">
    <w:p w14:paraId="7EB81E26" w14:textId="77777777" w:rsidR="00FF73BB" w:rsidRDefault="00FF73BB"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C872" w14:textId="2FD91052" w:rsidR="003A3D76" w:rsidRDefault="00D87AE5">
    <w:pPr>
      <w:pStyle w:val="Footer"/>
    </w:pPr>
    <w:r>
      <w:pict w14:anchorId="57E1D7C0">
        <v:rect id="_x0000_i1025" style="width:0;height:1.5pt" o:hralign="center" o:hrstd="t" o:hr="t" fillcolor="#a0a0a0" stroked="f"/>
      </w:pict>
    </w:r>
  </w:p>
  <w:p w14:paraId="6F695BAD" w14:textId="03DB213C" w:rsidR="00A92ECD" w:rsidRPr="008A3C56" w:rsidRDefault="0093532D" w:rsidP="0093532D">
    <w:pPr>
      <w:pStyle w:val="Header"/>
      <w:jc w:val="center"/>
      <w:rPr>
        <w:b w:val="0"/>
        <w:bCs/>
        <w:color w:val="ED0000"/>
        <w:sz w:val="20"/>
      </w:rPr>
    </w:pPr>
    <w:r w:rsidRPr="008A3C56">
      <w:rPr>
        <w:b w:val="0"/>
        <w:bCs/>
        <w:color w:val="ED0000"/>
        <w:sz w:val="20"/>
      </w:rPr>
      <w:t>OFFICIAL</w:t>
    </w:r>
  </w:p>
  <w:p w14:paraId="383482CC" w14:textId="30C7AB5B" w:rsidR="00A14495" w:rsidRDefault="00E13525">
    <w:pPr>
      <w:pStyle w:val="Footer"/>
    </w:pPr>
    <w:r>
      <w:fldChar w:fldCharType="begin"/>
    </w:r>
    <w:r>
      <w:instrText xml:space="preserve"> PAGE   \* MERGEFORMAT </w:instrText>
    </w:r>
    <w:r>
      <w:fldChar w:fldCharType="separate"/>
    </w:r>
    <w:r w:rsidR="00085E16">
      <w:rPr>
        <w:noProof/>
      </w:rPr>
      <w:t>2</w:t>
    </w:r>
    <w:r>
      <w:fldChar w:fldCharType="end"/>
    </w:r>
    <w:r>
      <w:t xml:space="preserve">  </w:t>
    </w:r>
    <w:r w:rsidRPr="00A454BF">
      <w:t>|  Community Grants Hub</w:t>
    </w:r>
    <w:r w:rsidR="003A3D76">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4607" w14:textId="3553F055" w:rsidR="003A3D76" w:rsidRDefault="00D87AE5">
    <w:pPr>
      <w:pStyle w:val="Footer"/>
    </w:pPr>
    <w:r>
      <w:pict w14:anchorId="2CC68FC6">
        <v:rect id="_x0000_i1026" style="width:0;height:1.5pt" o:hralign="center" o:hrstd="t" o:hr="t" fillcolor="#a0a0a0" stroked="f"/>
      </w:pict>
    </w:r>
  </w:p>
  <w:p w14:paraId="1F405EB9" w14:textId="392C2E1D" w:rsidR="003A3D76" w:rsidRPr="008A3C56" w:rsidRDefault="0093532D" w:rsidP="0093532D">
    <w:pPr>
      <w:pStyle w:val="Header"/>
      <w:jc w:val="center"/>
      <w:rPr>
        <w:b w:val="0"/>
        <w:bCs/>
        <w:color w:val="ED0000"/>
        <w:sz w:val="20"/>
      </w:rPr>
    </w:pPr>
    <w:r w:rsidRPr="008A3C56">
      <w:rPr>
        <w:b w:val="0"/>
        <w:bCs/>
        <w:color w:val="ED0000"/>
        <w:sz w:val="20"/>
      </w:rPr>
      <w:t>OFFICIAL</w:t>
    </w:r>
  </w:p>
  <w:p w14:paraId="037EB36E" w14:textId="11BE8111" w:rsidR="00D91B18" w:rsidRPr="00531CD5" w:rsidRDefault="00D91B18">
    <w:pPr>
      <w:pStyle w:val="Footer"/>
    </w:pPr>
    <w:r>
      <w:fldChar w:fldCharType="begin"/>
    </w:r>
    <w:r>
      <w:instrText xml:space="preserve"> PAGE   \* MERGEFORMAT </w:instrText>
    </w:r>
    <w:r>
      <w:fldChar w:fldCharType="separate"/>
    </w:r>
    <w:r w:rsidR="00085E16">
      <w:rPr>
        <w:noProof/>
      </w:rPr>
      <w:t>1</w:t>
    </w:r>
    <w:r>
      <w:fldChar w:fldCharType="end"/>
    </w:r>
    <w:r>
      <w:t xml:space="preserve">  </w:t>
    </w:r>
    <w:r w:rsidRPr="00A454BF">
      <w:t>|  Community Grants Hub</w:t>
    </w:r>
    <w:r w:rsidR="003A3D7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FCEF2" w14:textId="77777777" w:rsidR="00FF73BB" w:rsidRDefault="00FF73BB" w:rsidP="00772718">
      <w:pPr>
        <w:spacing w:line="240" w:lineRule="auto"/>
      </w:pPr>
      <w:r>
        <w:separator/>
      </w:r>
    </w:p>
  </w:footnote>
  <w:footnote w:type="continuationSeparator" w:id="0">
    <w:p w14:paraId="29E3C047" w14:textId="77777777" w:rsidR="00FF73BB" w:rsidRDefault="00FF73BB"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B4D2" w14:textId="5620B6B1" w:rsidR="002073AA" w:rsidRPr="008A3C56" w:rsidRDefault="002073AA" w:rsidP="002073AA">
    <w:pPr>
      <w:pStyle w:val="Header"/>
      <w:jc w:val="center"/>
      <w:rPr>
        <w:b w:val="0"/>
        <w:bCs/>
        <w:color w:val="ED0000"/>
        <w:sz w:val="20"/>
      </w:rPr>
    </w:pPr>
    <w:r w:rsidRPr="008A3C56">
      <w:rPr>
        <w:b w:val="0"/>
        <w:bCs/>
        <w:color w:val="ED0000"/>
        <w:sz w:val="20"/>
      </w:rPr>
      <w:t>OFFICIAL</w:t>
    </w:r>
  </w:p>
  <w:p w14:paraId="2B841FD7" w14:textId="77777777" w:rsidR="002073AA" w:rsidRDefault="00207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5FC2" w14:textId="400D8F26" w:rsidR="00D91B18" w:rsidRPr="008A3C56" w:rsidRDefault="0093532D" w:rsidP="0093532D">
    <w:pPr>
      <w:pStyle w:val="Header"/>
      <w:jc w:val="center"/>
      <w:rPr>
        <w:color w:val="ED0000"/>
        <w:sz w:val="20"/>
      </w:rPr>
    </w:pPr>
    <w:bookmarkStart w:id="0" w:name="_Hlk178605458"/>
    <w:bookmarkStart w:id="1" w:name="_Hlk178605459"/>
    <w:r w:rsidRPr="008A3C56">
      <w:rPr>
        <w:b w:val="0"/>
        <w:bCs/>
        <w:color w:val="ED0000"/>
        <w:sz w:val="20"/>
      </w:rPr>
      <w:t>OFFICIAL</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112A3A6A"/>
    <w:multiLevelType w:val="hybridMultilevel"/>
    <w:tmpl w:val="546401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A2A39AF"/>
    <w:multiLevelType w:val="hybridMultilevel"/>
    <w:tmpl w:val="FC944658"/>
    <w:lvl w:ilvl="0" w:tplc="92040CE4">
      <w:start w:val="1"/>
      <w:numFmt w:val="bullet"/>
      <w:lvlText w:val=""/>
      <w:lvlJc w:val="left"/>
      <w:pPr>
        <w:ind w:left="720" w:hanging="360"/>
      </w:pPr>
      <w:rPr>
        <w:rFonts w:ascii="Wingdings" w:hAnsi="Wingdings" w:hint="default"/>
        <w:color w:val="264F90"/>
      </w:rPr>
    </w:lvl>
    <w:lvl w:ilvl="1" w:tplc="D3F61464">
      <w:numFmt w:val="bullet"/>
      <w:lvlText w:val="-"/>
      <w:lvlJc w:val="left"/>
      <w:pPr>
        <w:ind w:left="1440" w:hanging="360"/>
      </w:pPr>
      <w:rPr>
        <w:rFonts w:ascii="Arial" w:eastAsiaTheme="minorHAnsi"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5"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4884402B"/>
    <w:multiLevelType w:val="hybridMultilevel"/>
    <w:tmpl w:val="2D56B71E"/>
    <w:lvl w:ilvl="0" w:tplc="92040CE4">
      <w:start w:val="1"/>
      <w:numFmt w:val="bullet"/>
      <w:lvlText w:val=""/>
      <w:lvlJc w:val="left"/>
      <w:pPr>
        <w:ind w:left="720" w:hanging="360"/>
      </w:pPr>
      <w:rPr>
        <w:rFonts w:ascii="Wingdings" w:hAnsi="Wingdings" w:hint="default"/>
        <w:color w:val="264F9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016320"/>
    <w:multiLevelType w:val="hybridMultilevel"/>
    <w:tmpl w:val="03369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AD44C5"/>
    <w:multiLevelType w:val="hybridMultilevel"/>
    <w:tmpl w:val="25D23302"/>
    <w:lvl w:ilvl="0" w:tplc="92040CE4">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7B1962"/>
    <w:multiLevelType w:val="hybridMultilevel"/>
    <w:tmpl w:val="D07C9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11" w15:restartNumberingAfterBreak="0">
    <w:nsid w:val="6FDD449F"/>
    <w:multiLevelType w:val="hybridMultilevel"/>
    <w:tmpl w:val="A710A1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92836538">
    <w:abstractNumId w:val="0"/>
  </w:num>
  <w:num w:numId="2" w16cid:durableId="1493981043">
    <w:abstractNumId w:val="10"/>
  </w:num>
  <w:num w:numId="3" w16cid:durableId="999308129">
    <w:abstractNumId w:val="2"/>
  </w:num>
  <w:num w:numId="4" w16cid:durableId="439571975">
    <w:abstractNumId w:val="5"/>
  </w:num>
  <w:num w:numId="5" w16cid:durableId="250505642">
    <w:abstractNumId w:val="4"/>
  </w:num>
  <w:num w:numId="6" w16cid:durableId="1809128244">
    <w:abstractNumId w:val="3"/>
  </w:num>
  <w:num w:numId="7" w16cid:durableId="619802809">
    <w:abstractNumId w:val="3"/>
  </w:num>
  <w:num w:numId="8" w16cid:durableId="1112243994">
    <w:abstractNumId w:val="8"/>
  </w:num>
  <w:num w:numId="9" w16cid:durableId="230625191">
    <w:abstractNumId w:val="11"/>
  </w:num>
  <w:num w:numId="10" w16cid:durableId="1926373357">
    <w:abstractNumId w:val="6"/>
  </w:num>
  <w:num w:numId="11" w16cid:durableId="1314606849">
    <w:abstractNumId w:val="7"/>
  </w:num>
  <w:num w:numId="12" w16cid:durableId="852063308">
    <w:abstractNumId w:val="9"/>
  </w:num>
  <w:num w:numId="13" w16cid:durableId="1892183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CD"/>
    <w:rsid w:val="00000555"/>
    <w:rsid w:val="00000A51"/>
    <w:rsid w:val="00004A79"/>
    <w:rsid w:val="00007DE9"/>
    <w:rsid w:val="0001147C"/>
    <w:rsid w:val="00015AE4"/>
    <w:rsid w:val="0003018E"/>
    <w:rsid w:val="00033BC3"/>
    <w:rsid w:val="00044E09"/>
    <w:rsid w:val="0004784D"/>
    <w:rsid w:val="00050FAB"/>
    <w:rsid w:val="00053A00"/>
    <w:rsid w:val="00085E16"/>
    <w:rsid w:val="000B6C00"/>
    <w:rsid w:val="000C1F06"/>
    <w:rsid w:val="000C7C00"/>
    <w:rsid w:val="000D0148"/>
    <w:rsid w:val="000D6912"/>
    <w:rsid w:val="000F09EA"/>
    <w:rsid w:val="000F1DD1"/>
    <w:rsid w:val="000F28B8"/>
    <w:rsid w:val="000F3766"/>
    <w:rsid w:val="00102954"/>
    <w:rsid w:val="00106FC4"/>
    <w:rsid w:val="00111F0C"/>
    <w:rsid w:val="00127C9F"/>
    <w:rsid w:val="00133A1A"/>
    <w:rsid w:val="00145E2D"/>
    <w:rsid w:val="00146699"/>
    <w:rsid w:val="001522DA"/>
    <w:rsid w:val="00157552"/>
    <w:rsid w:val="00157C62"/>
    <w:rsid w:val="0016612C"/>
    <w:rsid w:val="00171634"/>
    <w:rsid w:val="001763D4"/>
    <w:rsid w:val="00181433"/>
    <w:rsid w:val="001834DD"/>
    <w:rsid w:val="00185605"/>
    <w:rsid w:val="00191055"/>
    <w:rsid w:val="001970A6"/>
    <w:rsid w:val="001A0871"/>
    <w:rsid w:val="001A58B5"/>
    <w:rsid w:val="001C073A"/>
    <w:rsid w:val="001C53CE"/>
    <w:rsid w:val="001C5D96"/>
    <w:rsid w:val="001D20CD"/>
    <w:rsid w:val="001D2C35"/>
    <w:rsid w:val="001D341B"/>
    <w:rsid w:val="001E3D2B"/>
    <w:rsid w:val="001E66CE"/>
    <w:rsid w:val="001F7084"/>
    <w:rsid w:val="0020033E"/>
    <w:rsid w:val="00200680"/>
    <w:rsid w:val="00202075"/>
    <w:rsid w:val="00203BAB"/>
    <w:rsid w:val="00205005"/>
    <w:rsid w:val="002073AA"/>
    <w:rsid w:val="00221DC2"/>
    <w:rsid w:val="00222526"/>
    <w:rsid w:val="002269FB"/>
    <w:rsid w:val="00231300"/>
    <w:rsid w:val="00233D5C"/>
    <w:rsid w:val="00244B48"/>
    <w:rsid w:val="002503D5"/>
    <w:rsid w:val="002526A8"/>
    <w:rsid w:val="00252E89"/>
    <w:rsid w:val="002573D5"/>
    <w:rsid w:val="00263F4E"/>
    <w:rsid w:val="00264E26"/>
    <w:rsid w:val="00274E34"/>
    <w:rsid w:val="00280E74"/>
    <w:rsid w:val="00295722"/>
    <w:rsid w:val="002A41E1"/>
    <w:rsid w:val="002A5EC2"/>
    <w:rsid w:val="002B1B19"/>
    <w:rsid w:val="002B6574"/>
    <w:rsid w:val="002D1F9F"/>
    <w:rsid w:val="002D4D48"/>
    <w:rsid w:val="002D6D1C"/>
    <w:rsid w:val="002E21D2"/>
    <w:rsid w:val="002F1654"/>
    <w:rsid w:val="002F7D3C"/>
    <w:rsid w:val="00305310"/>
    <w:rsid w:val="00305720"/>
    <w:rsid w:val="003113D6"/>
    <w:rsid w:val="003131AB"/>
    <w:rsid w:val="00315C2E"/>
    <w:rsid w:val="003217BE"/>
    <w:rsid w:val="00323C5E"/>
    <w:rsid w:val="0032416E"/>
    <w:rsid w:val="00331D0B"/>
    <w:rsid w:val="003448C5"/>
    <w:rsid w:val="003969CC"/>
    <w:rsid w:val="003A3D76"/>
    <w:rsid w:val="003B1E7D"/>
    <w:rsid w:val="003C66BE"/>
    <w:rsid w:val="003C709E"/>
    <w:rsid w:val="003D0647"/>
    <w:rsid w:val="003D1265"/>
    <w:rsid w:val="003D3B1D"/>
    <w:rsid w:val="003D5DBE"/>
    <w:rsid w:val="003E0DA5"/>
    <w:rsid w:val="003E6422"/>
    <w:rsid w:val="00404841"/>
    <w:rsid w:val="00412059"/>
    <w:rsid w:val="00422E1A"/>
    <w:rsid w:val="004233BF"/>
    <w:rsid w:val="00425633"/>
    <w:rsid w:val="00441E79"/>
    <w:rsid w:val="00450486"/>
    <w:rsid w:val="00454DA7"/>
    <w:rsid w:val="0045554A"/>
    <w:rsid w:val="004675B9"/>
    <w:rsid w:val="004709E9"/>
    <w:rsid w:val="0047331B"/>
    <w:rsid w:val="00483A58"/>
    <w:rsid w:val="004902A6"/>
    <w:rsid w:val="00492C8D"/>
    <w:rsid w:val="004B5F40"/>
    <w:rsid w:val="004C7D16"/>
    <w:rsid w:val="004D3370"/>
    <w:rsid w:val="004D65C5"/>
    <w:rsid w:val="004D700E"/>
    <w:rsid w:val="004D7F17"/>
    <w:rsid w:val="004E0670"/>
    <w:rsid w:val="004E70C6"/>
    <w:rsid w:val="004E7F37"/>
    <w:rsid w:val="004F12CA"/>
    <w:rsid w:val="004F31BA"/>
    <w:rsid w:val="004F796F"/>
    <w:rsid w:val="0051299F"/>
    <w:rsid w:val="00515CF6"/>
    <w:rsid w:val="00526B85"/>
    <w:rsid w:val="005306A1"/>
    <w:rsid w:val="00531CD5"/>
    <w:rsid w:val="00540A27"/>
    <w:rsid w:val="0054274E"/>
    <w:rsid w:val="00544262"/>
    <w:rsid w:val="005511B4"/>
    <w:rsid w:val="005808AC"/>
    <w:rsid w:val="005834F4"/>
    <w:rsid w:val="00586F18"/>
    <w:rsid w:val="0059000C"/>
    <w:rsid w:val="005A02A1"/>
    <w:rsid w:val="005B344F"/>
    <w:rsid w:val="005B4848"/>
    <w:rsid w:val="005C3002"/>
    <w:rsid w:val="005D7A24"/>
    <w:rsid w:val="00605E2B"/>
    <w:rsid w:val="0060649D"/>
    <w:rsid w:val="006137CD"/>
    <w:rsid w:val="00616EBA"/>
    <w:rsid w:val="00624BCC"/>
    <w:rsid w:val="00626D71"/>
    <w:rsid w:val="00632C08"/>
    <w:rsid w:val="006377AC"/>
    <w:rsid w:val="00654C42"/>
    <w:rsid w:val="0065547C"/>
    <w:rsid w:val="0067074A"/>
    <w:rsid w:val="00672994"/>
    <w:rsid w:val="00673821"/>
    <w:rsid w:val="006A1CB7"/>
    <w:rsid w:val="006A1F67"/>
    <w:rsid w:val="006C15C5"/>
    <w:rsid w:val="006C6620"/>
    <w:rsid w:val="006D3DAD"/>
    <w:rsid w:val="006E25BA"/>
    <w:rsid w:val="006F53B8"/>
    <w:rsid w:val="006F7B19"/>
    <w:rsid w:val="00730FB8"/>
    <w:rsid w:val="00736A76"/>
    <w:rsid w:val="00752C6B"/>
    <w:rsid w:val="00753305"/>
    <w:rsid w:val="007559F9"/>
    <w:rsid w:val="00760CE6"/>
    <w:rsid w:val="00760E70"/>
    <w:rsid w:val="00761105"/>
    <w:rsid w:val="007719C9"/>
    <w:rsid w:val="007719D5"/>
    <w:rsid w:val="00772718"/>
    <w:rsid w:val="007828ED"/>
    <w:rsid w:val="007A1211"/>
    <w:rsid w:val="007B562F"/>
    <w:rsid w:val="007D30A8"/>
    <w:rsid w:val="007E7622"/>
    <w:rsid w:val="007F133F"/>
    <w:rsid w:val="007F323C"/>
    <w:rsid w:val="007F332A"/>
    <w:rsid w:val="007F4290"/>
    <w:rsid w:val="00800D4B"/>
    <w:rsid w:val="00803D49"/>
    <w:rsid w:val="00814FB1"/>
    <w:rsid w:val="00820F20"/>
    <w:rsid w:val="0082259E"/>
    <w:rsid w:val="0082528A"/>
    <w:rsid w:val="00825754"/>
    <w:rsid w:val="00835210"/>
    <w:rsid w:val="00837E4A"/>
    <w:rsid w:val="00844C2D"/>
    <w:rsid w:val="008522A5"/>
    <w:rsid w:val="0086081B"/>
    <w:rsid w:val="00864D71"/>
    <w:rsid w:val="008677F5"/>
    <w:rsid w:val="00870AEB"/>
    <w:rsid w:val="0087438E"/>
    <w:rsid w:val="00884668"/>
    <w:rsid w:val="00891D6B"/>
    <w:rsid w:val="008A188B"/>
    <w:rsid w:val="008A3C56"/>
    <w:rsid w:val="008B2B46"/>
    <w:rsid w:val="008C687C"/>
    <w:rsid w:val="008D5B3A"/>
    <w:rsid w:val="008E0207"/>
    <w:rsid w:val="008E05BC"/>
    <w:rsid w:val="008E5FB9"/>
    <w:rsid w:val="008E651E"/>
    <w:rsid w:val="008F3CCF"/>
    <w:rsid w:val="00900B24"/>
    <w:rsid w:val="00921840"/>
    <w:rsid w:val="00932C87"/>
    <w:rsid w:val="009331B4"/>
    <w:rsid w:val="009345F1"/>
    <w:rsid w:val="0093532D"/>
    <w:rsid w:val="00940DC7"/>
    <w:rsid w:val="00944BBB"/>
    <w:rsid w:val="00946011"/>
    <w:rsid w:val="0094693E"/>
    <w:rsid w:val="00950624"/>
    <w:rsid w:val="00951BD8"/>
    <w:rsid w:val="009547B6"/>
    <w:rsid w:val="00961072"/>
    <w:rsid w:val="009A3791"/>
    <w:rsid w:val="009A63B5"/>
    <w:rsid w:val="009A6F42"/>
    <w:rsid w:val="009D2BC4"/>
    <w:rsid w:val="009D6F06"/>
    <w:rsid w:val="009E5331"/>
    <w:rsid w:val="009E750F"/>
    <w:rsid w:val="00A04D96"/>
    <w:rsid w:val="00A0629B"/>
    <w:rsid w:val="00A0661D"/>
    <w:rsid w:val="00A07DBF"/>
    <w:rsid w:val="00A14495"/>
    <w:rsid w:val="00A16BE1"/>
    <w:rsid w:val="00A21456"/>
    <w:rsid w:val="00A42311"/>
    <w:rsid w:val="00A454BF"/>
    <w:rsid w:val="00A52E3A"/>
    <w:rsid w:val="00A70736"/>
    <w:rsid w:val="00A7196B"/>
    <w:rsid w:val="00A814CB"/>
    <w:rsid w:val="00A90D1B"/>
    <w:rsid w:val="00A92ECD"/>
    <w:rsid w:val="00AA1E71"/>
    <w:rsid w:val="00AA3AF6"/>
    <w:rsid w:val="00AC0AC3"/>
    <w:rsid w:val="00AC3503"/>
    <w:rsid w:val="00AE2958"/>
    <w:rsid w:val="00AE6F0F"/>
    <w:rsid w:val="00AF55F8"/>
    <w:rsid w:val="00B0284B"/>
    <w:rsid w:val="00B0340D"/>
    <w:rsid w:val="00B10ABA"/>
    <w:rsid w:val="00B276C4"/>
    <w:rsid w:val="00B33899"/>
    <w:rsid w:val="00B420D4"/>
    <w:rsid w:val="00B46BCF"/>
    <w:rsid w:val="00B53369"/>
    <w:rsid w:val="00B55B19"/>
    <w:rsid w:val="00B57910"/>
    <w:rsid w:val="00B670B4"/>
    <w:rsid w:val="00B73491"/>
    <w:rsid w:val="00B86595"/>
    <w:rsid w:val="00B952F6"/>
    <w:rsid w:val="00BA728B"/>
    <w:rsid w:val="00BB5D8C"/>
    <w:rsid w:val="00BC093A"/>
    <w:rsid w:val="00BC16A0"/>
    <w:rsid w:val="00BC4ACC"/>
    <w:rsid w:val="00BC4FCC"/>
    <w:rsid w:val="00BD02F8"/>
    <w:rsid w:val="00BE7AFD"/>
    <w:rsid w:val="00BF01CF"/>
    <w:rsid w:val="00C07AA6"/>
    <w:rsid w:val="00C217A8"/>
    <w:rsid w:val="00C3316E"/>
    <w:rsid w:val="00C4188F"/>
    <w:rsid w:val="00C41E95"/>
    <w:rsid w:val="00C470E8"/>
    <w:rsid w:val="00C57BCB"/>
    <w:rsid w:val="00C819A4"/>
    <w:rsid w:val="00C824AE"/>
    <w:rsid w:val="00C84EA8"/>
    <w:rsid w:val="00C92998"/>
    <w:rsid w:val="00CA385D"/>
    <w:rsid w:val="00CA720A"/>
    <w:rsid w:val="00CB63A4"/>
    <w:rsid w:val="00CC0DE0"/>
    <w:rsid w:val="00CD1597"/>
    <w:rsid w:val="00CD5925"/>
    <w:rsid w:val="00CE557A"/>
    <w:rsid w:val="00CF2840"/>
    <w:rsid w:val="00CF3B86"/>
    <w:rsid w:val="00D031B2"/>
    <w:rsid w:val="00D06A10"/>
    <w:rsid w:val="00D1410C"/>
    <w:rsid w:val="00D16528"/>
    <w:rsid w:val="00D177FC"/>
    <w:rsid w:val="00D40D16"/>
    <w:rsid w:val="00D46352"/>
    <w:rsid w:val="00D548F0"/>
    <w:rsid w:val="00D57F79"/>
    <w:rsid w:val="00D64FAC"/>
    <w:rsid w:val="00D65704"/>
    <w:rsid w:val="00D668F6"/>
    <w:rsid w:val="00D84875"/>
    <w:rsid w:val="00D87AE5"/>
    <w:rsid w:val="00D903BD"/>
    <w:rsid w:val="00D904F0"/>
    <w:rsid w:val="00D91378"/>
    <w:rsid w:val="00D91B18"/>
    <w:rsid w:val="00D93354"/>
    <w:rsid w:val="00DA1A34"/>
    <w:rsid w:val="00DA4359"/>
    <w:rsid w:val="00DC0747"/>
    <w:rsid w:val="00DC2647"/>
    <w:rsid w:val="00DC4D55"/>
    <w:rsid w:val="00DD1408"/>
    <w:rsid w:val="00DD356D"/>
    <w:rsid w:val="00DD43D9"/>
    <w:rsid w:val="00DD6735"/>
    <w:rsid w:val="00DE41E2"/>
    <w:rsid w:val="00DF136A"/>
    <w:rsid w:val="00DF3E0C"/>
    <w:rsid w:val="00E0448C"/>
    <w:rsid w:val="00E13525"/>
    <w:rsid w:val="00E216DF"/>
    <w:rsid w:val="00E25D7D"/>
    <w:rsid w:val="00E41D0B"/>
    <w:rsid w:val="00E467D8"/>
    <w:rsid w:val="00E47250"/>
    <w:rsid w:val="00E61535"/>
    <w:rsid w:val="00E62FC9"/>
    <w:rsid w:val="00E73141"/>
    <w:rsid w:val="00E834E8"/>
    <w:rsid w:val="00E84012"/>
    <w:rsid w:val="00E9373C"/>
    <w:rsid w:val="00EA0724"/>
    <w:rsid w:val="00EA22B0"/>
    <w:rsid w:val="00EA5A9C"/>
    <w:rsid w:val="00EA6251"/>
    <w:rsid w:val="00EB6414"/>
    <w:rsid w:val="00EC60D7"/>
    <w:rsid w:val="00ED166C"/>
    <w:rsid w:val="00EE5747"/>
    <w:rsid w:val="00EF368D"/>
    <w:rsid w:val="00EF3804"/>
    <w:rsid w:val="00EF5E05"/>
    <w:rsid w:val="00F05FD5"/>
    <w:rsid w:val="00F10252"/>
    <w:rsid w:val="00F227AF"/>
    <w:rsid w:val="00F2694B"/>
    <w:rsid w:val="00F27370"/>
    <w:rsid w:val="00F34D1C"/>
    <w:rsid w:val="00F352B5"/>
    <w:rsid w:val="00F37180"/>
    <w:rsid w:val="00F40B00"/>
    <w:rsid w:val="00F43D8A"/>
    <w:rsid w:val="00F47EC4"/>
    <w:rsid w:val="00F52568"/>
    <w:rsid w:val="00F5341C"/>
    <w:rsid w:val="00F56954"/>
    <w:rsid w:val="00F8285E"/>
    <w:rsid w:val="00F9188D"/>
    <w:rsid w:val="00F918FF"/>
    <w:rsid w:val="00F948AF"/>
    <w:rsid w:val="00FA5A7B"/>
    <w:rsid w:val="00FA64E2"/>
    <w:rsid w:val="00FA7EA0"/>
    <w:rsid w:val="00FB11B1"/>
    <w:rsid w:val="00FB3001"/>
    <w:rsid w:val="00FB4C9A"/>
    <w:rsid w:val="00FC0337"/>
    <w:rsid w:val="00FE00E8"/>
    <w:rsid w:val="00FF018A"/>
    <w:rsid w:val="00FF73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1723F"/>
  <w15:docId w15:val="{05C34B0C-5D68-40CA-897B-2D255FF4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146699"/>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222526"/>
    <w:pPr>
      <w:keepNext/>
      <w:keepLines/>
      <w:spacing w:before="600" w:after="240" w:line="440" w:lineRule="exact"/>
      <w:outlineLvl w:val="0"/>
    </w:pPr>
    <w:rPr>
      <w:rFonts w:ascii="Georgia" w:eastAsiaTheme="majorEastAsia" w:hAnsi="Georgia" w:cstheme="majorBidi"/>
      <w:bCs/>
      <w:color w:val="A6192E"/>
      <w:sz w:val="52"/>
      <w:szCs w:val="52"/>
    </w:rPr>
  </w:style>
  <w:style w:type="paragraph" w:styleId="Heading2">
    <w:name w:val="heading 2"/>
    <w:next w:val="BodyText"/>
    <w:link w:val="Heading2Char"/>
    <w:uiPriority w:val="4"/>
    <w:qFormat/>
    <w:rsid w:val="00803D49"/>
    <w:pPr>
      <w:outlineLvl w:val="1"/>
    </w:pPr>
    <w:rPr>
      <w:rFonts w:ascii="Georgia" w:eastAsiaTheme="majorEastAsia" w:hAnsi="Georgia" w:cstheme="majorBidi"/>
      <w:bCs/>
      <w:color w:val="A6192E"/>
      <w:sz w:val="36"/>
      <w:szCs w:val="52"/>
    </w:rPr>
  </w:style>
  <w:style w:type="paragraph" w:styleId="Heading3">
    <w:name w:val="heading 3"/>
    <w:next w:val="BodyText"/>
    <w:link w:val="Heading3Char"/>
    <w:uiPriority w:val="4"/>
    <w:qFormat/>
    <w:rsid w:val="00146699"/>
    <w:pPr>
      <w:keepNext/>
      <w:keepLines/>
      <w:spacing w:before="400" w:after="120" w:line="280" w:lineRule="atLeast"/>
      <w:outlineLvl w:val="2"/>
    </w:pPr>
    <w:rPr>
      <w:rFonts w:ascii="Georgia" w:eastAsiaTheme="majorEastAsia" w:hAnsi="Georgia" w:cstheme="majorBidi"/>
      <w:bCs/>
      <w:color w:val="000000" w:themeColor="text1"/>
      <w:sz w:val="32"/>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222526"/>
    <w:rPr>
      <w:rFonts w:ascii="Georgia" w:eastAsiaTheme="majorEastAsia" w:hAnsi="Georgia" w:cstheme="majorBid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803D49"/>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46699"/>
    <w:rPr>
      <w:rFonts w:ascii="Georgia" w:eastAsiaTheme="majorEastAsia" w:hAnsi="Georgia" w:cstheme="majorBidi"/>
      <w:bCs/>
      <w:color w:val="000000" w:themeColor="text1"/>
      <w:sz w:val="32"/>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styleId="UnresolvedMention">
    <w:name w:val="Unresolved Mention"/>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table" w:styleId="PlainTable1">
    <w:name w:val="Plain Table 1"/>
    <w:basedOn w:val="TableNormal"/>
    <w:uiPriority w:val="41"/>
    <w:rsid w:val="00A92E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List Paragraph11,Recommendation,Bullet Points,NFP GP Bulleted List,Bullet point"/>
    <w:basedOn w:val="Normal"/>
    <w:uiPriority w:val="34"/>
    <w:qFormat/>
    <w:rsid w:val="00A92ECD"/>
    <w:pPr>
      <w:ind w:left="720"/>
      <w:contextualSpacing/>
    </w:pPr>
  </w:style>
  <w:style w:type="character" w:customStyle="1" w:styleId="ui-provider">
    <w:name w:val="ui-provider"/>
    <w:basedOn w:val="DefaultParagraphFont"/>
    <w:rsid w:val="00A92ECD"/>
  </w:style>
  <w:style w:type="paragraph" w:customStyle="1" w:styleId="Default">
    <w:name w:val="Default"/>
    <w:rsid w:val="00A92ECD"/>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605E2B"/>
    <w:rPr>
      <w:sz w:val="16"/>
      <w:szCs w:val="16"/>
    </w:rPr>
  </w:style>
  <w:style w:type="paragraph" w:styleId="CommentText">
    <w:name w:val="annotation text"/>
    <w:basedOn w:val="Normal"/>
    <w:link w:val="CommentTextChar"/>
    <w:uiPriority w:val="99"/>
    <w:unhideWhenUsed/>
    <w:rsid w:val="00605E2B"/>
    <w:pPr>
      <w:spacing w:line="240" w:lineRule="auto"/>
    </w:pPr>
    <w:rPr>
      <w:sz w:val="20"/>
    </w:rPr>
  </w:style>
  <w:style w:type="character" w:customStyle="1" w:styleId="CommentTextChar">
    <w:name w:val="Comment Text Char"/>
    <w:basedOn w:val="DefaultParagraphFont"/>
    <w:link w:val="CommentText"/>
    <w:uiPriority w:val="99"/>
    <w:rsid w:val="00605E2B"/>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605E2B"/>
    <w:rPr>
      <w:b/>
      <w:bCs/>
    </w:rPr>
  </w:style>
  <w:style w:type="character" w:customStyle="1" w:styleId="CommentSubjectChar">
    <w:name w:val="Comment Subject Char"/>
    <w:basedOn w:val="CommentTextChar"/>
    <w:link w:val="CommentSubject"/>
    <w:uiPriority w:val="99"/>
    <w:semiHidden/>
    <w:rsid w:val="00605E2B"/>
    <w:rPr>
      <w:rFonts w:asciiTheme="minorHAnsi" w:hAnsiTheme="minorHAnsi"/>
      <w:b/>
      <w:bCs/>
      <w:color w:val="000000" w:themeColor="text1"/>
    </w:rPr>
  </w:style>
  <w:style w:type="paragraph" w:styleId="Revision">
    <w:name w:val="Revision"/>
    <w:hidden/>
    <w:uiPriority w:val="99"/>
    <w:semiHidden/>
    <w:rsid w:val="008C687C"/>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1683">
      <w:bodyDiv w:val="1"/>
      <w:marLeft w:val="0"/>
      <w:marRight w:val="0"/>
      <w:marTop w:val="0"/>
      <w:marBottom w:val="0"/>
      <w:divBdr>
        <w:top w:val="none" w:sz="0" w:space="0" w:color="auto"/>
        <w:left w:val="none" w:sz="0" w:space="0" w:color="auto"/>
        <w:bottom w:val="none" w:sz="0" w:space="0" w:color="auto"/>
        <w:right w:val="none" w:sz="0" w:space="0" w:color="auto"/>
      </w:divBdr>
    </w:div>
    <w:div w:id="507141821">
      <w:bodyDiv w:val="1"/>
      <w:marLeft w:val="0"/>
      <w:marRight w:val="0"/>
      <w:marTop w:val="0"/>
      <w:marBottom w:val="0"/>
      <w:divBdr>
        <w:top w:val="none" w:sz="0" w:space="0" w:color="auto"/>
        <w:left w:val="none" w:sz="0" w:space="0" w:color="auto"/>
        <w:bottom w:val="none" w:sz="0" w:space="0" w:color="auto"/>
        <w:right w:val="none" w:sz="0" w:space="0" w:color="auto"/>
      </w:divBdr>
    </w:div>
    <w:div w:id="692921250">
      <w:bodyDiv w:val="1"/>
      <w:marLeft w:val="0"/>
      <w:marRight w:val="0"/>
      <w:marTop w:val="0"/>
      <w:marBottom w:val="0"/>
      <w:divBdr>
        <w:top w:val="none" w:sz="0" w:space="0" w:color="auto"/>
        <w:left w:val="none" w:sz="0" w:space="0" w:color="auto"/>
        <w:bottom w:val="none" w:sz="0" w:space="0" w:color="auto"/>
        <w:right w:val="none" w:sz="0" w:space="0" w:color="auto"/>
      </w:divBdr>
    </w:div>
    <w:div w:id="1631477889">
      <w:bodyDiv w:val="1"/>
      <w:marLeft w:val="0"/>
      <w:marRight w:val="0"/>
      <w:marTop w:val="0"/>
      <w:marBottom w:val="0"/>
      <w:divBdr>
        <w:top w:val="none" w:sz="0" w:space="0" w:color="auto"/>
        <w:left w:val="none" w:sz="0" w:space="0" w:color="auto"/>
        <w:bottom w:val="none" w:sz="0" w:space="0" w:color="auto"/>
        <w:right w:val="none" w:sz="0" w:space="0" w:color="auto"/>
      </w:divBdr>
    </w:div>
    <w:div w:id="1671179994">
      <w:bodyDiv w:val="1"/>
      <w:marLeft w:val="0"/>
      <w:marRight w:val="0"/>
      <w:marTop w:val="0"/>
      <w:marBottom w:val="0"/>
      <w:divBdr>
        <w:top w:val="none" w:sz="0" w:space="0" w:color="auto"/>
        <w:left w:val="none" w:sz="0" w:space="0" w:color="auto"/>
        <w:bottom w:val="none" w:sz="0" w:space="0" w:color="auto"/>
        <w:right w:val="none" w:sz="0" w:space="0" w:color="auto"/>
      </w:divBdr>
    </w:div>
    <w:div w:id="17393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07170d-51d3-4300-86b5-46709795e4a7" xsi:nil="true"/>
    <lcf76f155ced4ddcb4097134ff3c332f xmlns="a7de5a0c-838e-4fa2-b328-8d94eb1863f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E46FF65C11D434B849394B55C1749B3" ma:contentTypeVersion="11" ma:contentTypeDescription="Create a new document." ma:contentTypeScope="" ma:versionID="2e93c427660f62ed1857611039e92307">
  <xsd:schema xmlns:xsd="http://www.w3.org/2001/XMLSchema" xmlns:xs="http://www.w3.org/2001/XMLSchema" xmlns:p="http://schemas.microsoft.com/office/2006/metadata/properties" xmlns:ns2="a7de5a0c-838e-4fa2-b328-8d94eb1863ff" xmlns:ns3="7407170d-51d3-4300-86b5-46709795e4a7" targetNamespace="http://schemas.microsoft.com/office/2006/metadata/properties" ma:root="true" ma:fieldsID="4e7785600457204d9fff10aa0470e169" ns2:_="" ns3:_="">
    <xsd:import namespace="a7de5a0c-838e-4fa2-b328-8d94eb1863ff"/>
    <xsd:import namespace="7407170d-51d3-4300-86b5-46709795e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e5a0c-838e-4fa2-b328-8d94eb186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7170d-51d3-4300-86b5-46709795e4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c5bf2-c0cd-4857-9401-0bc91054f31d}" ma:internalName="TaxCatchAll" ma:showField="CatchAllData" ma:web="7407170d-51d3-4300-86b5-46709795e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EC66C9-20CF-4BBF-9DCD-2318401628A9}">
  <ds:schemaRefs>
    <ds:schemaRef ds:uri="http://schemas.microsoft.com/sharepoint/v3/contenttype/forms"/>
  </ds:schemaRefs>
</ds:datastoreItem>
</file>

<file path=customXml/itemProps3.xml><?xml version="1.0" encoding="utf-8"?>
<ds:datastoreItem xmlns:ds="http://schemas.openxmlformats.org/officeDocument/2006/customXml" ds:itemID="{EFD5BD12-FF6D-4679-A232-DAD9BDA0FC1B}">
  <ds:schemaRefs>
    <ds:schemaRef ds:uri="http://purl.org/dc/dcmitype/"/>
    <ds:schemaRef ds:uri="http://schemas.microsoft.com/office/infopath/2007/PartnerControls"/>
    <ds:schemaRef ds:uri="http://schemas.microsoft.com/office/2006/documentManagement/types"/>
    <ds:schemaRef ds:uri="http://purl.org/dc/elements/1.1/"/>
    <ds:schemaRef ds:uri="a7de5a0c-838e-4fa2-b328-8d94eb1863ff"/>
    <ds:schemaRef ds:uri="7407170d-51d3-4300-86b5-46709795e4a7"/>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7329AC6-E392-4979-B649-088CE1F85216}">
  <ds:schemaRefs>
    <ds:schemaRef ds:uri="http://schemas.openxmlformats.org/officeDocument/2006/bibliography"/>
  </ds:schemaRefs>
</ds:datastoreItem>
</file>

<file path=customXml/itemProps5.xml><?xml version="1.0" encoding="utf-8"?>
<ds:datastoreItem xmlns:ds="http://schemas.openxmlformats.org/officeDocument/2006/customXml" ds:itemID="{C76B980A-7172-49C2-A7F3-902BBC561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e5a0c-838e-4fa2-b328-8d94eb1863ff"/>
    <ds:schemaRef ds:uri="7407170d-51d3-4300-86b5-46709795e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1680</Words>
  <Characters>9854</Characters>
  <DocSecurity>0</DocSecurity>
  <Lines>173</Lines>
  <Paragraphs>86</Paragraphs>
  <ScaleCrop>false</ScaleCrop>
  <HeadingPairs>
    <vt:vector size="2" baseType="variant">
      <vt:variant>
        <vt:lpstr>Title</vt:lpstr>
      </vt:variant>
      <vt:variant>
        <vt:i4>1</vt:i4>
      </vt:variant>
    </vt:vector>
  </HeadingPairs>
  <TitlesOfParts>
    <vt:vector size="1" baseType="lpstr">
      <vt:lpstr>Saluting Their Service Commemorative Grants Program 2024–25 - General Feedback</vt:lpstr>
    </vt:vector>
  </TitlesOfParts>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Saluting Their Service Commemorative Grants Program 2024–25 - General Feedback</dc:title>
  <dc:subject/>
  <cp:lastPrinted>2025-08-19T00:23:00Z</cp:lastPrinted>
  <dcterms:created xsi:type="dcterms:W3CDTF">2025-08-18T23:40:00Z</dcterms:created>
  <dcterms:modified xsi:type="dcterms:W3CDTF">2025-08-19T00:26:00Z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C497C80042C440F595035F4BC10E7D3D</vt:lpwstr>
  </property>
  <property fmtid="{D5CDD505-2E9C-101B-9397-08002B2CF9AE}" pid="9" name="PM_ProtectiveMarkingValue_Footer">
    <vt:lpwstr>OFFICIAL</vt:lpwstr>
  </property>
  <property fmtid="{D5CDD505-2E9C-101B-9397-08002B2CF9AE}" pid="10" name="PM_Originator_Hash_SHA1">
    <vt:lpwstr>1D7D2B543981AE8434939CD2DB5536D4AFA69229</vt:lpwstr>
  </property>
  <property fmtid="{D5CDD505-2E9C-101B-9397-08002B2CF9AE}" pid="11" name="PM_OriginationTimeStamp">
    <vt:lpwstr>2024-02-28T03:04:19Z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6AC9169B7E12BF212457C50E8246E88A</vt:lpwstr>
  </property>
  <property fmtid="{D5CDD505-2E9C-101B-9397-08002B2CF9AE}" pid="21" name="PM_Hash_Salt">
    <vt:lpwstr>932DE0520433311954FD68141917B7B2</vt:lpwstr>
  </property>
  <property fmtid="{D5CDD505-2E9C-101B-9397-08002B2CF9AE}" pid="22" name="PM_Hash_SHA1">
    <vt:lpwstr>95EFE1F71C4BEB3687F22D2054A0249F3C4A0300</vt:lpwstr>
  </property>
  <property fmtid="{D5CDD505-2E9C-101B-9397-08002B2CF9AE}" pid="23" name="PM_OriginatorUserAccountName_SHA256">
    <vt:lpwstr>595647CDE23C3CCC367AFC1ACB47B4F121E886F5625FDC01546286C464FF9511</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v=2022.1;a=SHA256;h=CF2302015FACA955C7E1A20BCE014095F812CFBA7044F1D5B7BB310046E08D3A</vt:lpwstr>
  </property>
  <property fmtid="{D5CDD505-2E9C-101B-9397-08002B2CF9AE}" pid="28" name="MSIP_Label_eb34d90b-fc41-464d-af60-f74d721d0790_SetDate">
    <vt:lpwstr>2024-02-28T03:04:19Z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00607c3e02c148b0a61a633af859fa87</vt:lpwstr>
  </property>
  <property fmtid="{D5CDD505-2E9C-101B-9397-08002B2CF9AE}" pid="35" name="PMUuid">
    <vt:lpwstr>v=2022.2;d=gov.au;g=46DD6D7C-8107-577B-BC6E-F348953B2E44</vt:lpwstr>
  </property>
  <property fmtid="{D5CDD505-2E9C-101B-9397-08002B2CF9AE}" pid="36" name="ContentTypeId">
    <vt:lpwstr>0x0101009E46FF65C11D434B849394B55C1749B3</vt:lpwstr>
  </property>
  <property fmtid="{D5CDD505-2E9C-101B-9397-08002B2CF9AE}" pid="37" name="MediaServiceImageTags">
    <vt:lpwstr/>
  </property>
  <property fmtid="{D5CDD505-2E9C-101B-9397-08002B2CF9AE}" pid="38" name="PM_Expires">
    <vt:lpwstr/>
  </property>
  <property fmtid="{D5CDD505-2E9C-101B-9397-08002B2CF9AE}" pid="39" name="PM_DownTo">
    <vt:lpwstr/>
  </property>
</Properties>
</file>