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A6D93" w14:textId="77777777" w:rsidR="00146699" w:rsidRDefault="00146699" w:rsidP="00146699">
      <w:pPr>
        <w:pStyle w:val="BodyText"/>
        <w:ind w:left="-851"/>
      </w:pPr>
      <w:r>
        <w:rPr>
          <w:noProof/>
        </w:rPr>
        <w:drawing>
          <wp:inline distT="0" distB="0" distL="0" distR="0" wp14:anchorId="588987DD" wp14:editId="3BDF5E10">
            <wp:extent cx="7027545" cy="1389313"/>
            <wp:effectExtent l="0" t="0" r="1905" b="1905"/>
            <wp:docPr id="167967707" name="Picture 1" descr="Australian Government&#10;Community Grants H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7707" name="Picture 1" descr="Australian Government&#10;Community Grants Hub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09002" cy="140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DE631" w14:textId="57FDE4A3" w:rsidR="002B2C17" w:rsidRPr="00457BC1" w:rsidRDefault="002B2C17" w:rsidP="002B2C17">
      <w:pPr>
        <w:spacing w:line="240" w:lineRule="auto"/>
        <w:rPr>
          <w:rFonts w:asciiTheme="majorHAnsi" w:eastAsiaTheme="majorEastAsia" w:hAnsiTheme="majorHAnsi" w:cstheme="majorHAnsi"/>
          <w:color w:val="A6192E"/>
          <w:sz w:val="52"/>
          <w:szCs w:val="52"/>
        </w:rPr>
      </w:pPr>
      <w:r w:rsidRPr="00457BC1">
        <w:rPr>
          <w:rFonts w:asciiTheme="majorHAnsi" w:eastAsiaTheme="majorEastAsia" w:hAnsiTheme="majorHAnsi" w:cstheme="majorHAnsi"/>
          <w:color w:val="A6192E"/>
          <w:sz w:val="52"/>
          <w:szCs w:val="52"/>
        </w:rPr>
        <w:t>2025</w:t>
      </w:r>
      <w:r w:rsidR="00ED123F" w:rsidRPr="00457BC1">
        <w:rPr>
          <w:rFonts w:asciiTheme="majorHAnsi" w:eastAsiaTheme="majorEastAsia" w:hAnsiTheme="majorHAnsi" w:cstheme="majorHAnsi"/>
          <w:color w:val="A6192E"/>
          <w:sz w:val="52"/>
          <w:szCs w:val="52"/>
        </w:rPr>
        <w:t>–</w:t>
      </w:r>
      <w:r w:rsidRPr="00457BC1">
        <w:rPr>
          <w:rFonts w:asciiTheme="majorHAnsi" w:eastAsiaTheme="majorEastAsia" w:hAnsiTheme="majorHAnsi" w:cstheme="majorHAnsi"/>
          <w:color w:val="A6192E"/>
          <w:sz w:val="52"/>
          <w:szCs w:val="52"/>
        </w:rPr>
        <w:t>26 Building Excellence in Support and Training (BEST)</w:t>
      </w:r>
    </w:p>
    <w:p w14:paraId="1160723B" w14:textId="71C10B58" w:rsidR="00A92ECD" w:rsidRPr="00F85F98" w:rsidRDefault="00ED123F" w:rsidP="00A92ECD">
      <w:pPr>
        <w:numPr>
          <w:ilvl w:val="1"/>
          <w:numId w:val="0"/>
        </w:numPr>
        <w:pBdr>
          <w:bottom w:val="single" w:sz="4" w:space="5" w:color="000000" w:themeColor="text1"/>
        </w:pBdr>
        <w:spacing w:before="120" w:line="240" w:lineRule="auto"/>
        <w:rPr>
          <w:rFonts w:asciiTheme="majorHAnsi" w:eastAsiaTheme="majorEastAsia" w:hAnsiTheme="majorHAnsi" w:cstheme="majorBidi"/>
          <w:iCs/>
          <w:sz w:val="30"/>
          <w:szCs w:val="24"/>
        </w:rPr>
      </w:pPr>
      <w:r>
        <w:rPr>
          <w:rFonts w:asciiTheme="majorHAnsi" w:eastAsiaTheme="majorEastAsia" w:hAnsiTheme="majorHAnsi" w:cstheme="majorBidi"/>
          <w:iCs/>
          <w:sz w:val="30"/>
          <w:szCs w:val="24"/>
        </w:rPr>
        <w:t>Feedback for applicants</w:t>
      </w:r>
    </w:p>
    <w:p w14:paraId="0E97F633" w14:textId="755FFD97" w:rsidR="00A92ECD" w:rsidRPr="002B2C17" w:rsidRDefault="00A92ECD" w:rsidP="00A92ECD">
      <w:pPr>
        <w:spacing w:before="120" w:after="120"/>
        <w:rPr>
          <w:b/>
          <w:bCs/>
          <w:color w:val="auto"/>
          <w:highlight w:val="yellow"/>
        </w:rPr>
      </w:pPr>
      <w:r w:rsidRPr="00854ACD">
        <w:rPr>
          <w:color w:val="auto"/>
        </w:rPr>
        <w:t xml:space="preserve">The </w:t>
      </w:r>
      <w:r w:rsidR="002B2C17">
        <w:rPr>
          <w:color w:val="auto"/>
        </w:rPr>
        <w:t>Department of Veterans</w:t>
      </w:r>
      <w:r w:rsidR="00D822A8">
        <w:rPr>
          <w:color w:val="auto"/>
        </w:rPr>
        <w:t>’</w:t>
      </w:r>
      <w:r w:rsidR="002B2C17">
        <w:rPr>
          <w:color w:val="auto"/>
        </w:rPr>
        <w:t xml:space="preserve"> Affairs</w:t>
      </w:r>
      <w:r w:rsidRPr="00854ACD">
        <w:rPr>
          <w:color w:val="auto"/>
        </w:rPr>
        <w:t xml:space="preserve"> </w:t>
      </w:r>
      <w:r>
        <w:rPr>
          <w:color w:val="auto"/>
        </w:rPr>
        <w:t>(the department) has provided the following general f</w:t>
      </w:r>
      <w:r w:rsidRPr="00854ACD">
        <w:rPr>
          <w:color w:val="auto"/>
        </w:rPr>
        <w:t xml:space="preserve">eedback for applicants of the </w:t>
      </w:r>
      <w:r w:rsidR="002B2C17">
        <w:rPr>
          <w:color w:val="auto"/>
        </w:rPr>
        <w:t>2025</w:t>
      </w:r>
      <w:r w:rsidR="00ED123F">
        <w:rPr>
          <w:color w:val="auto"/>
        </w:rPr>
        <w:t>–</w:t>
      </w:r>
      <w:r w:rsidR="002B2C17">
        <w:rPr>
          <w:color w:val="auto"/>
        </w:rPr>
        <w:t xml:space="preserve">26 </w:t>
      </w:r>
      <w:r w:rsidR="002B2C17" w:rsidRPr="002B2C17">
        <w:rPr>
          <w:color w:val="auto"/>
        </w:rPr>
        <w:t>Building Excellence in Support and Training (BEST)</w:t>
      </w:r>
      <w:r w:rsidR="002B2C17">
        <w:rPr>
          <w:b/>
          <w:bCs/>
          <w:color w:val="auto"/>
        </w:rPr>
        <w:t xml:space="preserve"> </w:t>
      </w:r>
      <w:r w:rsidR="007F6EA3">
        <w:rPr>
          <w:color w:val="auto"/>
        </w:rPr>
        <w:t xml:space="preserve">Program </w:t>
      </w:r>
      <w:r w:rsidR="005B533B">
        <w:rPr>
          <w:color w:val="auto"/>
        </w:rPr>
        <w:t xml:space="preserve">grant </w:t>
      </w:r>
      <w:r w:rsidRPr="00854ACD">
        <w:rPr>
          <w:color w:val="auto"/>
        </w:rPr>
        <w:t>opportunity.</w:t>
      </w:r>
    </w:p>
    <w:p w14:paraId="76CCC210" w14:textId="4DC204D4" w:rsidR="00A92ECD" w:rsidRPr="00B26492" w:rsidRDefault="00A92ECD" w:rsidP="00A92ECD">
      <w:pPr>
        <w:pStyle w:val="BodyText"/>
      </w:pPr>
      <w:r>
        <w:t xml:space="preserve">Assessment of applications was in accordance with the procedure detailed in the </w:t>
      </w:r>
      <w:r w:rsidR="00B4747B">
        <w:t>G</w:t>
      </w:r>
      <w:r>
        <w:t xml:space="preserve">rant </w:t>
      </w:r>
      <w:r w:rsidR="00B4747B">
        <w:t>O</w:t>
      </w:r>
      <w:r>
        <w:t xml:space="preserve">pportunity </w:t>
      </w:r>
      <w:r w:rsidR="00B4747B">
        <w:t>G</w:t>
      </w:r>
      <w:r>
        <w:t xml:space="preserve">uidelines (the </w:t>
      </w:r>
      <w:r w:rsidR="00ED123F">
        <w:t>g</w:t>
      </w:r>
      <w:r>
        <w:t>uidelines) and outlined in the selection process below.</w:t>
      </w:r>
    </w:p>
    <w:p w14:paraId="1312E72A" w14:textId="3D1E9B9B" w:rsidR="00B952F6" w:rsidRPr="00457BC1" w:rsidRDefault="00A92ECD" w:rsidP="00222526">
      <w:pPr>
        <w:pStyle w:val="Heading2"/>
        <w:rPr>
          <w:rFonts w:asciiTheme="majorHAnsi" w:hAnsiTheme="majorHAnsi" w:cstheme="majorHAnsi"/>
        </w:rPr>
      </w:pPr>
      <w:r w:rsidRPr="00457BC1">
        <w:rPr>
          <w:rFonts w:asciiTheme="majorHAnsi" w:hAnsiTheme="majorHAnsi" w:cstheme="majorHAnsi"/>
        </w:rPr>
        <w:t>Overview</w:t>
      </w:r>
    </w:p>
    <w:p w14:paraId="76935D51" w14:textId="56E7371D" w:rsidR="00A92ECD" w:rsidRPr="00821C65" w:rsidRDefault="00A92ECD" w:rsidP="00457BC1">
      <w:pPr>
        <w:pStyle w:val="BodyText"/>
        <w:spacing w:before="40" w:after="120"/>
        <w:rPr>
          <w:color w:val="auto"/>
        </w:rPr>
      </w:pPr>
      <w:r w:rsidRPr="00821C65">
        <w:rPr>
          <w:color w:val="auto"/>
        </w:rPr>
        <w:t xml:space="preserve">The application submission period opened on </w:t>
      </w:r>
      <w:r w:rsidR="002B2C17" w:rsidRPr="00821C65">
        <w:rPr>
          <w:color w:val="auto"/>
        </w:rPr>
        <w:t>4 Mar</w:t>
      </w:r>
      <w:r w:rsidR="00BF01E2" w:rsidRPr="00821C65">
        <w:rPr>
          <w:color w:val="auto"/>
        </w:rPr>
        <w:t>ch</w:t>
      </w:r>
      <w:r w:rsidR="002B2C17" w:rsidRPr="00821C65">
        <w:rPr>
          <w:color w:val="auto"/>
        </w:rPr>
        <w:t xml:space="preserve"> 2025 </w:t>
      </w:r>
      <w:r w:rsidRPr="00821C65">
        <w:rPr>
          <w:color w:val="auto"/>
        </w:rPr>
        <w:t xml:space="preserve">and closed on </w:t>
      </w:r>
      <w:r w:rsidR="002B2C17" w:rsidRPr="00821C65">
        <w:rPr>
          <w:color w:val="auto"/>
        </w:rPr>
        <w:t>28 Apr</w:t>
      </w:r>
      <w:r w:rsidR="00BF01E2" w:rsidRPr="00821C65">
        <w:rPr>
          <w:color w:val="auto"/>
        </w:rPr>
        <w:t>il</w:t>
      </w:r>
      <w:r w:rsidR="002B2C17" w:rsidRPr="00821C65">
        <w:rPr>
          <w:color w:val="auto"/>
        </w:rPr>
        <w:t xml:space="preserve"> 2025.</w:t>
      </w:r>
    </w:p>
    <w:p w14:paraId="143DF408" w14:textId="0C1DE20F" w:rsidR="002B2C17" w:rsidRPr="00821C65" w:rsidRDefault="002B2C17" w:rsidP="00457BC1">
      <w:pPr>
        <w:pStyle w:val="BodyText"/>
        <w:spacing w:before="40" w:after="120"/>
        <w:rPr>
          <w:bCs/>
        </w:rPr>
      </w:pPr>
      <w:r w:rsidRPr="00821C65">
        <w:t xml:space="preserve">The BEST </w:t>
      </w:r>
      <w:r w:rsidR="007F6EA3" w:rsidRPr="00821C65">
        <w:t>Program</w:t>
      </w:r>
      <w:r w:rsidR="00B4747B" w:rsidRPr="00821C65">
        <w:t xml:space="preserve"> </w:t>
      </w:r>
      <w:r w:rsidRPr="00821C65">
        <w:t xml:space="preserve">forms part of the Australian Government’s commitment to supporting the role of ex-service organisation (ESO) wellbeing and compensation advocates, who provide advice and assistance to the veteran and </w:t>
      </w:r>
      <w:r w:rsidR="00D8463F" w:rsidRPr="00821C65">
        <w:t>D</w:t>
      </w:r>
      <w:r w:rsidRPr="00821C65">
        <w:t>efence communities. It also links closely to the Advocacy Training and Development Program (ATDP), which provides the essential skills for claims, advocacy and wellbeing work.</w:t>
      </w:r>
    </w:p>
    <w:p w14:paraId="1527CFA7" w14:textId="71761803" w:rsidR="000C5747" w:rsidRPr="00821C65" w:rsidRDefault="000C5747" w:rsidP="00457BC1">
      <w:pPr>
        <w:pStyle w:val="BodyText"/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 xml:space="preserve">The objectives of the </w:t>
      </w:r>
      <w:r w:rsidR="003A17AD" w:rsidRPr="00821C65">
        <w:rPr>
          <w:rFonts w:cstheme="minorHAnsi"/>
          <w:szCs w:val="22"/>
        </w:rPr>
        <w:t xml:space="preserve">BEST </w:t>
      </w:r>
      <w:r w:rsidR="00E56D29" w:rsidRPr="00821C65">
        <w:rPr>
          <w:rFonts w:cstheme="minorHAnsi"/>
          <w:szCs w:val="22"/>
        </w:rPr>
        <w:t>P</w:t>
      </w:r>
      <w:r w:rsidRPr="00821C65">
        <w:rPr>
          <w:rFonts w:cstheme="minorHAnsi"/>
          <w:szCs w:val="22"/>
        </w:rPr>
        <w:t>rogram are to assist ESOs to:</w:t>
      </w:r>
    </w:p>
    <w:p w14:paraId="3355F490" w14:textId="3BB55669" w:rsidR="000C5747" w:rsidRPr="00821C65" w:rsidRDefault="000C5747" w:rsidP="00457BC1">
      <w:pPr>
        <w:pStyle w:val="BodyText"/>
        <w:numPr>
          <w:ilvl w:val="0"/>
          <w:numId w:val="9"/>
        </w:numPr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 xml:space="preserve">improve the quality of claims received by </w:t>
      </w:r>
      <w:r w:rsidR="00B4747B" w:rsidRPr="00821C65">
        <w:rPr>
          <w:rFonts w:cstheme="minorHAnsi"/>
          <w:szCs w:val="22"/>
        </w:rPr>
        <w:t xml:space="preserve">the department </w:t>
      </w:r>
      <w:r w:rsidRPr="00821C65">
        <w:rPr>
          <w:rFonts w:cstheme="minorHAnsi"/>
          <w:szCs w:val="22"/>
        </w:rPr>
        <w:t>at the primary determining level</w:t>
      </w:r>
    </w:p>
    <w:p w14:paraId="03940950" w14:textId="36C0DC60" w:rsidR="000C5747" w:rsidRPr="00821C65" w:rsidRDefault="000C5747" w:rsidP="00457BC1">
      <w:pPr>
        <w:pStyle w:val="BodyText"/>
        <w:numPr>
          <w:ilvl w:val="0"/>
          <w:numId w:val="9"/>
        </w:numPr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>reduce the rate of appeals to the Veterans’ Review Board (VRB) and the Administrative Review Tribunal (ART)</w:t>
      </w:r>
    </w:p>
    <w:p w14:paraId="61360319" w14:textId="1FD32DBD" w:rsidR="000C5747" w:rsidRPr="00821C65" w:rsidRDefault="000C5747" w:rsidP="00457BC1">
      <w:pPr>
        <w:pStyle w:val="BodyText"/>
        <w:numPr>
          <w:ilvl w:val="0"/>
          <w:numId w:val="9"/>
        </w:numPr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>promote the provision of wellbeing services to the veteran and defence communities.</w:t>
      </w:r>
    </w:p>
    <w:p w14:paraId="5B38166F" w14:textId="038E5D7E" w:rsidR="000C5747" w:rsidRPr="00821C65" w:rsidRDefault="000C5747" w:rsidP="00457BC1">
      <w:pPr>
        <w:pStyle w:val="BodyText"/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 xml:space="preserve">The intended outcomes of the </w:t>
      </w:r>
      <w:r w:rsidR="00E56D29" w:rsidRPr="00821C65">
        <w:rPr>
          <w:rFonts w:cstheme="minorHAnsi"/>
          <w:szCs w:val="22"/>
        </w:rPr>
        <w:t>BEST Program</w:t>
      </w:r>
      <w:r w:rsidRPr="00821C65">
        <w:rPr>
          <w:rFonts w:cstheme="minorHAnsi"/>
          <w:szCs w:val="22"/>
        </w:rPr>
        <w:t xml:space="preserve"> are to ensure:</w:t>
      </w:r>
    </w:p>
    <w:p w14:paraId="11C18C26" w14:textId="435B7931" w:rsidR="000C5747" w:rsidRPr="00821C65" w:rsidRDefault="000C5747" w:rsidP="00457BC1">
      <w:pPr>
        <w:pStyle w:val="BodyText"/>
        <w:numPr>
          <w:ilvl w:val="0"/>
          <w:numId w:val="8"/>
        </w:numPr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 xml:space="preserve">the veteran and </w:t>
      </w:r>
      <w:r w:rsidR="00E56D29" w:rsidRPr="00821C65">
        <w:rPr>
          <w:rFonts w:cstheme="minorHAnsi"/>
          <w:szCs w:val="22"/>
        </w:rPr>
        <w:t>D</w:t>
      </w:r>
      <w:r w:rsidRPr="00821C65">
        <w:rPr>
          <w:rFonts w:cstheme="minorHAnsi"/>
          <w:szCs w:val="22"/>
        </w:rPr>
        <w:t>efence communities benefit from having better informed ESO advocates who can lodge</w:t>
      </w:r>
      <w:r w:rsidR="006B0A0B" w:rsidRPr="00821C65">
        <w:rPr>
          <w:rFonts w:cstheme="minorHAnsi"/>
          <w:szCs w:val="22"/>
        </w:rPr>
        <w:t xml:space="preserve"> high quality</w:t>
      </w:r>
      <w:r w:rsidRPr="00821C65">
        <w:rPr>
          <w:rFonts w:cstheme="minorHAnsi"/>
          <w:szCs w:val="22"/>
        </w:rPr>
        <w:t xml:space="preserve"> claims contain</w:t>
      </w:r>
      <w:r w:rsidR="0083458C" w:rsidRPr="00821C65">
        <w:rPr>
          <w:rFonts w:cstheme="minorHAnsi"/>
          <w:szCs w:val="22"/>
        </w:rPr>
        <w:t>ing</w:t>
      </w:r>
      <w:r w:rsidRPr="00821C65">
        <w:rPr>
          <w:rFonts w:cstheme="minorHAnsi"/>
          <w:szCs w:val="22"/>
        </w:rPr>
        <w:t xml:space="preserve"> all required information</w:t>
      </w:r>
      <w:r w:rsidR="0083458C" w:rsidRPr="00821C65">
        <w:rPr>
          <w:rFonts w:cstheme="minorHAnsi"/>
          <w:szCs w:val="22"/>
        </w:rPr>
        <w:t>,</w:t>
      </w:r>
      <w:r w:rsidRPr="00821C65">
        <w:rPr>
          <w:rFonts w:cstheme="minorHAnsi"/>
          <w:szCs w:val="22"/>
        </w:rPr>
        <w:t xml:space="preserve"> to enable </w:t>
      </w:r>
      <w:r w:rsidR="008A5CCF" w:rsidRPr="00821C65">
        <w:rPr>
          <w:rFonts w:cstheme="minorHAnsi"/>
          <w:szCs w:val="22"/>
        </w:rPr>
        <w:t xml:space="preserve">the department to make </w:t>
      </w:r>
      <w:r w:rsidRPr="00821C65">
        <w:rPr>
          <w:rFonts w:cstheme="minorHAnsi"/>
          <w:szCs w:val="22"/>
        </w:rPr>
        <w:t>timely and quality decisions</w:t>
      </w:r>
    </w:p>
    <w:p w14:paraId="492A4FE4" w14:textId="274518B4" w:rsidR="000C5747" w:rsidRPr="00821C65" w:rsidRDefault="000C5747" w:rsidP="00457BC1">
      <w:pPr>
        <w:pStyle w:val="BodyText"/>
        <w:numPr>
          <w:ilvl w:val="0"/>
          <w:numId w:val="8"/>
        </w:numPr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>ESO advocates can assist in improving claims assessment efficiency</w:t>
      </w:r>
    </w:p>
    <w:p w14:paraId="20CB035E" w14:textId="10A77B2C" w:rsidR="000C5747" w:rsidRPr="00821C65" w:rsidRDefault="000C5747" w:rsidP="00457BC1">
      <w:pPr>
        <w:pStyle w:val="Default"/>
        <w:numPr>
          <w:ilvl w:val="0"/>
          <w:numId w:val="8"/>
        </w:numPr>
        <w:spacing w:before="40" w:after="120" w:line="280" w:lineRule="atLeast"/>
        <w:rPr>
          <w:rFonts w:asciiTheme="minorHAnsi" w:hAnsiTheme="minorHAnsi" w:cstheme="minorHAnsi"/>
          <w:sz w:val="22"/>
          <w:szCs w:val="22"/>
        </w:rPr>
      </w:pPr>
      <w:r w:rsidRPr="00821C65">
        <w:rPr>
          <w:rFonts w:asciiTheme="minorHAnsi" w:hAnsiTheme="minorHAnsi" w:cstheme="minorHAnsi"/>
          <w:sz w:val="22"/>
          <w:szCs w:val="22"/>
        </w:rPr>
        <w:t xml:space="preserve">the veteran and </w:t>
      </w:r>
      <w:r w:rsidR="00967443" w:rsidRPr="00821C65">
        <w:rPr>
          <w:rFonts w:asciiTheme="minorHAnsi" w:hAnsiTheme="minorHAnsi" w:cstheme="minorHAnsi"/>
          <w:sz w:val="22"/>
          <w:szCs w:val="22"/>
        </w:rPr>
        <w:t>D</w:t>
      </w:r>
      <w:r w:rsidRPr="00821C65">
        <w:rPr>
          <w:rFonts w:asciiTheme="minorHAnsi" w:hAnsiTheme="minorHAnsi" w:cstheme="minorHAnsi"/>
          <w:sz w:val="22"/>
          <w:szCs w:val="22"/>
        </w:rPr>
        <w:t>efence communities have access to appropriate compensation and wellbeing advocacy services.</w:t>
      </w:r>
    </w:p>
    <w:p w14:paraId="6FF438C8" w14:textId="748AFFCA" w:rsidR="00B4747B" w:rsidRPr="00821C65" w:rsidRDefault="00B4747B" w:rsidP="00457BC1">
      <w:pPr>
        <w:pStyle w:val="BodyText"/>
        <w:spacing w:before="40" w:after="120"/>
        <w:rPr>
          <w:rFonts w:cstheme="minorHAnsi"/>
          <w:szCs w:val="22"/>
        </w:rPr>
      </w:pPr>
      <w:r w:rsidRPr="00821C65">
        <w:rPr>
          <w:rFonts w:cstheme="minorHAnsi"/>
          <w:szCs w:val="22"/>
        </w:rPr>
        <w:t xml:space="preserve">The </w:t>
      </w:r>
      <w:r w:rsidR="00967443" w:rsidRPr="00821C65">
        <w:rPr>
          <w:rFonts w:cstheme="minorHAnsi"/>
          <w:szCs w:val="22"/>
        </w:rPr>
        <w:t>d</w:t>
      </w:r>
      <w:r w:rsidR="007F6EA3" w:rsidRPr="00821C65">
        <w:rPr>
          <w:rFonts w:cstheme="minorHAnsi"/>
          <w:szCs w:val="22"/>
        </w:rPr>
        <w:t xml:space="preserve">epartment and </w:t>
      </w:r>
      <w:r w:rsidR="00967443" w:rsidRPr="00821C65">
        <w:rPr>
          <w:rFonts w:cstheme="minorHAnsi"/>
          <w:szCs w:val="22"/>
        </w:rPr>
        <w:t xml:space="preserve">the </w:t>
      </w:r>
      <w:r w:rsidRPr="00821C65">
        <w:rPr>
          <w:rFonts w:cstheme="minorHAnsi"/>
          <w:szCs w:val="22"/>
        </w:rPr>
        <w:t xml:space="preserve">Community Grants Hub administer the </w:t>
      </w:r>
      <w:r w:rsidR="00967443" w:rsidRPr="00821C65">
        <w:rPr>
          <w:rFonts w:cstheme="minorHAnsi"/>
          <w:szCs w:val="22"/>
        </w:rPr>
        <w:t xml:space="preserve">BEST Program </w:t>
      </w:r>
      <w:r w:rsidRPr="00821C65">
        <w:rPr>
          <w:rFonts w:cstheme="minorHAnsi"/>
          <w:szCs w:val="22"/>
        </w:rPr>
        <w:t>according to Commonwealth Grants Rules and Principles (CGRPs).</w:t>
      </w:r>
    </w:p>
    <w:p w14:paraId="51AF20E1" w14:textId="3738AC7C" w:rsidR="00A92ECD" w:rsidRDefault="00A92ECD" w:rsidP="00A92ECD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Selection Process</w:t>
      </w:r>
    </w:p>
    <w:p w14:paraId="01AF615A" w14:textId="1EFB0A3E" w:rsidR="00A92ECD" w:rsidRPr="00821C65" w:rsidRDefault="00A92ECD" w:rsidP="00457BC1">
      <w:pPr>
        <w:pStyle w:val="BodyText"/>
        <w:spacing w:before="40" w:after="120"/>
        <w:rPr>
          <w:color w:val="auto"/>
        </w:rPr>
      </w:pPr>
      <w:r>
        <w:t>The Community Grants Hub (the Hub) undertook the initial screening for organisation eligibility and compliance against the requirements outlined in the</w:t>
      </w:r>
      <w:r w:rsidR="007F6EA3">
        <w:t xml:space="preserve"> </w:t>
      </w:r>
      <w:r w:rsidR="00ED123F">
        <w:t>g</w:t>
      </w:r>
      <w:r>
        <w:t xml:space="preserve">uidelines. This information was provided to the department’s grant opportunity delegate </w:t>
      </w:r>
      <w:r>
        <w:rPr>
          <w:color w:val="auto"/>
        </w:rPr>
        <w:t xml:space="preserve">for </w:t>
      </w:r>
      <w:r w:rsidRPr="00854ACD">
        <w:rPr>
          <w:color w:val="auto"/>
        </w:rPr>
        <w:t>final decision</w:t>
      </w:r>
      <w:r>
        <w:rPr>
          <w:color w:val="auto"/>
        </w:rPr>
        <w:t>s</w:t>
      </w:r>
      <w:r w:rsidRPr="00854ACD">
        <w:rPr>
          <w:color w:val="auto"/>
        </w:rPr>
        <w:t xml:space="preserve"> on whether an application </w:t>
      </w:r>
      <w:r>
        <w:rPr>
          <w:color w:val="auto"/>
        </w:rPr>
        <w:t xml:space="preserve">met the eligibility </w:t>
      </w:r>
      <w:r w:rsidRPr="00821C65">
        <w:rPr>
          <w:color w:val="auto"/>
        </w:rPr>
        <w:t>and compliance criteria.</w:t>
      </w:r>
    </w:p>
    <w:p w14:paraId="403670EB" w14:textId="7A2B7025" w:rsidR="00A92ECD" w:rsidRPr="00821C65" w:rsidRDefault="00A92ECD" w:rsidP="00457BC1">
      <w:p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lastRenderedPageBreak/>
        <w:t xml:space="preserve">The department assessed and considered all eligible and compliant applications through </w:t>
      </w:r>
      <w:r w:rsidR="002B2C17" w:rsidRPr="00821C65">
        <w:rPr>
          <w:color w:val="auto"/>
        </w:rPr>
        <w:t xml:space="preserve">a demand driven </w:t>
      </w:r>
      <w:r w:rsidRPr="00821C65">
        <w:rPr>
          <w:color w:val="auto"/>
        </w:rPr>
        <w:t>grant process.</w:t>
      </w:r>
    </w:p>
    <w:p w14:paraId="0396BC32" w14:textId="6F7A3054" w:rsidR="00A92ECD" w:rsidRDefault="00A92ECD" w:rsidP="00457BC1">
      <w:p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The selection advisory panel (panel) established by the department</w:t>
      </w:r>
      <w:r w:rsidR="002B6F0D" w:rsidRPr="00821C65">
        <w:rPr>
          <w:color w:val="auto"/>
        </w:rPr>
        <w:t xml:space="preserve"> was</w:t>
      </w:r>
      <w:r w:rsidRPr="00821C65">
        <w:rPr>
          <w:color w:val="auto"/>
        </w:rPr>
        <w:t xml:space="preserve"> </w:t>
      </w:r>
      <w:r w:rsidRPr="00821C65">
        <w:t>comprised of</w:t>
      </w:r>
      <w:r>
        <w:t xml:space="preserve"> subject matter experts who </w:t>
      </w:r>
      <w:r w:rsidRPr="00854ACD">
        <w:rPr>
          <w:color w:val="auto"/>
        </w:rPr>
        <w:t>assessed applications</w:t>
      </w:r>
      <w:r>
        <w:rPr>
          <w:color w:val="auto"/>
        </w:rPr>
        <w:t xml:space="preserve"> </w:t>
      </w:r>
      <w:r w:rsidRPr="00E86AD5">
        <w:t xml:space="preserve">and provided advice to inform the funding recommendations to the </w:t>
      </w:r>
      <w:r>
        <w:t xml:space="preserve">Financial </w:t>
      </w:r>
      <w:r w:rsidRPr="00E86AD5">
        <w:t>Delegate.</w:t>
      </w:r>
    </w:p>
    <w:p w14:paraId="662401D6" w14:textId="43FD59BD" w:rsidR="000C7C00" w:rsidRPr="00821C65" w:rsidRDefault="000C7C00" w:rsidP="00457BC1">
      <w:pPr>
        <w:pStyle w:val="BodyText"/>
        <w:spacing w:before="40" w:after="120" w:line="260" w:lineRule="atLeast"/>
        <w:rPr>
          <w:color w:val="auto"/>
        </w:rPr>
      </w:pPr>
      <w:r w:rsidRPr="000C7C00">
        <w:rPr>
          <w:color w:val="auto"/>
        </w:rPr>
        <w:t xml:space="preserve">The </w:t>
      </w:r>
      <w:r w:rsidRPr="00821C65">
        <w:rPr>
          <w:color w:val="auto"/>
        </w:rPr>
        <w:t>panel’s consideration of assessed applications was based on:</w:t>
      </w:r>
    </w:p>
    <w:p w14:paraId="0E6761FC" w14:textId="7527DF13" w:rsidR="000C7C00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m</w:t>
      </w:r>
      <w:r w:rsidR="000C7C00" w:rsidRPr="00821C65">
        <w:rPr>
          <w:color w:val="auto"/>
        </w:rPr>
        <w:t xml:space="preserve">eeting the compliance requirements outlined in the </w:t>
      </w:r>
      <w:r w:rsidR="00ED123F">
        <w:rPr>
          <w:color w:val="auto"/>
        </w:rPr>
        <w:t>g</w:t>
      </w:r>
      <w:r w:rsidR="00B4747B" w:rsidRPr="00821C65">
        <w:t>uidelines</w:t>
      </w:r>
    </w:p>
    <w:p w14:paraId="0CF7B583" w14:textId="45584B47" w:rsidR="000C7C00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m</w:t>
      </w:r>
      <w:r w:rsidR="000C7C00" w:rsidRPr="00821C65">
        <w:rPr>
          <w:color w:val="auto"/>
        </w:rPr>
        <w:t>eeting the eligibility requirements outline</w:t>
      </w:r>
      <w:r w:rsidRPr="00821C65">
        <w:rPr>
          <w:color w:val="auto"/>
        </w:rPr>
        <w:t>d</w:t>
      </w:r>
      <w:r w:rsidR="000C7C00" w:rsidRPr="00821C65">
        <w:rPr>
          <w:color w:val="auto"/>
        </w:rPr>
        <w:t xml:space="preserve"> in the </w:t>
      </w:r>
      <w:r w:rsidR="00ED123F">
        <w:rPr>
          <w:color w:val="auto"/>
        </w:rPr>
        <w:t>g</w:t>
      </w:r>
      <w:r w:rsidR="00B4747B" w:rsidRPr="00821C65">
        <w:t>uidelines</w:t>
      </w:r>
    </w:p>
    <w:p w14:paraId="1F84B291" w14:textId="7E3C9286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compensation and wellbeing workload information provided in the application form</w:t>
      </w:r>
    </w:p>
    <w:p w14:paraId="24DA68DF" w14:textId="014CE3EE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the total number and combined workload of all eligible applicants</w:t>
      </w:r>
    </w:p>
    <w:p w14:paraId="40C315C1" w14:textId="77777777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the total amount of funding available for the grant funding round</w:t>
      </w:r>
    </w:p>
    <w:p w14:paraId="733CE50A" w14:textId="56DEE80A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the outcome of the application, based on the funding formula</w:t>
      </w:r>
    </w:p>
    <w:p w14:paraId="32BF91DC" w14:textId="7494FA92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the overall objectives for the program</w:t>
      </w:r>
    </w:p>
    <w:p w14:paraId="2BCCB81B" w14:textId="3EB15850" w:rsidR="000C7C00" w:rsidRPr="00821C65" w:rsidRDefault="000C7C00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identified risks and the proposed mitigation strategies for the department and the Commonwealth</w:t>
      </w:r>
      <w:r w:rsidR="003823B6" w:rsidRPr="00821C65">
        <w:rPr>
          <w:color w:val="auto"/>
        </w:rPr>
        <w:t>.</w:t>
      </w:r>
    </w:p>
    <w:p w14:paraId="2BD2B93F" w14:textId="0DA5C6EA" w:rsidR="00A92ECD" w:rsidRPr="00457BC1" w:rsidRDefault="00A92ECD" w:rsidP="00A92ECD">
      <w:pPr>
        <w:pStyle w:val="Heading2"/>
        <w:rPr>
          <w:sz w:val="28"/>
          <w:szCs w:val="28"/>
        </w:rPr>
      </w:pPr>
      <w:r w:rsidRPr="00457BC1">
        <w:rPr>
          <w:rFonts w:asciiTheme="majorHAnsi" w:hAnsiTheme="majorHAnsi" w:cstheme="majorHAnsi"/>
        </w:rPr>
        <w:t>Selection Results</w:t>
      </w:r>
    </w:p>
    <w:p w14:paraId="78EAE523" w14:textId="53DFA691" w:rsidR="000D14E7" w:rsidRDefault="00A92ECD" w:rsidP="00457BC1">
      <w:pPr>
        <w:pStyle w:val="BodyText"/>
        <w:spacing w:before="40" w:after="120" w:line="260" w:lineRule="atLeast"/>
        <w:rPr>
          <w:color w:val="auto"/>
        </w:rPr>
      </w:pPr>
      <w:r w:rsidRPr="00821C65">
        <w:t xml:space="preserve">There was a strong interest in the grant opportunity and applications were of a high standard. </w:t>
      </w:r>
      <w:r w:rsidRPr="00821C65">
        <w:rPr>
          <w:color w:val="auto"/>
        </w:rPr>
        <w:t xml:space="preserve">The </w:t>
      </w:r>
      <w:r w:rsidR="001828C4" w:rsidRPr="00821C65">
        <w:rPr>
          <w:color w:val="auto"/>
        </w:rPr>
        <w:t xml:space="preserve">eligible and compliant </w:t>
      </w:r>
      <w:r w:rsidRPr="00821C65">
        <w:rPr>
          <w:color w:val="auto"/>
        </w:rPr>
        <w:t>applicat</w:t>
      </w:r>
      <w:r w:rsidR="00384CC3" w:rsidRPr="00821C65">
        <w:rPr>
          <w:color w:val="auto"/>
        </w:rPr>
        <w:t>ion</w:t>
      </w:r>
      <w:r w:rsidRPr="00821C65">
        <w:rPr>
          <w:color w:val="auto"/>
        </w:rPr>
        <w:t xml:space="preserve">s </w:t>
      </w:r>
      <w:r w:rsidR="00384CC3" w:rsidRPr="00821C65">
        <w:rPr>
          <w:color w:val="auto"/>
        </w:rPr>
        <w:t>met</w:t>
      </w:r>
      <w:r w:rsidRPr="00821C65">
        <w:rPr>
          <w:color w:val="auto"/>
        </w:rPr>
        <w:t xml:space="preserve"> the grant</w:t>
      </w:r>
      <w:r>
        <w:rPr>
          <w:color w:val="auto"/>
        </w:rPr>
        <w:t xml:space="preserve"> requirements outlined in the </w:t>
      </w:r>
      <w:r w:rsidR="00ED123F">
        <w:t>g</w:t>
      </w:r>
      <w:r w:rsidR="00B4747B">
        <w:t>uidelines</w:t>
      </w:r>
      <w:r w:rsidR="00EE6D83">
        <w:rPr>
          <w:color w:val="auto"/>
        </w:rPr>
        <w:t>.</w:t>
      </w:r>
    </w:p>
    <w:p w14:paraId="54318739" w14:textId="72AB2B3C" w:rsidR="000C5747" w:rsidRPr="000D14E7" w:rsidRDefault="000C5747" w:rsidP="00457BC1">
      <w:pPr>
        <w:pStyle w:val="BodyText"/>
        <w:spacing w:before="40" w:after="120" w:line="260" w:lineRule="atLeast"/>
        <w:rPr>
          <w:color w:val="auto"/>
        </w:rPr>
      </w:pPr>
      <w:r w:rsidRPr="000C5747">
        <w:rPr>
          <w:color w:val="auto"/>
        </w:rPr>
        <w:t xml:space="preserve">The department </w:t>
      </w:r>
      <w:r w:rsidRPr="000C5747">
        <w:t xml:space="preserve">notified applicants of the outcome in writing, where their applications did not meet the requirements outlined in the </w:t>
      </w:r>
      <w:r w:rsidR="00ED123F">
        <w:t>guidelines</w:t>
      </w:r>
      <w:r w:rsidRPr="000C5747">
        <w:t>.</w:t>
      </w:r>
    </w:p>
    <w:p w14:paraId="0B1D6822" w14:textId="77777777" w:rsidR="000C5747" w:rsidRPr="00457BC1" w:rsidRDefault="000C5747" w:rsidP="000C5747">
      <w:pPr>
        <w:keepNext/>
        <w:keepLines/>
        <w:spacing w:before="120" w:after="120" w:line="288" w:lineRule="atLeast"/>
        <w:outlineLvl w:val="1"/>
        <w:rPr>
          <w:rFonts w:asciiTheme="majorHAnsi" w:eastAsiaTheme="majorEastAsia" w:hAnsiTheme="majorHAnsi" w:cstheme="majorBidi"/>
          <w:b/>
          <w:bCs/>
          <w:color w:val="A6192E"/>
          <w:sz w:val="28"/>
          <w:szCs w:val="28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8"/>
          <w:szCs w:val="28"/>
        </w:rPr>
        <w:t>General feedback</w:t>
      </w:r>
    </w:p>
    <w:p w14:paraId="02308C57" w14:textId="2BA6A4CB" w:rsidR="000C5747" w:rsidRPr="00821C65" w:rsidRDefault="000C5747" w:rsidP="00457BC1">
      <w:pPr>
        <w:spacing w:before="40" w:after="120" w:line="260" w:lineRule="atLeast"/>
      </w:pPr>
      <w:r w:rsidRPr="000C5747">
        <w:t xml:space="preserve">This feedback is to assist applicants to understand what generally comprised a strong application </w:t>
      </w:r>
      <w:r w:rsidR="00CD3DDF" w:rsidRPr="00821C65">
        <w:t xml:space="preserve">for this grant opportunity </w:t>
      </w:r>
      <w:r w:rsidRPr="00821C65">
        <w:t>and provide guidance in completing applications for future rounds.</w:t>
      </w:r>
    </w:p>
    <w:p w14:paraId="265D3C50" w14:textId="330CCD4C" w:rsidR="003823B6" w:rsidRPr="00821C65" w:rsidRDefault="003823B6" w:rsidP="00457BC1">
      <w:pPr>
        <w:pStyle w:val="BodyText"/>
        <w:spacing w:before="40" w:after="120" w:line="260" w:lineRule="atLeast"/>
        <w:rPr>
          <w:b/>
          <w:bCs/>
        </w:rPr>
      </w:pPr>
      <w:r w:rsidRPr="00821C65">
        <w:t xml:space="preserve">The successful applicants were eligible organisations </w:t>
      </w:r>
      <w:r w:rsidR="003A4052" w:rsidRPr="00821C65">
        <w:t>whose</w:t>
      </w:r>
      <w:r w:rsidR="00C83924" w:rsidRPr="00821C65">
        <w:t xml:space="preserve"> applications </w:t>
      </w:r>
      <w:r w:rsidRPr="00821C65">
        <w:t xml:space="preserve">met the objectives of the </w:t>
      </w:r>
      <w:r w:rsidR="00C83924" w:rsidRPr="00821C65">
        <w:t>BEST P</w:t>
      </w:r>
      <w:r w:rsidRPr="00821C65">
        <w:t xml:space="preserve">rogram. As </w:t>
      </w:r>
      <w:r w:rsidR="00B4747B" w:rsidRPr="00821C65">
        <w:t>outlined in section</w:t>
      </w:r>
      <w:r w:rsidRPr="00821C65">
        <w:t xml:space="preserve"> 7.2 of the </w:t>
      </w:r>
      <w:r w:rsidR="00ED123F">
        <w:t>guidelines</w:t>
      </w:r>
      <w:r w:rsidRPr="00821C65">
        <w:t>, the grant amount offered to eligible applicants was calculated based on:</w:t>
      </w:r>
    </w:p>
    <w:p w14:paraId="61DFA1ED" w14:textId="317B7625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an applicant’s requested grant amount and workload information provided in the application form</w:t>
      </w:r>
    </w:p>
    <w:p w14:paraId="5B53EB45" w14:textId="0D2CB660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>total funding offered in the grant round</w:t>
      </w:r>
    </w:p>
    <w:p w14:paraId="3D759EAB" w14:textId="68702E00" w:rsidR="003823B6" w:rsidRPr="00821C65" w:rsidRDefault="003823B6" w:rsidP="00457BC1">
      <w:pPr>
        <w:pStyle w:val="BodyText"/>
        <w:numPr>
          <w:ilvl w:val="0"/>
          <w:numId w:val="7"/>
        </w:numPr>
        <w:spacing w:before="40" w:after="120" w:line="260" w:lineRule="atLeast"/>
        <w:rPr>
          <w:color w:val="auto"/>
        </w:rPr>
      </w:pPr>
      <w:r w:rsidRPr="00821C65">
        <w:rPr>
          <w:color w:val="auto"/>
        </w:rPr>
        <w:t xml:space="preserve">the BEST </w:t>
      </w:r>
      <w:r w:rsidR="007F6EA3" w:rsidRPr="00821C65">
        <w:rPr>
          <w:color w:val="auto"/>
        </w:rPr>
        <w:t>Program</w:t>
      </w:r>
      <w:r w:rsidRPr="00821C65">
        <w:rPr>
          <w:color w:val="auto"/>
        </w:rPr>
        <w:t xml:space="preserve"> </w:t>
      </w:r>
      <w:r w:rsidR="00AC39B8" w:rsidRPr="00821C65">
        <w:rPr>
          <w:color w:val="auto"/>
        </w:rPr>
        <w:t xml:space="preserve">grant </w:t>
      </w:r>
      <w:r w:rsidRPr="00821C65">
        <w:rPr>
          <w:color w:val="auto"/>
        </w:rPr>
        <w:t>funding formula.</w:t>
      </w:r>
    </w:p>
    <w:p w14:paraId="609DD801" w14:textId="77777777" w:rsidR="001539D6" w:rsidRPr="00AF5D23" w:rsidRDefault="001539D6" w:rsidP="00AF5D23">
      <w:pPr>
        <w:keepNext/>
        <w:keepLines/>
        <w:spacing w:before="120" w:after="120"/>
        <w:outlineLvl w:val="2"/>
        <w:rPr>
          <w:rFonts w:asciiTheme="majorHAnsi" w:eastAsiaTheme="majorEastAsia" w:hAnsiTheme="majorHAnsi" w:cstheme="majorBidi"/>
          <w:b/>
          <w:bCs/>
          <w:color w:val="C00000"/>
          <w:sz w:val="24"/>
          <w:szCs w:val="24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t>Read the supporting information before applying</w:t>
      </w:r>
    </w:p>
    <w:p w14:paraId="654AB04D" w14:textId="21F4FC11" w:rsidR="003823B6" w:rsidRPr="00F95FE2" w:rsidRDefault="003823B6" w:rsidP="00457BC1">
      <w:pPr>
        <w:pStyle w:val="BodyText"/>
        <w:numPr>
          <w:ilvl w:val="0"/>
          <w:numId w:val="13"/>
        </w:numPr>
        <w:spacing w:before="40" w:after="120" w:line="260" w:lineRule="atLeast"/>
        <w:rPr>
          <w:szCs w:val="22"/>
        </w:rPr>
      </w:pPr>
      <w:r w:rsidRPr="00F95FE2">
        <w:rPr>
          <w:szCs w:val="22"/>
        </w:rPr>
        <w:t xml:space="preserve">It is important to read all available information provided </w:t>
      </w:r>
      <w:r w:rsidRPr="00821C65">
        <w:rPr>
          <w:szCs w:val="22"/>
        </w:rPr>
        <w:t>about</w:t>
      </w:r>
      <w:r w:rsidR="007A0A52" w:rsidRPr="00821C65">
        <w:rPr>
          <w:szCs w:val="22"/>
        </w:rPr>
        <w:t xml:space="preserve"> the</w:t>
      </w:r>
      <w:r w:rsidRPr="00821C65">
        <w:rPr>
          <w:szCs w:val="22"/>
        </w:rPr>
        <w:t xml:space="preserve"> BEST </w:t>
      </w:r>
      <w:r w:rsidR="007F6EA3" w:rsidRPr="00821C65">
        <w:rPr>
          <w:szCs w:val="22"/>
        </w:rPr>
        <w:t xml:space="preserve">Program </w:t>
      </w:r>
      <w:r w:rsidRPr="00821C65">
        <w:rPr>
          <w:szCs w:val="22"/>
        </w:rPr>
        <w:t xml:space="preserve">when applying for funding, especially the grant opportunity documentation </w:t>
      </w:r>
      <w:r w:rsidR="007A0A52" w:rsidRPr="00821C65">
        <w:rPr>
          <w:szCs w:val="22"/>
        </w:rPr>
        <w:t xml:space="preserve">published </w:t>
      </w:r>
      <w:r w:rsidRPr="00821C65">
        <w:rPr>
          <w:szCs w:val="22"/>
        </w:rPr>
        <w:t xml:space="preserve">on the </w:t>
      </w:r>
      <w:hyperlink r:id="rId13" w:history="1">
        <w:r w:rsidR="00B6537C">
          <w:rPr>
            <w:rStyle w:val="Hyperlink"/>
            <w:szCs w:val="22"/>
          </w:rPr>
          <w:t>GrantConnect website</w:t>
        </w:r>
      </w:hyperlink>
      <w:r w:rsidR="00B6537C">
        <w:rPr>
          <w:rStyle w:val="FootnoteReference"/>
        </w:rPr>
        <w:footnoteReference w:id="1"/>
      </w:r>
      <w:r w:rsidRPr="00B6537C">
        <w:rPr>
          <w:rStyle w:val="Hyperlink"/>
          <w:szCs w:val="22"/>
          <w:u w:val="none"/>
        </w:rPr>
        <w:t xml:space="preserve"> </w:t>
      </w:r>
      <w:r w:rsidRPr="00821C65">
        <w:rPr>
          <w:rStyle w:val="Hyperlink"/>
          <w:color w:val="auto"/>
          <w:szCs w:val="22"/>
          <w:u w:val="none"/>
        </w:rPr>
        <w:t>when the round is open.</w:t>
      </w:r>
    </w:p>
    <w:p w14:paraId="7D5A7766" w14:textId="3030E53C" w:rsidR="003823B6" w:rsidRPr="00F95FE2" w:rsidRDefault="003823B6" w:rsidP="00457BC1">
      <w:pPr>
        <w:pStyle w:val="BodyText"/>
        <w:numPr>
          <w:ilvl w:val="0"/>
          <w:numId w:val="13"/>
        </w:numPr>
        <w:spacing w:before="40" w:after="120" w:line="260" w:lineRule="atLeast"/>
        <w:rPr>
          <w:szCs w:val="22"/>
        </w:rPr>
      </w:pPr>
      <w:r w:rsidRPr="00F95FE2">
        <w:rPr>
          <w:szCs w:val="22"/>
        </w:rPr>
        <w:t xml:space="preserve">The </w:t>
      </w:r>
      <w:r>
        <w:rPr>
          <w:szCs w:val="22"/>
        </w:rPr>
        <w:t>g</w:t>
      </w:r>
      <w:r w:rsidRPr="00F95FE2">
        <w:rPr>
          <w:szCs w:val="22"/>
        </w:rPr>
        <w:t xml:space="preserve">rant </w:t>
      </w:r>
      <w:r>
        <w:rPr>
          <w:szCs w:val="22"/>
        </w:rPr>
        <w:t>o</w:t>
      </w:r>
      <w:r w:rsidRPr="00F95FE2">
        <w:rPr>
          <w:szCs w:val="22"/>
        </w:rPr>
        <w:t>pportunity documentation is specific to each BEST</w:t>
      </w:r>
      <w:r>
        <w:rPr>
          <w:szCs w:val="22"/>
        </w:rPr>
        <w:t xml:space="preserve"> </w:t>
      </w:r>
      <w:r w:rsidR="007F6EA3">
        <w:rPr>
          <w:szCs w:val="22"/>
        </w:rPr>
        <w:t xml:space="preserve">Program </w:t>
      </w:r>
      <w:r w:rsidRPr="00F95FE2">
        <w:rPr>
          <w:szCs w:val="22"/>
        </w:rPr>
        <w:t>round and contains important information about the purpose of the program, changes since the previous round, eligibility and compliance requirements, timeframes and how to apply.</w:t>
      </w:r>
    </w:p>
    <w:p w14:paraId="12A386CF" w14:textId="6F1BDD57" w:rsidR="003823B6" w:rsidRPr="00821C65" w:rsidRDefault="003823B6" w:rsidP="00457BC1">
      <w:pPr>
        <w:numPr>
          <w:ilvl w:val="0"/>
          <w:numId w:val="14"/>
        </w:numPr>
        <w:spacing w:before="40" w:after="120" w:line="260" w:lineRule="atLeast"/>
        <w:ind w:left="714" w:hanging="357"/>
        <w:rPr>
          <w:szCs w:val="22"/>
        </w:rPr>
      </w:pPr>
      <w:r w:rsidRPr="00821C65">
        <w:rPr>
          <w:szCs w:val="22"/>
        </w:rPr>
        <w:t xml:space="preserve">The application form included </w:t>
      </w:r>
      <w:r w:rsidR="007E7E33" w:rsidRPr="00821C65">
        <w:rPr>
          <w:szCs w:val="22"/>
        </w:rPr>
        <w:t xml:space="preserve">supporting </w:t>
      </w:r>
      <w:r w:rsidRPr="00821C65">
        <w:rPr>
          <w:szCs w:val="22"/>
        </w:rPr>
        <w:t xml:space="preserve">information </w:t>
      </w:r>
      <w:r w:rsidR="00E7792D" w:rsidRPr="00821C65">
        <w:rPr>
          <w:szCs w:val="22"/>
        </w:rPr>
        <w:t xml:space="preserve">about </w:t>
      </w:r>
      <w:r w:rsidR="007E7E33" w:rsidRPr="00821C65">
        <w:rPr>
          <w:szCs w:val="22"/>
        </w:rPr>
        <w:t xml:space="preserve">the </w:t>
      </w:r>
      <w:r w:rsidRPr="00821C65">
        <w:rPr>
          <w:szCs w:val="22"/>
        </w:rPr>
        <w:t xml:space="preserve">mandatory information </w:t>
      </w:r>
      <w:r w:rsidR="00E7792D" w:rsidRPr="00821C65">
        <w:rPr>
          <w:szCs w:val="22"/>
        </w:rPr>
        <w:t xml:space="preserve">that was required by </w:t>
      </w:r>
      <w:r w:rsidRPr="00821C65">
        <w:rPr>
          <w:szCs w:val="22"/>
        </w:rPr>
        <w:t xml:space="preserve">the department </w:t>
      </w:r>
      <w:r w:rsidR="007A0A52" w:rsidRPr="00821C65">
        <w:rPr>
          <w:szCs w:val="22"/>
        </w:rPr>
        <w:t xml:space="preserve">to complete the assessment </w:t>
      </w:r>
      <w:r w:rsidRPr="00821C65">
        <w:rPr>
          <w:szCs w:val="22"/>
        </w:rPr>
        <w:t>process.</w:t>
      </w:r>
    </w:p>
    <w:p w14:paraId="4D770ED9" w14:textId="3639F0D3" w:rsidR="003823B6" w:rsidRPr="00821C65" w:rsidRDefault="003823B6" w:rsidP="00457BC1">
      <w:pPr>
        <w:numPr>
          <w:ilvl w:val="0"/>
          <w:numId w:val="14"/>
        </w:numPr>
        <w:spacing w:before="40" w:after="120" w:line="260" w:lineRule="atLeast"/>
        <w:ind w:left="714" w:hanging="357"/>
        <w:rPr>
          <w:szCs w:val="22"/>
        </w:rPr>
      </w:pPr>
      <w:r w:rsidRPr="00821C65">
        <w:rPr>
          <w:szCs w:val="22"/>
        </w:rPr>
        <w:t xml:space="preserve">As BEST </w:t>
      </w:r>
      <w:r w:rsidR="007F6EA3" w:rsidRPr="00821C65">
        <w:rPr>
          <w:szCs w:val="22"/>
        </w:rPr>
        <w:t xml:space="preserve">Program grant </w:t>
      </w:r>
      <w:r w:rsidRPr="00821C65">
        <w:rPr>
          <w:szCs w:val="22"/>
        </w:rPr>
        <w:t xml:space="preserve">funding is distributed using a funding formula, the full amount of funding available was </w:t>
      </w:r>
      <w:r w:rsidR="00D36E79" w:rsidRPr="00821C65">
        <w:rPr>
          <w:szCs w:val="22"/>
        </w:rPr>
        <w:t>allocated</w:t>
      </w:r>
      <w:r w:rsidRPr="00821C65">
        <w:rPr>
          <w:szCs w:val="22"/>
        </w:rPr>
        <w:t xml:space="preserve"> among all eligible and compliant applicants. It is important </w:t>
      </w:r>
      <w:r w:rsidR="00D36E79" w:rsidRPr="00821C65">
        <w:rPr>
          <w:szCs w:val="22"/>
        </w:rPr>
        <w:t xml:space="preserve">workload </w:t>
      </w:r>
      <w:r w:rsidRPr="00821C65">
        <w:rPr>
          <w:szCs w:val="22"/>
        </w:rPr>
        <w:t xml:space="preserve">reporting is consistent among applicants to ensure the distribution of funding </w:t>
      </w:r>
      <w:r w:rsidR="00315BAA" w:rsidRPr="00821C65">
        <w:rPr>
          <w:szCs w:val="22"/>
        </w:rPr>
        <w:t>is</w:t>
      </w:r>
      <w:r w:rsidR="00D36E79" w:rsidRPr="00821C65">
        <w:rPr>
          <w:szCs w:val="22"/>
        </w:rPr>
        <w:t xml:space="preserve"> </w:t>
      </w:r>
      <w:r w:rsidRPr="00821C65">
        <w:rPr>
          <w:szCs w:val="22"/>
        </w:rPr>
        <w:t>fair.</w:t>
      </w:r>
    </w:p>
    <w:p w14:paraId="2695A22D" w14:textId="77777777" w:rsidR="000C5747" w:rsidRPr="00457BC1" w:rsidRDefault="000C5747" w:rsidP="000C5747">
      <w:pPr>
        <w:keepNext/>
        <w:keepLines/>
        <w:spacing w:before="120" w:after="120"/>
        <w:outlineLvl w:val="2"/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lastRenderedPageBreak/>
        <w:t>Eligible entity types</w:t>
      </w:r>
    </w:p>
    <w:p w14:paraId="4A9A37A0" w14:textId="5B183FBE" w:rsidR="000C59FC" w:rsidRPr="00821C65" w:rsidRDefault="003823B6" w:rsidP="00457BC1">
      <w:pPr>
        <w:pStyle w:val="Bullet2"/>
        <w:numPr>
          <w:ilvl w:val="0"/>
          <w:numId w:val="0"/>
        </w:numPr>
        <w:spacing w:before="40" w:after="120" w:line="260" w:lineRule="atLeast"/>
      </w:pPr>
      <w:r w:rsidRPr="00821C65">
        <w:rPr>
          <w:rStyle w:val="BodyTextChar"/>
        </w:rPr>
        <w:t xml:space="preserve">To be eligible, an ESO had to be an eligible entity type as outlined in </w:t>
      </w:r>
      <w:r w:rsidR="00AF5D23" w:rsidRPr="00821C65">
        <w:rPr>
          <w:rStyle w:val="BodyTextChar"/>
        </w:rPr>
        <w:t>section 4.1 of the</w:t>
      </w:r>
      <w:r w:rsidRPr="00821C65">
        <w:rPr>
          <w:rStyle w:val="BodyTextChar"/>
        </w:rPr>
        <w:t xml:space="preserve"> </w:t>
      </w:r>
      <w:r w:rsidR="00ED123F">
        <w:rPr>
          <w:rStyle w:val="BodyTextChar"/>
        </w:rPr>
        <w:t>guidelines</w:t>
      </w:r>
      <w:r w:rsidRPr="00821C65">
        <w:rPr>
          <w:rStyle w:val="BodyTextChar"/>
        </w:rPr>
        <w:t xml:space="preserve">. If an ESO was not listed as an eligible entity type, the ESO </w:t>
      </w:r>
      <w:r w:rsidR="00315BAA" w:rsidRPr="00821C65">
        <w:rPr>
          <w:rStyle w:val="BodyTextChar"/>
        </w:rPr>
        <w:t xml:space="preserve">could still </w:t>
      </w:r>
      <w:r w:rsidRPr="00821C65">
        <w:rPr>
          <w:rStyle w:val="BodyTextChar"/>
        </w:rPr>
        <w:t>apply under a sponsorship arrangement with another ESO</w:t>
      </w:r>
      <w:r w:rsidR="00315BAA" w:rsidRPr="00821C65">
        <w:rPr>
          <w:rStyle w:val="BodyTextChar"/>
        </w:rPr>
        <w:t xml:space="preserve"> that</w:t>
      </w:r>
      <w:r w:rsidRPr="00821C65">
        <w:rPr>
          <w:rStyle w:val="BodyTextChar"/>
        </w:rPr>
        <w:t xml:space="preserve"> was an eligible entity type. If an ESO appl</w:t>
      </w:r>
      <w:r w:rsidR="00974E22" w:rsidRPr="00821C65">
        <w:rPr>
          <w:rStyle w:val="BodyTextChar"/>
        </w:rPr>
        <w:t>ied</w:t>
      </w:r>
      <w:r w:rsidRPr="00821C65">
        <w:rPr>
          <w:rStyle w:val="BodyTextChar"/>
        </w:rPr>
        <w:t xml:space="preserve"> as a sponsored</w:t>
      </w:r>
      <w:r w:rsidRPr="00821C65">
        <w:t xml:space="preserve"> </w:t>
      </w:r>
      <w:r w:rsidRPr="00821C65">
        <w:rPr>
          <w:rFonts w:cs="Times New Roman"/>
          <w:color w:val="000000" w:themeColor="text1"/>
          <w:szCs w:val="20"/>
        </w:rPr>
        <w:t>organisation, the</w:t>
      </w:r>
      <w:r w:rsidR="00BB0E8F" w:rsidRPr="00821C65">
        <w:rPr>
          <w:rFonts w:cs="Times New Roman"/>
          <w:color w:val="000000" w:themeColor="text1"/>
          <w:szCs w:val="20"/>
        </w:rPr>
        <w:t xml:space="preserve">ir </w:t>
      </w:r>
      <w:r w:rsidRPr="00821C65">
        <w:rPr>
          <w:rFonts w:cs="Times New Roman"/>
          <w:color w:val="000000" w:themeColor="text1"/>
          <w:szCs w:val="20"/>
        </w:rPr>
        <w:t>sponsor</w:t>
      </w:r>
      <w:r w:rsidR="00974E22" w:rsidRPr="00821C65">
        <w:rPr>
          <w:rFonts w:cs="Times New Roman"/>
          <w:color w:val="000000" w:themeColor="text1"/>
          <w:szCs w:val="20"/>
        </w:rPr>
        <w:t xml:space="preserve">ing </w:t>
      </w:r>
      <w:r w:rsidRPr="00821C65">
        <w:rPr>
          <w:rFonts w:cs="Times New Roman"/>
          <w:color w:val="000000" w:themeColor="text1"/>
          <w:szCs w:val="20"/>
        </w:rPr>
        <w:t xml:space="preserve">organisation had to complete </w:t>
      </w:r>
      <w:r w:rsidR="00916C2B" w:rsidRPr="00821C65">
        <w:rPr>
          <w:rFonts w:cs="Times New Roman"/>
          <w:color w:val="000000" w:themeColor="text1"/>
          <w:szCs w:val="20"/>
        </w:rPr>
        <w:t xml:space="preserve">and sign </w:t>
      </w:r>
      <w:r w:rsidRPr="00821C65">
        <w:rPr>
          <w:rFonts w:cs="Times New Roman"/>
          <w:color w:val="000000" w:themeColor="text1"/>
          <w:szCs w:val="20"/>
        </w:rPr>
        <w:t>the application on their behalf.</w:t>
      </w:r>
      <w:r w:rsidR="00BB0E8F" w:rsidRPr="00821C65">
        <w:rPr>
          <w:rFonts w:cs="Times New Roman"/>
          <w:color w:val="000000" w:themeColor="text1"/>
          <w:szCs w:val="20"/>
        </w:rPr>
        <w:t xml:space="preserve"> </w:t>
      </w:r>
      <w:r w:rsidR="000C59FC" w:rsidRPr="00821C65">
        <w:rPr>
          <w:rFonts w:cs="Times New Roman"/>
          <w:color w:val="000000" w:themeColor="text1"/>
          <w:szCs w:val="20"/>
        </w:rPr>
        <w:t>A current Letter of Declaration had to be signed by both the sponsored and sponsoring organisation and uploaded as supporting documentation.</w:t>
      </w:r>
    </w:p>
    <w:p w14:paraId="256180D6" w14:textId="77777777" w:rsidR="00066F3D" w:rsidRPr="00457BC1" w:rsidRDefault="00066F3D" w:rsidP="00066F3D">
      <w:pPr>
        <w:keepNext/>
        <w:keepLines/>
        <w:spacing w:before="120" w:after="120"/>
        <w:outlineLvl w:val="2"/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t>Definition of an ESO</w:t>
      </w:r>
    </w:p>
    <w:p w14:paraId="3C1F2EAD" w14:textId="1B0D4EAD" w:rsidR="00066F3D" w:rsidRPr="00821C65" w:rsidRDefault="00AF5D23" w:rsidP="00457BC1">
      <w:pPr>
        <w:pStyle w:val="Bullet2"/>
        <w:numPr>
          <w:ilvl w:val="0"/>
          <w:numId w:val="0"/>
        </w:numPr>
        <w:spacing w:before="40" w:after="120" w:line="260" w:lineRule="atLeast"/>
      </w:pPr>
      <w:r w:rsidRPr="00821C65">
        <w:t>T</w:t>
      </w:r>
      <w:r w:rsidR="00066F3D" w:rsidRPr="00821C65">
        <w:t xml:space="preserve">o be eligible for a BEST </w:t>
      </w:r>
      <w:r w:rsidR="007F6EA3" w:rsidRPr="00821C65">
        <w:t xml:space="preserve">Program </w:t>
      </w:r>
      <w:r w:rsidR="00066F3D" w:rsidRPr="00821C65">
        <w:t xml:space="preserve">grant, an ESO was considered to be an </w:t>
      </w:r>
      <w:r w:rsidR="001539D6" w:rsidRPr="00821C65">
        <w:t>organisation</w:t>
      </w:r>
      <w:r w:rsidR="00066F3D" w:rsidRPr="00821C65">
        <w:t>:</w:t>
      </w:r>
    </w:p>
    <w:p w14:paraId="134E769F" w14:textId="77777777" w:rsidR="00066F3D" w:rsidRPr="00821C65" w:rsidRDefault="00066F3D" w:rsidP="00457BC1">
      <w:pPr>
        <w:pStyle w:val="ListBullet"/>
        <w:numPr>
          <w:ilvl w:val="0"/>
          <w:numId w:val="13"/>
        </w:numPr>
        <w:spacing w:after="120" w:line="260" w:lineRule="atLeast"/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</w:pPr>
      <w:r w:rsidRPr="00821C65"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  <w:t>whose membership consisted primarily of Australian veterans, past and present members of the Australian Defence Force (ADF) and/or their dependants</w:t>
      </w:r>
    </w:p>
    <w:p w14:paraId="44296816" w14:textId="77777777" w:rsidR="00066F3D" w:rsidRPr="00821C65" w:rsidRDefault="00066F3D" w:rsidP="00457BC1">
      <w:pPr>
        <w:pStyle w:val="ListBullet"/>
        <w:numPr>
          <w:ilvl w:val="0"/>
          <w:numId w:val="13"/>
        </w:numPr>
        <w:spacing w:after="120" w:line="260" w:lineRule="atLeast"/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</w:pPr>
      <w:r w:rsidRPr="00821C65"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  <w:t>which was established primarily to provide pensions, advocacy and/or wellbeing assistance to Australian veterans, past and present members of the ADF and/or their dependants</w:t>
      </w:r>
    </w:p>
    <w:p w14:paraId="038AE1EC" w14:textId="77777777" w:rsidR="00066F3D" w:rsidRPr="00821C65" w:rsidRDefault="00066F3D" w:rsidP="00457BC1">
      <w:pPr>
        <w:pStyle w:val="ListBullet"/>
        <w:numPr>
          <w:ilvl w:val="0"/>
          <w:numId w:val="13"/>
        </w:numPr>
        <w:spacing w:after="120" w:line="260" w:lineRule="atLeast"/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</w:pPr>
      <w:r w:rsidRPr="00821C65"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  <w:t>which did not operate as a business or charge any fee for acting on behalf of Australian veterans, past and present members of the ADF and/or their dependants in the provision of claims or wellbeing services.</w:t>
      </w:r>
    </w:p>
    <w:p w14:paraId="754615DA" w14:textId="7E0D61A4" w:rsidR="004C2F58" w:rsidRPr="00821C65" w:rsidRDefault="00AF5D23" w:rsidP="00457BC1">
      <w:pPr>
        <w:pStyle w:val="Bullet2"/>
        <w:numPr>
          <w:ilvl w:val="0"/>
          <w:numId w:val="0"/>
        </w:numPr>
        <w:spacing w:before="40" w:after="120" w:line="260" w:lineRule="atLeast"/>
      </w:pPr>
      <w:r w:rsidRPr="00821C65">
        <w:t>In addition, t</w:t>
      </w:r>
      <w:r w:rsidR="004C2F58" w:rsidRPr="00821C65">
        <w:t xml:space="preserve">o be considered an ESO for the purposes of the </w:t>
      </w:r>
      <w:r w:rsidR="00826FE3" w:rsidRPr="00821C65">
        <w:t xml:space="preserve">BEST </w:t>
      </w:r>
      <w:r w:rsidR="007F6EA3" w:rsidRPr="00821C65">
        <w:t>Program</w:t>
      </w:r>
      <w:r w:rsidR="004C2F58" w:rsidRPr="00821C65">
        <w:t xml:space="preserve">, </w:t>
      </w:r>
      <w:r w:rsidR="00AC39B8" w:rsidRPr="00821C65">
        <w:t xml:space="preserve">the organisation needed to have </w:t>
      </w:r>
      <w:r w:rsidR="004C2F58" w:rsidRPr="00821C65">
        <w:t xml:space="preserve">at least one ATDP-qualified advocate in </w:t>
      </w:r>
      <w:r w:rsidR="00AC39B8" w:rsidRPr="00821C65">
        <w:t xml:space="preserve">their </w:t>
      </w:r>
      <w:r w:rsidR="004C2F58" w:rsidRPr="00821C65">
        <w:t xml:space="preserve">organisation. All ESOs </w:t>
      </w:r>
      <w:r w:rsidR="00AC39B8" w:rsidRPr="00821C65">
        <w:t xml:space="preserve">were </w:t>
      </w:r>
      <w:r w:rsidR="004C2F58" w:rsidRPr="00821C65">
        <w:t xml:space="preserve">required to be registered on the ATDP Register and ensure </w:t>
      </w:r>
      <w:r w:rsidR="003A28EE" w:rsidRPr="00821C65">
        <w:t xml:space="preserve">the </w:t>
      </w:r>
      <w:r w:rsidR="00AC39B8" w:rsidRPr="00821C65">
        <w:t xml:space="preserve">relevant </w:t>
      </w:r>
      <w:r w:rsidR="004C2F58" w:rsidRPr="00821C65">
        <w:t xml:space="preserve">details </w:t>
      </w:r>
      <w:r w:rsidR="003A28EE" w:rsidRPr="00821C65">
        <w:t>were</w:t>
      </w:r>
      <w:r w:rsidR="004C2F58" w:rsidRPr="00821C65">
        <w:t xml:space="preserve"> up to date.</w:t>
      </w:r>
    </w:p>
    <w:p w14:paraId="0E14940C" w14:textId="27AEFC38" w:rsidR="004C2F58" w:rsidRPr="00821C65" w:rsidRDefault="004C2F58" w:rsidP="00457BC1">
      <w:pPr>
        <w:pStyle w:val="Bullet2"/>
        <w:numPr>
          <w:ilvl w:val="0"/>
          <w:numId w:val="0"/>
        </w:numPr>
        <w:spacing w:before="40" w:after="120" w:line="260" w:lineRule="atLeast"/>
      </w:pPr>
      <w:r w:rsidRPr="00821C65">
        <w:t xml:space="preserve">The applicant organisation’s website </w:t>
      </w:r>
      <w:r w:rsidR="00AC39B8" w:rsidRPr="00821C65">
        <w:t>also need</w:t>
      </w:r>
      <w:r w:rsidR="003A28EE" w:rsidRPr="00821C65">
        <w:t>ed</w:t>
      </w:r>
      <w:r w:rsidR="00AC39B8" w:rsidRPr="00821C65">
        <w:t xml:space="preserve"> to </w:t>
      </w:r>
      <w:r w:rsidR="003A28EE" w:rsidRPr="00821C65">
        <w:t xml:space="preserve">demonstrate </w:t>
      </w:r>
      <w:r w:rsidRPr="00821C65">
        <w:t>a clear pathway for wellbeing or compensation advocacy support.</w:t>
      </w:r>
    </w:p>
    <w:p w14:paraId="2A5F1553" w14:textId="6267DA12" w:rsidR="000C5747" w:rsidRPr="00457BC1" w:rsidRDefault="000C5747" w:rsidP="000C5747">
      <w:pPr>
        <w:keepNext/>
        <w:keepLines/>
        <w:spacing w:before="120" w:after="120"/>
        <w:outlineLvl w:val="2"/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t>Eligibility</w:t>
      </w:r>
      <w:r w:rsidR="003823B6"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t xml:space="preserve"> and </w:t>
      </w:r>
      <w:r w:rsidRPr="00457BC1">
        <w:rPr>
          <w:rFonts w:asciiTheme="majorHAnsi" w:eastAsiaTheme="majorEastAsia" w:hAnsiTheme="majorHAnsi" w:cstheme="majorBidi"/>
          <w:b/>
          <w:bCs/>
          <w:color w:val="A6192E"/>
          <w:sz w:val="24"/>
          <w:szCs w:val="24"/>
        </w:rPr>
        <w:t>Compliance</w:t>
      </w:r>
    </w:p>
    <w:p w14:paraId="41DCFFE2" w14:textId="6B3122FD" w:rsidR="003823B6" w:rsidRPr="00821C65" w:rsidRDefault="003823B6" w:rsidP="00457BC1">
      <w:pPr>
        <w:pStyle w:val="Bullet2"/>
        <w:numPr>
          <w:ilvl w:val="0"/>
          <w:numId w:val="0"/>
        </w:numPr>
        <w:spacing w:before="40" w:after="120"/>
      </w:pPr>
      <w:r w:rsidRPr="00821C65">
        <w:t xml:space="preserve">To be considered eligible and compliant for a grant, </w:t>
      </w:r>
      <w:r w:rsidR="000C59FC" w:rsidRPr="00821C65">
        <w:t>applicants</w:t>
      </w:r>
      <w:r w:rsidRPr="00821C65">
        <w:t xml:space="preserve"> had to ensure their application met the following requirements:</w:t>
      </w:r>
    </w:p>
    <w:p w14:paraId="06525659" w14:textId="3543041B" w:rsidR="00AF5D23" w:rsidRPr="00821C65" w:rsidRDefault="00AF5D23" w:rsidP="00457BC1">
      <w:pPr>
        <w:numPr>
          <w:ilvl w:val="0"/>
          <w:numId w:val="13"/>
        </w:numPr>
        <w:spacing w:before="40" w:after="120"/>
        <w:rPr>
          <w:szCs w:val="22"/>
        </w:rPr>
      </w:pPr>
      <w:r w:rsidRPr="00821C65">
        <w:rPr>
          <w:szCs w:val="22"/>
        </w:rPr>
        <w:t>the sponsor</w:t>
      </w:r>
      <w:r w:rsidR="002757DC" w:rsidRPr="00821C65">
        <w:rPr>
          <w:szCs w:val="22"/>
        </w:rPr>
        <w:t>ing</w:t>
      </w:r>
      <w:r w:rsidRPr="00821C65">
        <w:rPr>
          <w:szCs w:val="22"/>
        </w:rPr>
        <w:t xml:space="preserve"> organisation completed and submitted the application, not the sponsored ESO</w:t>
      </w:r>
    </w:p>
    <w:p w14:paraId="5C999D48" w14:textId="66DACD41" w:rsidR="00EE6D83" w:rsidRPr="00821C65" w:rsidRDefault="00EE6D83" w:rsidP="00457BC1">
      <w:pPr>
        <w:numPr>
          <w:ilvl w:val="0"/>
          <w:numId w:val="13"/>
        </w:numPr>
        <w:spacing w:before="40" w:after="120"/>
        <w:rPr>
          <w:szCs w:val="22"/>
        </w:rPr>
      </w:pPr>
      <w:r w:rsidRPr="00821C65">
        <w:rPr>
          <w:szCs w:val="22"/>
        </w:rPr>
        <w:t xml:space="preserve">all the requested evidence and documentation </w:t>
      </w:r>
      <w:r w:rsidR="000C59FC" w:rsidRPr="00821C65">
        <w:rPr>
          <w:szCs w:val="22"/>
        </w:rPr>
        <w:t xml:space="preserve">was attached to </w:t>
      </w:r>
      <w:r w:rsidR="00AC39B8" w:rsidRPr="00821C65">
        <w:rPr>
          <w:szCs w:val="22"/>
        </w:rPr>
        <w:t xml:space="preserve">the </w:t>
      </w:r>
      <w:r w:rsidR="000C59FC" w:rsidRPr="00821C65">
        <w:rPr>
          <w:szCs w:val="22"/>
        </w:rPr>
        <w:t xml:space="preserve">application </w:t>
      </w:r>
      <w:r w:rsidRPr="00821C65">
        <w:rPr>
          <w:szCs w:val="22"/>
        </w:rPr>
        <w:t xml:space="preserve">to </w:t>
      </w:r>
      <w:r w:rsidR="002757DC" w:rsidRPr="00821C65">
        <w:rPr>
          <w:szCs w:val="22"/>
        </w:rPr>
        <w:t xml:space="preserve">provide evidence of </w:t>
      </w:r>
      <w:r w:rsidR="00AC39B8" w:rsidRPr="00821C65">
        <w:rPr>
          <w:szCs w:val="22"/>
        </w:rPr>
        <w:t>the</w:t>
      </w:r>
      <w:r w:rsidR="000C59FC" w:rsidRPr="00821C65">
        <w:rPr>
          <w:szCs w:val="22"/>
        </w:rPr>
        <w:t xml:space="preserve"> organisation’s</w:t>
      </w:r>
      <w:r w:rsidRPr="00821C65">
        <w:rPr>
          <w:szCs w:val="22"/>
        </w:rPr>
        <w:t xml:space="preserve"> reported workload</w:t>
      </w:r>
    </w:p>
    <w:p w14:paraId="7BC2CAD9" w14:textId="1FC4AEB0" w:rsidR="00AF5D23" w:rsidRPr="00821C65" w:rsidRDefault="00AF5D23" w:rsidP="00457BC1">
      <w:pPr>
        <w:numPr>
          <w:ilvl w:val="0"/>
          <w:numId w:val="13"/>
        </w:numPr>
        <w:spacing w:before="40" w:after="120"/>
        <w:rPr>
          <w:szCs w:val="22"/>
        </w:rPr>
      </w:pPr>
      <w:r w:rsidRPr="00821C65">
        <w:rPr>
          <w:rFonts w:eastAsia="Times New Roman" w:cstheme="minorHAnsi"/>
          <w:color w:val="auto"/>
          <w:szCs w:val="22"/>
          <w:lang w:eastAsia="en-AU"/>
        </w:rPr>
        <w:t>applicants had to hold professional indemnity insurance available through the Veterans’ Indemnity and Training Association Inc. (VITA) or a similar insurance provider. Applicants had to be</w:t>
      </w:r>
      <w:r w:rsidRPr="00821C65">
        <w:rPr>
          <w:szCs w:val="22"/>
        </w:rPr>
        <w:t xml:space="preserve"> able to provide a valid Certificate of Currency as supporting documentation. </w:t>
      </w:r>
      <w:r w:rsidR="00ED123F" w:rsidRPr="00821C65">
        <w:rPr>
          <w:szCs w:val="22"/>
        </w:rPr>
        <w:t>An</w:t>
      </w:r>
      <w:r w:rsidRPr="00821C65">
        <w:rPr>
          <w:szCs w:val="22"/>
        </w:rPr>
        <w:t xml:space="preserve"> invoice or receipt was not </w:t>
      </w:r>
      <w:r w:rsidR="00915631" w:rsidRPr="00821C65">
        <w:rPr>
          <w:szCs w:val="22"/>
        </w:rPr>
        <w:t>accepted as</w:t>
      </w:r>
      <w:r w:rsidRPr="00821C65">
        <w:rPr>
          <w:szCs w:val="22"/>
        </w:rPr>
        <w:t xml:space="preserve"> evidence of valid insurance</w:t>
      </w:r>
    </w:p>
    <w:p w14:paraId="3D3098A7" w14:textId="77777777" w:rsidR="0023412F" w:rsidRPr="00821C65" w:rsidRDefault="0023412F" w:rsidP="00457BC1">
      <w:pPr>
        <w:pStyle w:val="ListBullet"/>
        <w:numPr>
          <w:ilvl w:val="0"/>
          <w:numId w:val="13"/>
        </w:numPr>
        <w:spacing w:after="120"/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</w:pPr>
      <w:r w:rsidRPr="00821C65">
        <w:rPr>
          <w:rFonts w:asciiTheme="minorHAnsi" w:eastAsiaTheme="minorHAnsi" w:hAnsiTheme="minorHAnsi"/>
          <w:iCs w:val="0"/>
          <w:color w:val="000000" w:themeColor="text1"/>
          <w:sz w:val="22"/>
          <w:szCs w:val="22"/>
        </w:rPr>
        <w:t>any advocates recorded on the application form had to be listed on the ATDP Register, including their correct qualifications</w:t>
      </w:r>
    </w:p>
    <w:p w14:paraId="402A13A4" w14:textId="781DD537" w:rsidR="00EE6D83" w:rsidRPr="00821C65" w:rsidRDefault="00EE6D83" w:rsidP="00457BC1">
      <w:pPr>
        <w:numPr>
          <w:ilvl w:val="0"/>
          <w:numId w:val="13"/>
        </w:numPr>
        <w:spacing w:before="40" w:after="120"/>
        <w:rPr>
          <w:szCs w:val="22"/>
        </w:rPr>
      </w:pPr>
      <w:r w:rsidRPr="00821C65">
        <w:rPr>
          <w:szCs w:val="22"/>
        </w:rPr>
        <w:t xml:space="preserve">the names of </w:t>
      </w:r>
      <w:r w:rsidR="00A25D1A" w:rsidRPr="00821C65">
        <w:rPr>
          <w:szCs w:val="22"/>
        </w:rPr>
        <w:t>any</w:t>
      </w:r>
      <w:r w:rsidRPr="00821C65">
        <w:rPr>
          <w:szCs w:val="22"/>
        </w:rPr>
        <w:t xml:space="preserve"> ATDP advocates </w:t>
      </w:r>
      <w:r w:rsidR="00A25D1A" w:rsidRPr="00821C65">
        <w:rPr>
          <w:szCs w:val="22"/>
        </w:rPr>
        <w:t xml:space="preserve">listed in </w:t>
      </w:r>
      <w:r w:rsidR="00AC39B8" w:rsidRPr="00821C65">
        <w:rPr>
          <w:szCs w:val="22"/>
        </w:rPr>
        <w:t xml:space="preserve">the </w:t>
      </w:r>
      <w:r w:rsidRPr="00821C65">
        <w:rPr>
          <w:szCs w:val="22"/>
        </w:rPr>
        <w:t xml:space="preserve">application </w:t>
      </w:r>
      <w:r w:rsidR="00A25D1A" w:rsidRPr="00821C65">
        <w:rPr>
          <w:szCs w:val="22"/>
        </w:rPr>
        <w:t xml:space="preserve">had to </w:t>
      </w:r>
      <w:r w:rsidRPr="00821C65">
        <w:rPr>
          <w:szCs w:val="22"/>
        </w:rPr>
        <w:t xml:space="preserve">match the </w:t>
      </w:r>
      <w:r w:rsidR="0023412F" w:rsidRPr="00821C65">
        <w:rPr>
          <w:szCs w:val="22"/>
        </w:rPr>
        <w:t xml:space="preserve">details on the </w:t>
      </w:r>
      <w:r w:rsidRPr="00821C65">
        <w:rPr>
          <w:szCs w:val="22"/>
        </w:rPr>
        <w:t xml:space="preserve">ATDP </w:t>
      </w:r>
      <w:r w:rsidR="00AF5D23" w:rsidRPr="00821C65">
        <w:rPr>
          <w:szCs w:val="22"/>
        </w:rPr>
        <w:t>R</w:t>
      </w:r>
      <w:r w:rsidRPr="00821C65">
        <w:rPr>
          <w:szCs w:val="22"/>
        </w:rPr>
        <w:t>egister to avoid reported workload discrepancies</w:t>
      </w:r>
    </w:p>
    <w:p w14:paraId="0B0FE244" w14:textId="3E629B12" w:rsidR="00826FE3" w:rsidRPr="00821C65" w:rsidRDefault="00826FE3" w:rsidP="00457BC1">
      <w:pPr>
        <w:numPr>
          <w:ilvl w:val="0"/>
          <w:numId w:val="13"/>
        </w:numPr>
        <w:spacing w:before="40" w:after="120"/>
        <w:rPr>
          <w:rFonts w:eastAsia="Times New Roman" w:cstheme="minorHAnsi"/>
          <w:color w:val="auto"/>
          <w:szCs w:val="22"/>
          <w:lang w:eastAsia="en-AU"/>
        </w:rPr>
      </w:pPr>
      <w:r w:rsidRPr="00821C65">
        <w:rPr>
          <w:rFonts w:eastAsia="Times New Roman" w:cstheme="minorHAnsi"/>
          <w:color w:val="auto"/>
          <w:szCs w:val="22"/>
          <w:lang w:eastAsia="en-AU"/>
        </w:rPr>
        <w:t xml:space="preserve">all reported compensation and wellbeing workload </w:t>
      </w:r>
      <w:r w:rsidR="00AF5D23" w:rsidRPr="00821C65">
        <w:rPr>
          <w:rFonts w:eastAsia="Times New Roman" w:cstheme="minorHAnsi"/>
          <w:color w:val="auto"/>
          <w:szCs w:val="22"/>
          <w:lang w:eastAsia="en-AU"/>
        </w:rPr>
        <w:t xml:space="preserve">was </w:t>
      </w:r>
      <w:r w:rsidRPr="00821C65">
        <w:rPr>
          <w:rFonts w:eastAsia="Times New Roman" w:cstheme="minorHAnsi"/>
          <w:color w:val="auto"/>
          <w:szCs w:val="22"/>
          <w:lang w:eastAsia="en-AU"/>
        </w:rPr>
        <w:t>undertaken by advocates with up-to-date ATDP qualifications</w:t>
      </w:r>
    </w:p>
    <w:p w14:paraId="675AD8CA" w14:textId="5CA84947" w:rsidR="00E33E0C" w:rsidRPr="00821C65" w:rsidRDefault="00E33E0C" w:rsidP="00457BC1">
      <w:pPr>
        <w:numPr>
          <w:ilvl w:val="0"/>
          <w:numId w:val="13"/>
        </w:numPr>
        <w:spacing w:before="40" w:after="120"/>
        <w:rPr>
          <w:rFonts w:eastAsia="Times New Roman" w:cstheme="minorHAnsi"/>
          <w:color w:val="auto"/>
          <w:szCs w:val="22"/>
          <w:lang w:eastAsia="en-AU"/>
        </w:rPr>
      </w:pPr>
      <w:r w:rsidRPr="00821C65">
        <w:rPr>
          <w:rFonts w:eastAsia="Times New Roman" w:cstheme="minorHAnsi"/>
          <w:color w:val="auto"/>
          <w:szCs w:val="22"/>
          <w:lang w:eastAsia="en-AU"/>
        </w:rPr>
        <w:t>only ATDP</w:t>
      </w:r>
      <w:r w:rsidR="00780B62" w:rsidRPr="00821C65">
        <w:rPr>
          <w:rFonts w:eastAsia="Times New Roman" w:cstheme="minorHAnsi"/>
          <w:color w:val="auto"/>
          <w:szCs w:val="22"/>
          <w:lang w:eastAsia="en-AU"/>
        </w:rPr>
        <w:t>-</w:t>
      </w:r>
      <w:r w:rsidRPr="00821C65">
        <w:rPr>
          <w:rFonts w:eastAsia="Times New Roman" w:cstheme="minorHAnsi"/>
          <w:color w:val="auto"/>
          <w:szCs w:val="22"/>
          <w:lang w:eastAsia="en-AU"/>
        </w:rPr>
        <w:t>qualified wellbeing advocates completed the wellbeing activities listed as wellbeing advocacy such as providing support for funerals, housing or accommodation, or assisting with a crisis</w:t>
      </w:r>
    </w:p>
    <w:p w14:paraId="3C03617C" w14:textId="48BA11F2" w:rsidR="003823B6" w:rsidRPr="00821C65" w:rsidRDefault="00780B62" w:rsidP="00457BC1">
      <w:pPr>
        <w:numPr>
          <w:ilvl w:val="0"/>
          <w:numId w:val="13"/>
        </w:numPr>
        <w:spacing w:before="40" w:after="120"/>
        <w:rPr>
          <w:rFonts w:eastAsia="Times New Roman" w:cstheme="minorHAnsi"/>
          <w:color w:val="auto"/>
          <w:szCs w:val="22"/>
          <w:lang w:eastAsia="en-AU"/>
        </w:rPr>
      </w:pPr>
      <w:r w:rsidRPr="00821C65">
        <w:rPr>
          <w:rFonts w:eastAsia="Times New Roman" w:cstheme="minorHAnsi"/>
          <w:color w:val="auto"/>
          <w:szCs w:val="22"/>
          <w:lang w:eastAsia="en-AU"/>
        </w:rPr>
        <w:t xml:space="preserve">any </w:t>
      </w:r>
      <w:r w:rsidR="003823B6" w:rsidRPr="00821C65">
        <w:rPr>
          <w:rFonts w:eastAsia="Times New Roman" w:cstheme="minorHAnsi"/>
          <w:color w:val="auto"/>
          <w:szCs w:val="22"/>
          <w:lang w:eastAsia="en-AU"/>
        </w:rPr>
        <w:t xml:space="preserve">trainee advocates </w:t>
      </w:r>
      <w:r w:rsidR="00AF5D23" w:rsidRPr="00821C65">
        <w:rPr>
          <w:rFonts w:eastAsia="Times New Roman" w:cstheme="minorHAnsi"/>
          <w:color w:val="auto"/>
          <w:szCs w:val="22"/>
          <w:lang w:eastAsia="en-AU"/>
        </w:rPr>
        <w:t>were</w:t>
      </w:r>
      <w:r w:rsidR="003823B6" w:rsidRPr="00821C65">
        <w:rPr>
          <w:rFonts w:eastAsia="Times New Roman" w:cstheme="minorHAnsi"/>
          <w:color w:val="auto"/>
          <w:szCs w:val="22"/>
          <w:lang w:eastAsia="en-AU"/>
        </w:rPr>
        <w:t xml:space="preserve"> recorded in the designated trainee section of the application form</w:t>
      </w:r>
      <w:r w:rsidRPr="00821C65">
        <w:rPr>
          <w:rFonts w:eastAsia="Times New Roman" w:cstheme="minorHAnsi"/>
          <w:color w:val="auto"/>
          <w:szCs w:val="22"/>
          <w:lang w:eastAsia="en-AU"/>
        </w:rPr>
        <w:t>,</w:t>
      </w:r>
      <w:r w:rsidR="003823B6" w:rsidRPr="00821C65">
        <w:rPr>
          <w:rFonts w:eastAsia="Times New Roman" w:cstheme="minorHAnsi"/>
          <w:color w:val="auto"/>
          <w:szCs w:val="22"/>
          <w:lang w:eastAsia="en-AU"/>
        </w:rPr>
        <w:t xml:space="preserve"> and not on the ATDP advocate list</w:t>
      </w:r>
    </w:p>
    <w:p w14:paraId="7B0716D0" w14:textId="576E5853" w:rsidR="003823B6" w:rsidRPr="00821C65" w:rsidRDefault="003823B6" w:rsidP="00457BC1">
      <w:pPr>
        <w:numPr>
          <w:ilvl w:val="0"/>
          <w:numId w:val="14"/>
        </w:numPr>
        <w:spacing w:before="40" w:after="120"/>
        <w:ind w:left="714" w:hanging="357"/>
        <w:rPr>
          <w:szCs w:val="22"/>
        </w:rPr>
      </w:pPr>
      <w:r w:rsidRPr="00821C65">
        <w:rPr>
          <w:rFonts w:eastAsia="Times New Roman" w:cstheme="minorHAnsi"/>
          <w:color w:val="auto"/>
          <w:szCs w:val="22"/>
          <w:lang w:eastAsia="en-AU"/>
        </w:rPr>
        <w:t xml:space="preserve">when recording advocate workloads, applicants had to ensure each claim was counted as a single claim, regardless of the number of conditions. For example, if a claim was submitted </w:t>
      </w:r>
      <w:r w:rsidRPr="00821C65">
        <w:rPr>
          <w:rFonts w:eastAsia="Times New Roman" w:cstheme="minorHAnsi"/>
          <w:color w:val="auto"/>
          <w:szCs w:val="22"/>
          <w:lang w:eastAsia="en-AU"/>
        </w:rPr>
        <w:lastRenderedPageBreak/>
        <w:t xml:space="preserve">for six conditions, it was recorded as one claim only. </w:t>
      </w:r>
      <w:r w:rsidR="00327742" w:rsidRPr="00821C65">
        <w:rPr>
          <w:rFonts w:eastAsia="Times New Roman" w:cstheme="minorHAnsi"/>
          <w:color w:val="auto"/>
          <w:szCs w:val="22"/>
          <w:lang w:eastAsia="en-AU"/>
        </w:rPr>
        <w:t>T</w:t>
      </w:r>
      <w:r w:rsidRPr="00821C65">
        <w:rPr>
          <w:rFonts w:eastAsia="Times New Roman" w:cstheme="minorHAnsi"/>
          <w:color w:val="auto"/>
          <w:szCs w:val="22"/>
          <w:lang w:eastAsia="en-AU"/>
        </w:rPr>
        <w:t>he funding formula took into consideration the volume and complexity of the work through workload ratings</w:t>
      </w:r>
    </w:p>
    <w:p w14:paraId="5A032E2F" w14:textId="0898B495" w:rsidR="003823B6" w:rsidRPr="00821C65" w:rsidRDefault="004F239C" w:rsidP="00457BC1">
      <w:pPr>
        <w:numPr>
          <w:ilvl w:val="0"/>
          <w:numId w:val="14"/>
        </w:numPr>
        <w:spacing w:before="40" w:after="120"/>
        <w:ind w:left="714" w:hanging="357"/>
        <w:rPr>
          <w:rFonts w:eastAsia="Times New Roman" w:cstheme="minorHAnsi"/>
          <w:color w:val="auto"/>
          <w:szCs w:val="22"/>
          <w:lang w:eastAsia="en-AU"/>
        </w:rPr>
      </w:pPr>
      <w:r w:rsidRPr="00821C65">
        <w:rPr>
          <w:szCs w:val="22"/>
        </w:rPr>
        <w:t xml:space="preserve">any </w:t>
      </w:r>
      <w:r w:rsidR="003823B6" w:rsidRPr="00821C65">
        <w:rPr>
          <w:szCs w:val="22"/>
        </w:rPr>
        <w:t>salary</w:t>
      </w:r>
      <w:r w:rsidRPr="00821C65">
        <w:rPr>
          <w:szCs w:val="22"/>
        </w:rPr>
        <w:t xml:space="preserve">, </w:t>
      </w:r>
      <w:r w:rsidR="003823B6" w:rsidRPr="00821C65">
        <w:rPr>
          <w:szCs w:val="22"/>
        </w:rPr>
        <w:t>equipment</w:t>
      </w:r>
      <w:r w:rsidRPr="00821C65">
        <w:rPr>
          <w:szCs w:val="22"/>
        </w:rPr>
        <w:t xml:space="preserve"> and </w:t>
      </w:r>
      <w:r w:rsidR="003823B6" w:rsidRPr="00821C65">
        <w:rPr>
          <w:szCs w:val="22"/>
        </w:rPr>
        <w:t xml:space="preserve">administration expenses claimed had to be for eligible </w:t>
      </w:r>
      <w:r w:rsidR="003823B6" w:rsidRPr="00821C65">
        <w:rPr>
          <w:rFonts w:eastAsia="Times New Roman" w:cstheme="minorHAnsi"/>
          <w:color w:val="auto"/>
          <w:szCs w:val="22"/>
          <w:lang w:eastAsia="en-AU"/>
        </w:rPr>
        <w:t>expenditure</w:t>
      </w:r>
      <w:r w:rsidRPr="00821C65">
        <w:rPr>
          <w:rFonts w:eastAsia="Times New Roman" w:cstheme="minorHAnsi"/>
          <w:color w:val="auto"/>
          <w:szCs w:val="22"/>
          <w:lang w:eastAsia="en-AU"/>
        </w:rPr>
        <w:t xml:space="preserve"> only,</w:t>
      </w:r>
      <w:r w:rsidR="003823B6" w:rsidRPr="00821C65">
        <w:rPr>
          <w:rFonts w:eastAsia="Times New Roman" w:cstheme="minorHAnsi"/>
          <w:color w:val="auto"/>
          <w:szCs w:val="22"/>
          <w:lang w:eastAsia="en-AU"/>
        </w:rPr>
        <w:t xml:space="preserve"> as outlined the </w:t>
      </w:r>
      <w:r w:rsidR="00ED123F">
        <w:rPr>
          <w:rFonts w:eastAsia="Times New Roman" w:cstheme="minorHAnsi"/>
          <w:color w:val="auto"/>
          <w:szCs w:val="22"/>
          <w:lang w:eastAsia="en-AU"/>
        </w:rPr>
        <w:t>guidelines</w:t>
      </w:r>
      <w:r w:rsidR="00AC39B8" w:rsidRPr="00821C65">
        <w:rPr>
          <w:rFonts w:eastAsia="Times New Roman" w:cstheme="minorHAnsi"/>
          <w:color w:val="auto"/>
          <w:szCs w:val="22"/>
          <w:lang w:eastAsia="en-AU"/>
        </w:rPr>
        <w:t>.</w:t>
      </w:r>
    </w:p>
    <w:p w14:paraId="52C62D75" w14:textId="324ADBF0" w:rsidR="000C5747" w:rsidRPr="00457BC1" w:rsidRDefault="000C5747" w:rsidP="000C5747">
      <w:pPr>
        <w:keepNext/>
        <w:keepLines/>
        <w:spacing w:before="120" w:after="120" w:line="288" w:lineRule="atLeast"/>
        <w:outlineLvl w:val="1"/>
        <w:rPr>
          <w:rFonts w:asciiTheme="majorHAnsi" w:eastAsiaTheme="majorEastAsia" w:hAnsiTheme="majorHAnsi" w:cstheme="majorBidi"/>
          <w:b/>
          <w:bCs/>
          <w:color w:val="A6192E"/>
          <w:sz w:val="28"/>
          <w:szCs w:val="28"/>
        </w:rPr>
      </w:pPr>
      <w:r w:rsidRPr="00457BC1">
        <w:rPr>
          <w:rFonts w:asciiTheme="majorHAnsi" w:eastAsiaTheme="majorEastAsia" w:hAnsiTheme="majorHAnsi" w:cstheme="majorBidi"/>
          <w:b/>
          <w:bCs/>
          <w:color w:val="A6192E"/>
          <w:sz w:val="28"/>
          <w:szCs w:val="28"/>
        </w:rPr>
        <w:t>Individual feedback</w:t>
      </w:r>
    </w:p>
    <w:p w14:paraId="1015D779" w14:textId="0F5F8C4D" w:rsidR="00A92ECD" w:rsidRDefault="000C5747" w:rsidP="00457BC1">
      <w:pPr>
        <w:pStyle w:val="BodyText"/>
        <w:spacing w:before="40" w:after="120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821C65">
        <w:rPr>
          <w:color w:val="auto"/>
        </w:rPr>
        <w:t>Individual feedback will not be provided for this grant opportunity</w:t>
      </w:r>
      <w:r w:rsidR="00327742" w:rsidRPr="00821C65">
        <w:rPr>
          <w:color w:val="auto"/>
        </w:rPr>
        <w:t>.</w:t>
      </w:r>
    </w:p>
    <w:sectPr w:rsidR="00A92ECD" w:rsidSect="00A92EC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426" w:right="1134" w:bottom="1247" w:left="1134" w:header="283" w:footer="283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D6683" w14:textId="77777777" w:rsidR="001F75B1" w:rsidRDefault="001F75B1" w:rsidP="00772718">
      <w:pPr>
        <w:spacing w:line="240" w:lineRule="auto"/>
      </w:pPr>
      <w:r>
        <w:separator/>
      </w:r>
    </w:p>
  </w:endnote>
  <w:endnote w:type="continuationSeparator" w:id="0">
    <w:p w14:paraId="48A6E0BF" w14:textId="77777777" w:rsidR="001F75B1" w:rsidRDefault="001F75B1" w:rsidP="00772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NeueLT Std Lt">
    <w:altName w:val="Malgun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A9A3" w14:textId="77777777" w:rsidR="00673821" w:rsidRDefault="006738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1" layoutInCell="0" allowOverlap="1" wp14:anchorId="32D86629" wp14:editId="228716C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1485895808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2953BB" w14:textId="5A2F4EBE" w:rsidR="00673821" w:rsidRPr="00673821" w:rsidRDefault="00673821" w:rsidP="00F10252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86629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8" type="#_x0000_t202" style="position:absolute;margin-left:0;margin-top:0;width:68.95pt;height:21.7pt;z-index:25167667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Eb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2FXZzH2EJ1xOkc9MR7y1cN9rBm&#10;Prwyh0zjQKje8IKLVIC14GRRUoP79bf7GI8EoJeSFpVTUoPSpkT9MEjM/WgyiUJLh0k+G+PB3Xq2&#10;tx6z14+A0hzhL7E8mTE+qLMpHeh3lPgy1kQXMxwrlzSczcfQqxm/CBfLZQpCaVkW1mZjeUwdMY34&#10;vnXvzNkTCQHZe4azwljxgYs+Nr70drkPyEgiKqLcY3oCH2WZ+Dt9oaj723OKun70xW8A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SZSBG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432953BB" w14:textId="5A2F4EBE" w:rsidR="00673821" w:rsidRPr="00673821" w:rsidRDefault="00673821" w:rsidP="00F10252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C872" w14:textId="2C1DBB69" w:rsidR="003A3D76" w:rsidRDefault="004E1A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1" layoutInCell="0" allowOverlap="1" wp14:anchorId="0BAB66B7" wp14:editId="04975951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1636935606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92E6E8" w14:textId="397DF5B1" w:rsidR="004E1A80" w:rsidRPr="004E1A80" w:rsidRDefault="004E1A80" w:rsidP="004E1A80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B66B7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9" type="#_x0000_t202" style="position:absolute;margin-left:0;margin-top:0;width:68.95pt;height:21.7pt;z-index:25167974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HGgIAADAEAAAOAAAAZHJzL2Uyb0RvYy54bWysU01vGyEQvVfKf0Dc67Udr52svI7cRK4q&#10;WUkkp8oZs+BdCRgE2Lvur++AP5XkVPUCAzPMx3uP6UOnFdkJ5xswJR30+pQIw6FqzKakv98W3+8o&#10;8YGZiikwoqR74enD7ObbtLWFGEINqhKOYBLji9aWtA7BFlnmeS008z2wwqBTgtMs4NFtssqxFrNr&#10;lQ37/XHWgqusAy68x9ung5POUn4pBQ8vUnoRiCop9hbS6tK6jms2m7Ji45itG35sg/1DF5o1Boue&#10;Uz2xwMjWNZ9S6YY78CBDj4POQMqGizQDTjPof5hmVTMr0iwIjrdnmPz/S8ufdyv76kjofkCHBEZA&#10;WusLj5dxnk46HXfslKAfIdyfYRNdIBwv7yb5eJxTwtE1nOT5fYI1uzy2zoefAjSJRkkdspLAYrul&#10;D1gQQ08hsZaBRaNUYkYZ0pZ0fJv304OzB18ogw8vrUYrdOuONFVJb09jrKHa43QODsR7yxcN9rBk&#10;Prwyh0zjQKje8IKLVIC14GhRUoP789V9jEcC0EtJi8opqUFpU6J+GSTmfjAaRaGlwyifDPHgrj3r&#10;a4/Z6kdAaQ7wl1iezBgf1MmUDvQ7Snwea6KLGY6VSxpO5mM4qBm/CBfzeQpCaVkWlmZleUwdMY34&#10;vnXvzNkjCQHZe4aTwljxgYtDbHzp7XwbkJFEVET5gOkRfJRl4u/4haLur88p6vLRZ38B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dTFmh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3D92E6E8" w14:textId="397DF5B1" w:rsidR="004E1A80" w:rsidRPr="004E1A80" w:rsidRDefault="004E1A80" w:rsidP="004E1A80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383482CC" w14:textId="30C7AB5B" w:rsidR="00A14495" w:rsidRDefault="00E1352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85E16">
      <w:rPr>
        <w:noProof/>
      </w:rPr>
      <w:t>2</w:t>
    </w:r>
    <w:r>
      <w:fldChar w:fldCharType="end"/>
    </w:r>
    <w:r>
      <w:t xml:space="preserve">  </w:t>
    </w:r>
    <w:r w:rsidRPr="00A454BF">
      <w:t>|  Community Grants Hub</w:t>
    </w:r>
    <w:r w:rsidR="003A3D76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4607" w14:textId="3F114274" w:rsidR="003A3D76" w:rsidRDefault="004E1A8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1" layoutInCell="0" allowOverlap="1" wp14:anchorId="142F3169" wp14:editId="395DB6DA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75665" cy="275590"/>
              <wp:effectExtent l="0" t="0" r="0" b="0"/>
              <wp:wrapNone/>
              <wp:docPr id="201370492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3E029D" w14:textId="3AF0F013" w:rsidR="004E1A80" w:rsidRPr="004E1A80" w:rsidRDefault="004E1A80" w:rsidP="004E1A80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PM_ProtectiveMarkingValue_Footer \* MERGEFORMAT </w:instrTex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2F3169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31" type="#_x0000_t202" style="position:absolute;margin-left:0;margin-top:0;width:68.95pt;height:21.7pt;z-index:25168076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9V7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V0vw8xhaqI07noCfeW75qsIc1&#10;8+GVOWQaB0L1hhdcpAKsBSeLkhrcr7/dx3gkAL2UtKickhqUNiXqh0Fi7keTSRRaOkzy2RgP7taz&#10;vfWYvX4ElOYIf4nlyYzxQZ1N6UC/o8SXsSa6mOFYuaThbD6GXs34RbhYLlMQSsuysDYby2PqiGnE&#10;9617Z86eSAjI3jOcFcaKD1z0sfGlt8t9QEYSURHlHtMT+CjLxN/pC0Xd355T1PWjL34D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f+PVe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703E029D" w14:textId="3AF0F013" w:rsidR="004E1A80" w:rsidRPr="004E1A80" w:rsidRDefault="004E1A80" w:rsidP="004E1A80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PM_ProtectiveMarkingValue_Footer \* MERGEFORMAT </w:instrTex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3D43D9">
      <w:pict w14:anchorId="2CC68FC6">
        <v:rect id="_x0000_i1025" style="width:0;height:1.5pt" o:hralign="center" o:hrstd="t" o:hr="t" fillcolor="#a0a0a0" stroked="f"/>
      </w:pict>
    </w:r>
  </w:p>
  <w:p w14:paraId="1F405EB9" w14:textId="6B82D7CE" w:rsidR="003A3D76" w:rsidRPr="00753305" w:rsidRDefault="003A3D76" w:rsidP="0093532D">
    <w:pPr>
      <w:pStyle w:val="Header"/>
      <w:jc w:val="center"/>
      <w:rPr>
        <w:b w:val="0"/>
        <w:bCs/>
        <w:color w:val="FF0000"/>
        <w:sz w:val="20"/>
      </w:rPr>
    </w:pPr>
  </w:p>
  <w:p w14:paraId="037EB36E" w14:textId="11BE8111" w:rsidR="00D91B18" w:rsidRPr="00531CD5" w:rsidRDefault="00D91B1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85E16">
      <w:rPr>
        <w:noProof/>
      </w:rPr>
      <w:t>1</w:t>
    </w:r>
    <w:r>
      <w:fldChar w:fldCharType="end"/>
    </w:r>
    <w:r>
      <w:t xml:space="preserve">  </w:t>
    </w:r>
    <w:r w:rsidRPr="00A454BF">
      <w:t>|  Community Grants Hub</w:t>
    </w:r>
    <w:r w:rsidR="003A3D7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27DE" w14:textId="77777777" w:rsidR="001F75B1" w:rsidRDefault="001F75B1" w:rsidP="00772718">
      <w:pPr>
        <w:spacing w:line="240" w:lineRule="auto"/>
      </w:pPr>
      <w:r>
        <w:separator/>
      </w:r>
    </w:p>
  </w:footnote>
  <w:footnote w:type="continuationSeparator" w:id="0">
    <w:p w14:paraId="09E405AC" w14:textId="77777777" w:rsidR="001F75B1" w:rsidRDefault="001F75B1" w:rsidP="00772718">
      <w:pPr>
        <w:spacing w:line="240" w:lineRule="auto"/>
      </w:pPr>
      <w:r>
        <w:continuationSeparator/>
      </w:r>
    </w:p>
  </w:footnote>
  <w:footnote w:id="1">
    <w:p w14:paraId="4E76E5E0" w14:textId="1E9AE337" w:rsidR="00B6537C" w:rsidRDefault="00B653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37C">
        <w:t>https://www.grants.gov.au/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93C5C" w14:textId="77777777" w:rsidR="00673821" w:rsidRDefault="006738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0" allowOverlap="1" wp14:anchorId="05C0B9A2" wp14:editId="07937D77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381595485" name="janusSEAL SC H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F9FB4" w14:textId="7871C357" w:rsidR="00673821" w:rsidRPr="00673821" w:rsidRDefault="00673821" w:rsidP="00F10252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673821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B9A2" id="_x0000_t202" coordsize="21600,21600" o:spt="202" path="m,l,21600r21600,l21600,xe">
              <v:stroke joinstyle="miter"/>
              <v:path gradientshapeok="t" o:connecttype="rect"/>
            </v:shapetype>
            <v:shape id="janusSEAL SC H_EvenPage" o:spid="_x0000_s1026" type="#_x0000_t202" style="position:absolute;margin-left:0;margin-top:0;width:68.95pt;height:21.7pt;z-index:25167360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icFgIAACkEAAAOAAAAZHJzL2Uyb0RvYy54bWysU01vGyEQvVfqf0Dc67Vdr52svI7cRK4q&#10;WUkkp8oZs+BdCRgE2Lvur++A1x9Ke6p6gYEZ5uO9x/yh04ochPMNmJKOBkNKhOFQNWZX0p9vqy93&#10;lPjATMUUGFHSo/D0YfH507y1hRhDDaoSjmAS44vWlrQOwRZZ5nktNPMDsMKgU4LTLODR7bLKsRaz&#10;a5WNh8Np1oKrrAMuvMfbp5OTLlJ+KQUPL1J6EYgqKfYW0urSuo1rtpizYueYrRvet8H+oQvNGoNF&#10;L6meWGBk75o/UumGO/Agw4CDzkDKhos0A04zGn6YZlMzK9IsCI63F5j8/0vLnw8b++pI6L5BhwRG&#10;QFrrC4+XcZ5OOh137JSgHyE8XmATXSAcL+9m+XSaU8LRNZ7l+X2CNbs+ts6H7wI0iUZJHbKSwGKH&#10;tQ9YEEPPIbGWgVWjVGJGGdKWdPo1H6YHFw++UAYfXluNVui2Xd//FqojjuXgxLi3fNVg8TXz4ZU5&#10;pBgnQdmGF1ykAiwCvUVJDe7X3+5jPCKPXkpalExJDWqaEvXDICP3o8kkKiwdJvlsjAd369neesxe&#10;PwJqcoTfw/JkxvigzqZ0oN9R28tYE13McKxc0nA2H8NJxvg3uFguUxBqyrKwNhvLY+oIZgT2rXtn&#10;zvboB6TtGc7SYsUHEk6x8aW3y31AKhJDEd4Tpj3qqMdEXP93ouBvzynq+sMXvwEAAP//AwBQSwME&#10;FAAGAAgAAAAhAKpwi4XbAAAABAEAAA8AAABkcnMvZG93bnJldi54bWxMj8FOwzAQRO9I/QdrkbhR&#10;B1JRCHGqqhK9IA60CK6beJtEiddW7KaBr8flUi4rjWY08zZfTaYXIw2+tazgbp6AIK6sbrlW8LF/&#10;uX0E4QOyxt4yKfgmD6tidpVjpu2J32nchVrEEvYZKmhCcJmUvmrIoJ9bRxy9gx0MhiiHWuoBT7Hc&#10;9PI+SR6kwZbjQoOONg1V3e5oFLzh5zaMU1dtO3fQX8aVm/TnVamb62n9DCLQFC5hOONHdCgiU2mP&#10;rL3oFcRHwt89e+nyCUSpYJEuQBa5/A9f/AIAAP//AwBQSwECLQAUAAYACAAAACEAtoM4kv4AAADh&#10;AQAAEwAAAAAAAAAAAAAAAAAAAAAAW0NvbnRlbnRfVHlwZXNdLnhtbFBLAQItABQABgAIAAAAIQA4&#10;/SH/1gAAAJQBAAALAAAAAAAAAAAAAAAAAC8BAABfcmVscy8ucmVsc1BLAQItABQABgAIAAAAIQDt&#10;tBicFgIAACkEAAAOAAAAAAAAAAAAAAAAAC4CAABkcnMvZTJvRG9jLnhtbFBLAQItABQABgAIAAAA&#10;IQCqcIuF2wAAAAQBAAAPAAAAAAAAAAAAAAAAAHAEAABkcnMvZG93bnJldi54bWxQSwUGAAAAAAQA&#10;BADzAAAAeAUAAAAA&#10;" o:allowincell="f" filled="f" stroked="f" strokeweight=".5pt">
              <v:textbox style="mso-fit-shape-to-text:t">
                <w:txbxContent>
                  <w:p w14:paraId="227F9FB4" w14:textId="7871C357" w:rsidR="00673821" w:rsidRPr="00673821" w:rsidRDefault="00673821" w:rsidP="00F10252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673821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B4D2" w14:textId="2A15BDAD" w:rsidR="002073AA" w:rsidRPr="00753305" w:rsidRDefault="004E1A80" w:rsidP="002073AA">
    <w:pPr>
      <w:pStyle w:val="Header"/>
      <w:jc w:val="center"/>
      <w:rPr>
        <w:b w:val="0"/>
        <w:bCs/>
        <w:color w:val="FF0000"/>
        <w:sz w:val="20"/>
      </w:rPr>
    </w:pPr>
    <w:r>
      <w:rPr>
        <w:b w:val="0"/>
        <w:bCs/>
        <w:noProof/>
        <w:color w:val="FF0000"/>
        <w:sz w:val="20"/>
      </w:rPr>
      <mc:AlternateContent>
        <mc:Choice Requires="wps">
          <w:drawing>
            <wp:anchor distT="0" distB="0" distL="114300" distR="114300" simplePos="0" relativeHeight="251677696" behindDoc="0" locked="1" layoutInCell="0" allowOverlap="1" wp14:anchorId="534CB9FF" wp14:editId="1D8E1418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1875854553" name="janusSEAL SC 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538329" w14:textId="08B81C3A" w:rsidR="004E1A80" w:rsidRPr="004E1A80" w:rsidRDefault="004E1A80" w:rsidP="004E1A80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CB9FF" id="_x0000_t202" coordsize="21600,21600" o:spt="202" path="m,l,21600r21600,l21600,xe">
              <v:stroke joinstyle="miter"/>
              <v:path gradientshapeok="t" o:connecttype="rect"/>
            </v:shapetype>
            <v:shape id="janusSEAL SC Header" o:spid="_x0000_s1027" type="#_x0000_t202" style="position:absolute;left:0;text-align:left;margin-left:0;margin-top:0;width:68.95pt;height:21.7pt;z-index:251677696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hlGA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1M8YWqiNO56An3lu+arCHNfPh&#10;lTlkGgdC9YYXXKQCrAUni5Ia3K+/3cd4JAC9lLSonJIalDYl6odBYu5Hk0kUWjpM8tkYD+7Ws731&#10;mL1+BJTmCH+J5cmM8UGdTelAv6PEl7EmupjhWLmk4Ww+hl7N+EW4WC5TEErLsrA2G8tj6ohpxPet&#10;e2fOnkgIyN4znBXGig9c9LHxpbfLfUBGElER5R7TE/goy8Tf6QtF3d+eU9T1oy9+AwAA//8DAFBL&#10;AwQUAAYACAAAACEAqnCLhdsAAAAEAQAADwAAAGRycy9kb3ducmV2LnhtbEyPwU7DMBBE70j9B2uR&#10;uFEHUlEIcaqqEr0gDrQIrpt4m0SJ11bspoGvx+VSLiuNZjTzNl9NphcjDb61rOBunoAgrqxuuVbw&#10;sX+5fQThA7LG3jIp+CYPq2J2lWOm7YnfadyFWsQS9hkqaEJwmZS+asign1tHHL2DHQyGKIda6gFP&#10;sdz08j5JHqTBluNCg442DVXd7mgUvOHnNoxTV207d9BfxpWb9OdVqZvraf0MItAULmE440d0KCJT&#10;aY+svegVxEfC3z176fIJRKlgkS5AFrn8D1/8AgAA//8DAFBLAQItABQABgAIAAAAIQC2gziS/gAA&#10;AOEBAAATAAAAAAAAAAAAAAAAAAAAAABbQ29udGVudF9UeXBlc10ueG1sUEsBAi0AFAAGAAgAAAAh&#10;ADj9If/WAAAAlAEAAAsAAAAAAAAAAAAAAAAALwEAAF9yZWxzLy5yZWxzUEsBAi0AFAAGAAgAAAAh&#10;AEx92GUYAgAAMAQAAA4AAAAAAAAAAAAAAAAALgIAAGRycy9lMm9Eb2MueG1sUEsBAi0AFAAGAAgA&#10;AAAhAKpwi4X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27538329" w14:textId="08B81C3A" w:rsidR="004E1A80" w:rsidRPr="004E1A80" w:rsidRDefault="004E1A80" w:rsidP="004E1A80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2B841FD7" w14:textId="77777777" w:rsidR="002073AA" w:rsidRDefault="002073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5FC2" w14:textId="4A6FA491" w:rsidR="00D91B18" w:rsidRPr="00531CD5" w:rsidRDefault="004E1A80" w:rsidP="0093532D">
    <w:pPr>
      <w:pStyle w:val="Header"/>
      <w:jc w:val="center"/>
      <w:rPr>
        <w:color w:val="FF0000"/>
        <w:sz w:val="20"/>
      </w:rPr>
    </w:pPr>
    <w:bookmarkStart w:id="0" w:name="_Hlk178605458"/>
    <w:bookmarkStart w:id="1" w:name="_Hlk178605459"/>
    <w:r>
      <w:rPr>
        <w:b w:val="0"/>
        <w:bCs/>
        <w:noProof/>
        <w:color w:val="FF0000"/>
        <w:sz w:val="20"/>
      </w:rPr>
      <mc:AlternateContent>
        <mc:Choice Requires="wps">
          <w:drawing>
            <wp:anchor distT="0" distB="0" distL="114300" distR="114300" simplePos="0" relativeHeight="251678720" behindDoc="0" locked="1" layoutInCell="0" allowOverlap="1" wp14:anchorId="2BE4F866" wp14:editId="30AE4E5D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75665" cy="275590"/>
              <wp:effectExtent l="0" t="0" r="0" b="0"/>
              <wp:wrapNone/>
              <wp:docPr id="544570113" name="janusSEAL SC H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5665" cy="275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9D9F8B" w14:textId="4B09D93A" w:rsidR="004E1A80" w:rsidRPr="004E1A80" w:rsidRDefault="004E1A80" w:rsidP="004E1A80">
                          <w:pPr>
                            <w:jc w:val="center"/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</w:pP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begin"/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instrText xml:space="preserve"> DOCPROPERTY PM_ProtectiveMarkingValue_Header \* MERGEFORMAT </w:instrTex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separate"/>
                          </w:r>
                          <w:r w:rsidR="003D43D9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t>OFFICIAL</w:t>
                          </w:r>
                          <w:r w:rsidRPr="004E1A80">
                            <w:rPr>
                              <w:rFonts w:ascii="Times New Roman" w:hAnsi="Times New Roman"/>
                              <w:color w:val="FF7E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4F866" id="_x0000_t202" coordsize="21600,21600" o:spt="202" path="m,l,21600r21600,l21600,xe">
              <v:stroke joinstyle="miter"/>
              <v:path gradientshapeok="t" o:connecttype="rect"/>
            </v:shapetype>
            <v:shape id="janusSEAL SC H_FirstPage" o:spid="_x0000_s1030" type="#_x0000_t202" style="position:absolute;left:0;text-align:left;margin-left:0;margin-top:0;width:68.95pt;height:21.7pt;z-index:25167872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jLnGgIAADAEAAAOAAAAZHJzL2Uyb0RvYy54bWysU01vGyEQvVfqf0Dc67Vdr52svI7cRK4q&#10;WUkkp8oZs+BdCRgE2Lvur+/A+ktpT1UvMDDDfLz3mD90WpGDcL4BU9LRYEiJMByqxuxK+vNt9eWO&#10;Eh+YqZgCI0p6FJ4+LD5/mre2EGOoQVXCEUxifNHaktYh2CLLPK+FZn4AVhh0SnCaBTy6XVY51mJ2&#10;rbLxcDjNWnCVdcCF93j71DvpIuWXUvDwIqUXgaiSYm8hrS6t27hmizkrdo7ZuuGnNtg/dKFZY7Do&#10;JdUTC4zsXfNHKt1wBx5kGHDQGUjZcJFmwGlGww/TbGpmRZoFwfH2ApP/f2n582FjXx0J3TfokMAI&#10;SGt94fEyztNJp+OOnRL0I4THC2yiC4Tj5d0sn05zSji6xrM8v0+wZtfH1vnwXYAm0SipQ1YSWOyw&#10;9gELYug5JNYysGqUSswoQ9qSTr/mw/Tg4sEXyuDDa6vRCt22I01V0sl5jC1UR5zOQU+8t3zVYA9r&#10;5sMrc8g0DoTqDS+4SAVYC04WJTW4X3+7j/FIAHopaVE5JTUobUrUD4PE3I8mkyi0dJjkszEe3K1n&#10;e+sxe/0IKM0R/hLLkxnjgzqb0oF+R4kvY010McOxcknD2XwMvZrxi3CxXKYglJZlYW02lsfUEdOI&#10;71v3zpw9kRCQvWc4K4wVH7joY+NLb5f7gIwkoiLKPaYn8FGWib/TF4q6vz2nqOtHX/wGAAD//wMA&#10;UEsDBBQABgAIAAAAIQCqcIuF2wAAAAQBAAAPAAAAZHJzL2Rvd25yZXYueG1sTI/BTsMwEETvSP0H&#10;a5G4UQdSUQhxqqoSvSAOtAium3ibRInXVuymga/H5VIuK41mNPM2X02mFyMNvrWs4G6egCCurG65&#10;VvCxf7l9BOEDssbeMin4Jg+rYnaVY6btid9p3IVaxBL2GSpoQnCZlL5qyKCfW0ccvYMdDIYoh1rq&#10;AU+x3PTyPkkepMGW40KDjjYNVd3uaBS84ec2jFNXbTt30F/GlZv051Wpm+tp/Qwi0BQuYTjjR3Qo&#10;IlNpj6y96BXER8LfPXvp8glEqWCRLkAWufwPX/wCAAD//wMAUEsBAi0AFAAGAAgAAAAhALaDOJL+&#10;AAAA4QEAABMAAAAAAAAAAAAAAAAAAAAAAFtDb250ZW50X1R5cGVzXS54bWxQSwECLQAUAAYACAAA&#10;ACEAOP0h/9YAAACUAQAACwAAAAAAAAAAAAAAAAAvAQAAX3JlbHMvLnJlbHNQSwECLQAUAAYACAAA&#10;ACEAQ0Yy5xoCAAAwBAAADgAAAAAAAAAAAAAAAAAuAgAAZHJzL2Uyb0RvYy54bWxQSwECLQAUAAYA&#10;CAAAACEAqnCLhd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279D9F8B" w14:textId="4B09D93A" w:rsidR="004E1A80" w:rsidRPr="004E1A80" w:rsidRDefault="004E1A80" w:rsidP="004E1A80">
                    <w:pPr>
                      <w:jc w:val="center"/>
                      <w:rPr>
                        <w:rFonts w:ascii="Times New Roman" w:hAnsi="Times New Roman"/>
                        <w:color w:val="FF7E00"/>
                        <w:sz w:val="24"/>
                      </w:rPr>
                    </w:pP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begin"/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instrText xml:space="preserve"> DOCPROPERTY PM_ProtectiveMarkingValue_Header \* MERGEFORMAT </w:instrTex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separate"/>
                    </w:r>
                    <w:r w:rsidR="003D43D9">
                      <w:rPr>
                        <w:rFonts w:ascii="Times New Roman" w:hAnsi="Times New Roman"/>
                        <w:color w:val="FF7E00"/>
                        <w:sz w:val="24"/>
                      </w:rPr>
                      <w:t>OFFICIAL</w:t>
                    </w:r>
                    <w:r w:rsidRPr="004E1A80">
                      <w:rPr>
                        <w:rFonts w:ascii="Times New Roman" w:hAnsi="Times New Roman"/>
                        <w:color w:val="FF7E00"/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414"/>
    <w:multiLevelType w:val="multilevel"/>
    <w:tmpl w:val="AB1A76AC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19BD12E7"/>
    <w:multiLevelType w:val="multilevel"/>
    <w:tmpl w:val="2BD2A5E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00C145C"/>
    <w:multiLevelType w:val="hybridMultilevel"/>
    <w:tmpl w:val="82660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7741F"/>
    <w:multiLevelType w:val="multilevel"/>
    <w:tmpl w:val="CC5EEFC0"/>
    <w:styleLink w:val="Numbers"/>
    <w:lvl w:ilvl="0">
      <w:start w:val="1"/>
      <w:numFmt w:val="decimal"/>
      <w:pStyle w:val="Numbers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bers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Numbers3"/>
      <w:lvlText w:val="(%3)"/>
      <w:lvlJc w:val="left"/>
      <w:pPr>
        <w:ind w:left="907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395B75"/>
    <w:multiLevelType w:val="hybridMultilevel"/>
    <w:tmpl w:val="53963696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329A7"/>
    <w:multiLevelType w:val="hybridMultilevel"/>
    <w:tmpl w:val="2A36D7D2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3412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42D83"/>
    <w:multiLevelType w:val="hybridMultilevel"/>
    <w:tmpl w:val="D8F830E0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A39AF"/>
    <w:multiLevelType w:val="hybridMultilevel"/>
    <w:tmpl w:val="61F469B0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456CC"/>
    <w:multiLevelType w:val="multilevel"/>
    <w:tmpl w:val="5224824E"/>
    <w:styleLink w:val="SectionNumbers"/>
    <w:lvl w:ilvl="0">
      <w:start w:val="1"/>
      <w:numFmt w:val="decimal"/>
      <w:pStyle w:val="PageHeading"/>
      <w:lvlText w:val="Section %1"/>
      <w:lvlJc w:val="left"/>
      <w:pPr>
        <w:tabs>
          <w:tab w:val="num" w:pos="3969"/>
        </w:tabs>
        <w:ind w:left="0" w:firstLine="0"/>
      </w:pPr>
      <w:rPr>
        <w:rFonts w:ascii="Georgia" w:hAnsi="Georgia" w:hint="default"/>
        <w:color w:val="CF0A2C" w:themeColor="accent1"/>
        <w:sz w:val="88"/>
      </w:rPr>
    </w:lvl>
    <w:lvl w:ilvl="1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2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3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5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6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7">
      <w:start w:val="1"/>
      <w:numFmt w:val="none"/>
      <w:lvlText w:val=""/>
      <w:lvlJc w:val="left"/>
      <w:pPr>
        <w:ind w:left="2835" w:hanging="2835"/>
      </w:pPr>
      <w:rPr>
        <w:rFonts w:hint="default"/>
      </w:rPr>
    </w:lvl>
    <w:lvl w:ilvl="8">
      <w:start w:val="1"/>
      <w:numFmt w:val="none"/>
      <w:lvlText w:val=""/>
      <w:lvlJc w:val="left"/>
      <w:pPr>
        <w:ind w:left="2835" w:hanging="2835"/>
      </w:pPr>
      <w:rPr>
        <w:rFonts w:hint="default"/>
      </w:rPr>
    </w:lvl>
  </w:abstractNum>
  <w:abstractNum w:abstractNumId="9" w15:restartNumberingAfterBreak="0">
    <w:nsid w:val="423E0EE6"/>
    <w:multiLevelType w:val="multilevel"/>
    <w:tmpl w:val="073E155E"/>
    <w:lvl w:ilvl="0">
      <w:start w:val="1"/>
      <w:numFmt w:val="decimal"/>
      <w:pStyle w:val="TableNumber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leNumbers2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79C442F"/>
    <w:multiLevelType w:val="hybridMultilevel"/>
    <w:tmpl w:val="8F8EC49E"/>
    <w:lvl w:ilvl="0" w:tplc="92040C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64F9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DBE"/>
    <w:multiLevelType w:val="hybridMultilevel"/>
    <w:tmpl w:val="775C98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940D5"/>
    <w:multiLevelType w:val="multilevel"/>
    <w:tmpl w:val="702E1CCE"/>
    <w:styleLink w:val="Bullets"/>
    <w:lvl w:ilvl="0">
      <w:start w:val="1"/>
      <w:numFmt w:val="bullet"/>
      <w:pStyle w:val="Bullets1"/>
      <w:lvlText w:val=""/>
      <w:lvlJc w:val="left"/>
      <w:pPr>
        <w:ind w:left="680" w:hanging="226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Bullets2"/>
      <w:lvlText w:val="–"/>
      <w:lvlJc w:val="left"/>
      <w:pPr>
        <w:ind w:left="907" w:hanging="227"/>
      </w:pPr>
      <w:rPr>
        <w:rFonts w:ascii="HelveticaNeueLT Std Lt" w:hAnsi="HelveticaNeueLT Std Lt" w:hint="default"/>
        <w:color w:val="000000" w:themeColor="text1"/>
      </w:rPr>
    </w:lvl>
    <w:lvl w:ilvl="2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–"/>
      <w:lvlJc w:val="left"/>
      <w:pPr>
        <w:ind w:left="1927" w:hanging="340"/>
      </w:pPr>
      <w:rPr>
        <w:rFonts w:ascii="HelveticaNeueLT Std Lt" w:hAnsi="HelveticaNeueLT Std Lt" w:hint="default"/>
        <w:color w:val="000000" w:themeColor="text1"/>
      </w:rPr>
    </w:lvl>
    <w:lvl w:ilvl="4">
      <w:start w:val="1"/>
      <w:numFmt w:val="bullet"/>
      <w:lvlText w:val=""/>
      <w:lvlJc w:val="left"/>
      <w:pPr>
        <w:ind w:left="2267" w:hanging="34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–"/>
      <w:lvlJc w:val="left"/>
      <w:pPr>
        <w:ind w:left="2607" w:hanging="340"/>
      </w:pPr>
      <w:rPr>
        <w:rFonts w:ascii="HelveticaNeueLT Std Lt" w:hAnsi="HelveticaNeueLT Std Lt" w:hint="default"/>
        <w:color w:val="000000" w:themeColor="text1"/>
      </w:rPr>
    </w:lvl>
    <w:lvl w:ilvl="6">
      <w:start w:val="1"/>
      <w:numFmt w:val="bullet"/>
      <w:pStyle w:val="TableBullets1"/>
      <w:lvlText w:val=""/>
      <w:lvlJc w:val="left"/>
      <w:pPr>
        <w:ind w:left="340" w:hanging="227"/>
      </w:pPr>
      <w:rPr>
        <w:rFonts w:ascii="Symbol" w:hAnsi="Symbol" w:hint="default"/>
        <w:color w:val="000000" w:themeColor="text1"/>
      </w:rPr>
    </w:lvl>
    <w:lvl w:ilvl="7">
      <w:start w:val="1"/>
      <w:numFmt w:val="bullet"/>
      <w:pStyle w:val="TableBullets2"/>
      <w:lvlText w:val="–"/>
      <w:lvlJc w:val="left"/>
      <w:pPr>
        <w:ind w:left="567" w:hanging="227"/>
      </w:pPr>
      <w:rPr>
        <w:rFonts w:ascii="HelveticaNeueLT Std Lt" w:hAnsi="HelveticaNeueLT Std Lt" w:hint="default"/>
        <w:color w:val="000000" w:themeColor="text1"/>
      </w:rPr>
    </w:lvl>
    <w:lvl w:ilvl="8">
      <w:start w:val="1"/>
      <w:numFmt w:val="bullet"/>
      <w:lvlText w:val=""/>
      <w:lvlJc w:val="left"/>
      <w:pPr>
        <w:ind w:left="794" w:hanging="227"/>
      </w:pPr>
      <w:rPr>
        <w:rFonts w:ascii="Symbol" w:hAnsi="Symbol" w:hint="default"/>
        <w:color w:val="000000" w:themeColor="text1"/>
      </w:rPr>
    </w:lvl>
  </w:abstractNum>
  <w:abstractNum w:abstractNumId="13" w15:restartNumberingAfterBreak="0">
    <w:nsid w:val="73107305"/>
    <w:multiLevelType w:val="multilevel"/>
    <w:tmpl w:val="99EEC854"/>
    <w:styleLink w:val="BulletsList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Bullet3"/>
      <w:lvlText w:val="»"/>
      <w:lvlJc w:val="left"/>
      <w:pPr>
        <w:ind w:left="851" w:hanging="284"/>
      </w:pPr>
      <w:rPr>
        <w:rFonts w:ascii="Arial" w:hAnsi="Arial" w:cs="Times New Roman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ourier New" w:hAnsi="Courier New" w:cs="Courier New" w:hint="default"/>
      </w:rPr>
    </w:lvl>
    <w:lvl w:ilvl="4">
      <w:start w:val="1"/>
      <w:numFmt w:val="lowerLetter"/>
      <w:lvlText w:val="(%5)"/>
      <w:lvlJc w:val="left"/>
      <w:pPr>
        <w:ind w:left="1420" w:hanging="284"/>
      </w:pPr>
    </w:lvl>
    <w:lvl w:ilvl="5">
      <w:start w:val="1"/>
      <w:numFmt w:val="lowerRoman"/>
      <w:lvlText w:val="(%6)"/>
      <w:lvlJc w:val="left"/>
      <w:pPr>
        <w:ind w:left="1704" w:hanging="284"/>
      </w:pPr>
    </w:lvl>
    <w:lvl w:ilvl="6">
      <w:start w:val="1"/>
      <w:numFmt w:val="decimal"/>
      <w:lvlText w:val="%7."/>
      <w:lvlJc w:val="left"/>
      <w:pPr>
        <w:ind w:left="1988" w:hanging="284"/>
      </w:p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left"/>
      <w:pPr>
        <w:ind w:left="2556" w:hanging="284"/>
      </w:pPr>
    </w:lvl>
  </w:abstractNum>
  <w:num w:numId="1" w16cid:durableId="492836538">
    <w:abstractNumId w:val="0"/>
  </w:num>
  <w:num w:numId="2" w16cid:durableId="1493981043">
    <w:abstractNumId w:val="12"/>
  </w:num>
  <w:num w:numId="3" w16cid:durableId="999308129">
    <w:abstractNumId w:val="3"/>
  </w:num>
  <w:num w:numId="4" w16cid:durableId="439571975">
    <w:abstractNumId w:val="9"/>
  </w:num>
  <w:num w:numId="5" w16cid:durableId="250505642">
    <w:abstractNumId w:val="8"/>
  </w:num>
  <w:num w:numId="6" w16cid:durableId="1809128244">
    <w:abstractNumId w:val="7"/>
  </w:num>
  <w:num w:numId="7" w16cid:durableId="619802809">
    <w:abstractNumId w:val="7"/>
  </w:num>
  <w:num w:numId="8" w16cid:durableId="1616787867">
    <w:abstractNumId w:val="4"/>
  </w:num>
  <w:num w:numId="9" w16cid:durableId="1810055828">
    <w:abstractNumId w:val="10"/>
  </w:num>
  <w:num w:numId="10" w16cid:durableId="2060081002">
    <w:abstractNumId w:val="13"/>
  </w:num>
  <w:num w:numId="11" w16cid:durableId="1648583862">
    <w:abstractNumId w:val="2"/>
  </w:num>
  <w:num w:numId="12" w16cid:durableId="626157025">
    <w:abstractNumId w:val="11"/>
  </w:num>
  <w:num w:numId="13" w16cid:durableId="1585988288">
    <w:abstractNumId w:val="6"/>
  </w:num>
  <w:num w:numId="14" w16cid:durableId="837694522">
    <w:abstractNumId w:val="5"/>
  </w:num>
  <w:num w:numId="15" w16cid:durableId="525288813">
    <w:abstractNumId w:val="1"/>
  </w:num>
  <w:num w:numId="16" w16cid:durableId="1119373463">
    <w:abstractNumId w:val="13"/>
  </w:num>
  <w:num w:numId="17" w16cid:durableId="1722947047">
    <w:abstractNumId w:val="1"/>
  </w:num>
  <w:num w:numId="18" w16cid:durableId="965891067">
    <w:abstractNumId w:val="13"/>
  </w:num>
  <w:num w:numId="19" w16cid:durableId="369958853">
    <w:abstractNumId w:val="13"/>
  </w:num>
  <w:num w:numId="20" w16cid:durableId="19114546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formsDesign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CD"/>
    <w:rsid w:val="00000555"/>
    <w:rsid w:val="00000A51"/>
    <w:rsid w:val="00004A79"/>
    <w:rsid w:val="00004E40"/>
    <w:rsid w:val="00007DE9"/>
    <w:rsid w:val="00010252"/>
    <w:rsid w:val="00015AE4"/>
    <w:rsid w:val="00016F98"/>
    <w:rsid w:val="0003018E"/>
    <w:rsid w:val="00033BC3"/>
    <w:rsid w:val="00044E09"/>
    <w:rsid w:val="0004784D"/>
    <w:rsid w:val="00053A00"/>
    <w:rsid w:val="00066F3D"/>
    <w:rsid w:val="00085E16"/>
    <w:rsid w:val="000B52FF"/>
    <w:rsid w:val="000B6C00"/>
    <w:rsid w:val="000C1F06"/>
    <w:rsid w:val="000C5747"/>
    <w:rsid w:val="000C59FC"/>
    <w:rsid w:val="000C7C00"/>
    <w:rsid w:val="000D14E7"/>
    <w:rsid w:val="000E002F"/>
    <w:rsid w:val="000E7309"/>
    <w:rsid w:val="000F1DD1"/>
    <w:rsid w:val="000F28B8"/>
    <w:rsid w:val="000F3766"/>
    <w:rsid w:val="00103BAD"/>
    <w:rsid w:val="00104592"/>
    <w:rsid w:val="00106FC4"/>
    <w:rsid w:val="00111F0C"/>
    <w:rsid w:val="00133A1A"/>
    <w:rsid w:val="00145E2D"/>
    <w:rsid w:val="00146699"/>
    <w:rsid w:val="001539D6"/>
    <w:rsid w:val="001556E5"/>
    <w:rsid w:val="0016612C"/>
    <w:rsid w:val="00171634"/>
    <w:rsid w:val="00174D59"/>
    <w:rsid w:val="001763D4"/>
    <w:rsid w:val="00181433"/>
    <w:rsid w:val="00182707"/>
    <w:rsid w:val="001828C4"/>
    <w:rsid w:val="001834DD"/>
    <w:rsid w:val="001970A6"/>
    <w:rsid w:val="001C07F4"/>
    <w:rsid w:val="001C53CE"/>
    <w:rsid w:val="001C5D96"/>
    <w:rsid w:val="001D341B"/>
    <w:rsid w:val="001E3D2B"/>
    <w:rsid w:val="001E66CE"/>
    <w:rsid w:val="001F75B1"/>
    <w:rsid w:val="0020033E"/>
    <w:rsid w:val="002073AA"/>
    <w:rsid w:val="00221DC2"/>
    <w:rsid w:val="00222526"/>
    <w:rsid w:val="0023412F"/>
    <w:rsid w:val="002374CD"/>
    <w:rsid w:val="00244B48"/>
    <w:rsid w:val="00247766"/>
    <w:rsid w:val="002526A8"/>
    <w:rsid w:val="002573D5"/>
    <w:rsid w:val="00262C34"/>
    <w:rsid w:val="00264E26"/>
    <w:rsid w:val="002676E4"/>
    <w:rsid w:val="002757DC"/>
    <w:rsid w:val="00280E74"/>
    <w:rsid w:val="00292C01"/>
    <w:rsid w:val="002A271C"/>
    <w:rsid w:val="002A41E1"/>
    <w:rsid w:val="002B0BB9"/>
    <w:rsid w:val="002B2C17"/>
    <w:rsid w:val="002B6574"/>
    <w:rsid w:val="002B6F0D"/>
    <w:rsid w:val="002D4D48"/>
    <w:rsid w:val="002D6D1C"/>
    <w:rsid w:val="002E21D2"/>
    <w:rsid w:val="002F7D3C"/>
    <w:rsid w:val="00305720"/>
    <w:rsid w:val="003131AB"/>
    <w:rsid w:val="00315BAA"/>
    <w:rsid w:val="003217BE"/>
    <w:rsid w:val="00327742"/>
    <w:rsid w:val="003448C5"/>
    <w:rsid w:val="003816C7"/>
    <w:rsid w:val="0038232E"/>
    <w:rsid w:val="003823B6"/>
    <w:rsid w:val="00384CC3"/>
    <w:rsid w:val="003A17AD"/>
    <w:rsid w:val="003A1DBD"/>
    <w:rsid w:val="003A28EE"/>
    <w:rsid w:val="003A3D76"/>
    <w:rsid w:val="003A4052"/>
    <w:rsid w:val="003B5958"/>
    <w:rsid w:val="003D0647"/>
    <w:rsid w:val="003D1265"/>
    <w:rsid w:val="003D3B1D"/>
    <w:rsid w:val="003D43D9"/>
    <w:rsid w:val="003D56A4"/>
    <w:rsid w:val="003D5DBE"/>
    <w:rsid w:val="003F4B74"/>
    <w:rsid w:val="00404841"/>
    <w:rsid w:val="00412059"/>
    <w:rsid w:val="004233BF"/>
    <w:rsid w:val="00425633"/>
    <w:rsid w:val="00441E79"/>
    <w:rsid w:val="004443F9"/>
    <w:rsid w:val="00450486"/>
    <w:rsid w:val="00457BC1"/>
    <w:rsid w:val="004675B9"/>
    <w:rsid w:val="004702AC"/>
    <w:rsid w:val="004709E9"/>
    <w:rsid w:val="00483A58"/>
    <w:rsid w:val="004902A6"/>
    <w:rsid w:val="004961D4"/>
    <w:rsid w:val="004A19D1"/>
    <w:rsid w:val="004B5F40"/>
    <w:rsid w:val="004B76F5"/>
    <w:rsid w:val="004C2F58"/>
    <w:rsid w:val="004C7D16"/>
    <w:rsid w:val="004D700E"/>
    <w:rsid w:val="004D7F17"/>
    <w:rsid w:val="004E0670"/>
    <w:rsid w:val="004E1A80"/>
    <w:rsid w:val="004E70C6"/>
    <w:rsid w:val="004E737A"/>
    <w:rsid w:val="004E7F37"/>
    <w:rsid w:val="004F12CA"/>
    <w:rsid w:val="004F239C"/>
    <w:rsid w:val="004F31BA"/>
    <w:rsid w:val="00510514"/>
    <w:rsid w:val="0051299F"/>
    <w:rsid w:val="00526B85"/>
    <w:rsid w:val="005306A1"/>
    <w:rsid w:val="00531CD5"/>
    <w:rsid w:val="00575F90"/>
    <w:rsid w:val="00582137"/>
    <w:rsid w:val="005834F4"/>
    <w:rsid w:val="005846C1"/>
    <w:rsid w:val="0059000C"/>
    <w:rsid w:val="005A02A1"/>
    <w:rsid w:val="005B4848"/>
    <w:rsid w:val="005B533B"/>
    <w:rsid w:val="005D7A24"/>
    <w:rsid w:val="005F1168"/>
    <w:rsid w:val="00616EBA"/>
    <w:rsid w:val="00632C08"/>
    <w:rsid w:val="006352A7"/>
    <w:rsid w:val="00654C42"/>
    <w:rsid w:val="0065547C"/>
    <w:rsid w:val="0067074A"/>
    <w:rsid w:val="00672994"/>
    <w:rsid w:val="00673821"/>
    <w:rsid w:val="006A34AC"/>
    <w:rsid w:val="006B0A0B"/>
    <w:rsid w:val="006C15C5"/>
    <w:rsid w:val="006D3DAD"/>
    <w:rsid w:val="006F1868"/>
    <w:rsid w:val="006F53B8"/>
    <w:rsid w:val="006F7B19"/>
    <w:rsid w:val="00730FB8"/>
    <w:rsid w:val="00736A76"/>
    <w:rsid w:val="00752C6B"/>
    <w:rsid w:val="00753305"/>
    <w:rsid w:val="00760CE6"/>
    <w:rsid w:val="00762CDD"/>
    <w:rsid w:val="007719C9"/>
    <w:rsid w:val="00772718"/>
    <w:rsid w:val="00780B62"/>
    <w:rsid w:val="007828ED"/>
    <w:rsid w:val="007A0A52"/>
    <w:rsid w:val="007B562F"/>
    <w:rsid w:val="007B5E1E"/>
    <w:rsid w:val="007D30A8"/>
    <w:rsid w:val="007E7E33"/>
    <w:rsid w:val="007F4290"/>
    <w:rsid w:val="007F6EA3"/>
    <w:rsid w:val="00803D49"/>
    <w:rsid w:val="00814FB1"/>
    <w:rsid w:val="00820F20"/>
    <w:rsid w:val="00821C65"/>
    <w:rsid w:val="0082528A"/>
    <w:rsid w:val="00825754"/>
    <w:rsid w:val="00826FE3"/>
    <w:rsid w:val="0083458C"/>
    <w:rsid w:val="00835210"/>
    <w:rsid w:val="00837E4A"/>
    <w:rsid w:val="00844C2D"/>
    <w:rsid w:val="008512CA"/>
    <w:rsid w:val="008514D6"/>
    <w:rsid w:val="008677F5"/>
    <w:rsid w:val="008707AA"/>
    <w:rsid w:val="0087438E"/>
    <w:rsid w:val="00880D1C"/>
    <w:rsid w:val="00884668"/>
    <w:rsid w:val="00886874"/>
    <w:rsid w:val="008A4919"/>
    <w:rsid w:val="008A5CCF"/>
    <w:rsid w:val="008B2B46"/>
    <w:rsid w:val="008B3A9C"/>
    <w:rsid w:val="008C289B"/>
    <w:rsid w:val="008D0E9A"/>
    <w:rsid w:val="008E05BC"/>
    <w:rsid w:val="008E76A7"/>
    <w:rsid w:val="008F05FB"/>
    <w:rsid w:val="008F3CCF"/>
    <w:rsid w:val="00900B24"/>
    <w:rsid w:val="009038F3"/>
    <w:rsid w:val="00915631"/>
    <w:rsid w:val="00916C2B"/>
    <w:rsid w:val="00921840"/>
    <w:rsid w:val="00932C87"/>
    <w:rsid w:val="009331B4"/>
    <w:rsid w:val="009345F1"/>
    <w:rsid w:val="0093532D"/>
    <w:rsid w:val="00944BBB"/>
    <w:rsid w:val="0094510F"/>
    <w:rsid w:val="009547B6"/>
    <w:rsid w:val="009572D7"/>
    <w:rsid w:val="00961072"/>
    <w:rsid w:val="00967443"/>
    <w:rsid w:val="00974E22"/>
    <w:rsid w:val="009A60D9"/>
    <w:rsid w:val="009D2BC4"/>
    <w:rsid w:val="009E750F"/>
    <w:rsid w:val="00A04D96"/>
    <w:rsid w:val="00A0629B"/>
    <w:rsid w:val="00A0661D"/>
    <w:rsid w:val="00A14495"/>
    <w:rsid w:val="00A16BE1"/>
    <w:rsid w:val="00A25D1A"/>
    <w:rsid w:val="00A264F8"/>
    <w:rsid w:val="00A42311"/>
    <w:rsid w:val="00A454BF"/>
    <w:rsid w:val="00A52E3A"/>
    <w:rsid w:val="00A7196B"/>
    <w:rsid w:val="00A7595A"/>
    <w:rsid w:val="00A814CB"/>
    <w:rsid w:val="00A90D1B"/>
    <w:rsid w:val="00A92ECD"/>
    <w:rsid w:val="00A93E09"/>
    <w:rsid w:val="00AC3503"/>
    <w:rsid w:val="00AC39B8"/>
    <w:rsid w:val="00AC706E"/>
    <w:rsid w:val="00AF55F8"/>
    <w:rsid w:val="00AF5D23"/>
    <w:rsid w:val="00B10ABA"/>
    <w:rsid w:val="00B33899"/>
    <w:rsid w:val="00B33D44"/>
    <w:rsid w:val="00B420D4"/>
    <w:rsid w:val="00B4747B"/>
    <w:rsid w:val="00B57910"/>
    <w:rsid w:val="00B6537C"/>
    <w:rsid w:val="00B82E8D"/>
    <w:rsid w:val="00B952F6"/>
    <w:rsid w:val="00BB0E8F"/>
    <w:rsid w:val="00BC093A"/>
    <w:rsid w:val="00BC2BC4"/>
    <w:rsid w:val="00BC4ACC"/>
    <w:rsid w:val="00BC4FCC"/>
    <w:rsid w:val="00BD02F8"/>
    <w:rsid w:val="00BF01E2"/>
    <w:rsid w:val="00C217A8"/>
    <w:rsid w:val="00C359BA"/>
    <w:rsid w:val="00C4188F"/>
    <w:rsid w:val="00C4622C"/>
    <w:rsid w:val="00C470E8"/>
    <w:rsid w:val="00C51DB3"/>
    <w:rsid w:val="00C53D63"/>
    <w:rsid w:val="00C60704"/>
    <w:rsid w:val="00C819A4"/>
    <w:rsid w:val="00C824AE"/>
    <w:rsid w:val="00C83924"/>
    <w:rsid w:val="00C84EA8"/>
    <w:rsid w:val="00C92998"/>
    <w:rsid w:val="00CA385D"/>
    <w:rsid w:val="00CA720A"/>
    <w:rsid w:val="00CD1597"/>
    <w:rsid w:val="00CD3DDF"/>
    <w:rsid w:val="00CD5925"/>
    <w:rsid w:val="00CE0C0D"/>
    <w:rsid w:val="00CE557A"/>
    <w:rsid w:val="00D031B2"/>
    <w:rsid w:val="00D1410C"/>
    <w:rsid w:val="00D36E79"/>
    <w:rsid w:val="00D40D16"/>
    <w:rsid w:val="00D548F0"/>
    <w:rsid w:val="00D57F79"/>
    <w:rsid w:val="00D64FAC"/>
    <w:rsid w:val="00D65704"/>
    <w:rsid w:val="00D668F6"/>
    <w:rsid w:val="00D80935"/>
    <w:rsid w:val="00D822A8"/>
    <w:rsid w:val="00D8463F"/>
    <w:rsid w:val="00D84875"/>
    <w:rsid w:val="00D903BD"/>
    <w:rsid w:val="00D904F0"/>
    <w:rsid w:val="00D91378"/>
    <w:rsid w:val="00D91B18"/>
    <w:rsid w:val="00D9433B"/>
    <w:rsid w:val="00DA5373"/>
    <w:rsid w:val="00DC0747"/>
    <w:rsid w:val="00DC2647"/>
    <w:rsid w:val="00DC4D55"/>
    <w:rsid w:val="00DD1408"/>
    <w:rsid w:val="00DD356D"/>
    <w:rsid w:val="00DD43D9"/>
    <w:rsid w:val="00DD6735"/>
    <w:rsid w:val="00DE37D7"/>
    <w:rsid w:val="00DE64B6"/>
    <w:rsid w:val="00DF136A"/>
    <w:rsid w:val="00E0448C"/>
    <w:rsid w:val="00E13525"/>
    <w:rsid w:val="00E17E28"/>
    <w:rsid w:val="00E25D7D"/>
    <w:rsid w:val="00E33E0C"/>
    <w:rsid w:val="00E47250"/>
    <w:rsid w:val="00E5478F"/>
    <w:rsid w:val="00E550DE"/>
    <w:rsid w:val="00E56D29"/>
    <w:rsid w:val="00E61535"/>
    <w:rsid w:val="00E63982"/>
    <w:rsid w:val="00E645D5"/>
    <w:rsid w:val="00E72F93"/>
    <w:rsid w:val="00E7792D"/>
    <w:rsid w:val="00E834E8"/>
    <w:rsid w:val="00E84012"/>
    <w:rsid w:val="00E8693F"/>
    <w:rsid w:val="00E9373C"/>
    <w:rsid w:val="00EA0724"/>
    <w:rsid w:val="00EA270D"/>
    <w:rsid w:val="00EA6251"/>
    <w:rsid w:val="00EB360D"/>
    <w:rsid w:val="00EB6414"/>
    <w:rsid w:val="00EC60D7"/>
    <w:rsid w:val="00ED123F"/>
    <w:rsid w:val="00EE5747"/>
    <w:rsid w:val="00EE6D83"/>
    <w:rsid w:val="00EF3804"/>
    <w:rsid w:val="00EF5E05"/>
    <w:rsid w:val="00F10252"/>
    <w:rsid w:val="00F227AF"/>
    <w:rsid w:val="00F27370"/>
    <w:rsid w:val="00F34D1C"/>
    <w:rsid w:val="00F40B00"/>
    <w:rsid w:val="00F5041E"/>
    <w:rsid w:val="00F5341C"/>
    <w:rsid w:val="00F56954"/>
    <w:rsid w:val="00F948AF"/>
    <w:rsid w:val="00FA5A7B"/>
    <w:rsid w:val="00FB11B1"/>
    <w:rsid w:val="00FE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F1723F"/>
  <w15:docId w15:val="{05C34B0C-5D68-40CA-897B-2D255FF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4" w:qFormat="1"/>
    <w:lsdException w:name="heading 2" w:uiPriority="4" w:qFormat="1"/>
    <w:lsdException w:name="heading 3" w:uiPriority="4" w:qFormat="1"/>
    <w:lsdException w:name="heading 4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98" w:unhideWhenUsed="1"/>
    <w:lsdException w:name="footer" w:uiPriority="98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semiHidden="1" w:qFormat="1"/>
    <w:lsdException w:name="Bibliography" w:semiHidden="1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6"/>
    <w:semiHidden/>
    <w:rsid w:val="00146699"/>
    <w:pPr>
      <w:spacing w:line="280" w:lineRule="atLeast"/>
    </w:pPr>
    <w:rPr>
      <w:rFonts w:asciiTheme="minorHAnsi" w:hAnsiTheme="minorHAnsi"/>
      <w:color w:val="000000" w:themeColor="text1"/>
      <w:sz w:val="22"/>
    </w:rPr>
  </w:style>
  <w:style w:type="paragraph" w:styleId="Heading1">
    <w:name w:val="heading 1"/>
    <w:next w:val="BodyText"/>
    <w:link w:val="Heading1Char"/>
    <w:uiPriority w:val="4"/>
    <w:qFormat/>
    <w:rsid w:val="00222526"/>
    <w:pPr>
      <w:keepNext/>
      <w:keepLines/>
      <w:spacing w:before="600" w:after="240" w:line="440" w:lineRule="exact"/>
      <w:outlineLvl w:val="0"/>
    </w:pPr>
    <w:rPr>
      <w:rFonts w:ascii="Georgia" w:eastAsiaTheme="majorEastAsia" w:hAnsi="Georgia" w:cstheme="majorBidi"/>
      <w:bCs/>
      <w:color w:val="A6192E"/>
      <w:sz w:val="52"/>
      <w:szCs w:val="52"/>
    </w:rPr>
  </w:style>
  <w:style w:type="paragraph" w:styleId="Heading2">
    <w:name w:val="heading 2"/>
    <w:next w:val="BodyText"/>
    <w:link w:val="Heading2Char"/>
    <w:uiPriority w:val="4"/>
    <w:qFormat/>
    <w:rsid w:val="00803D49"/>
    <w:pPr>
      <w:outlineLvl w:val="1"/>
    </w:pPr>
    <w:rPr>
      <w:rFonts w:ascii="Georgia" w:eastAsiaTheme="majorEastAsia" w:hAnsi="Georgia" w:cstheme="majorBidi"/>
      <w:bCs/>
      <w:color w:val="A6192E"/>
      <w:sz w:val="36"/>
      <w:szCs w:val="52"/>
    </w:rPr>
  </w:style>
  <w:style w:type="paragraph" w:styleId="Heading3">
    <w:name w:val="heading 3"/>
    <w:next w:val="BodyText"/>
    <w:link w:val="Heading3Char"/>
    <w:uiPriority w:val="4"/>
    <w:qFormat/>
    <w:rsid w:val="00146699"/>
    <w:pPr>
      <w:keepNext/>
      <w:keepLines/>
      <w:spacing w:before="400" w:after="120" w:line="280" w:lineRule="atLeast"/>
      <w:outlineLvl w:val="2"/>
    </w:pPr>
    <w:rPr>
      <w:rFonts w:ascii="Georgia" w:eastAsiaTheme="majorEastAsia" w:hAnsi="Georgia" w:cstheme="majorBidi"/>
      <w:bCs/>
      <w:color w:val="000000" w:themeColor="text1"/>
      <w:sz w:val="32"/>
    </w:rPr>
  </w:style>
  <w:style w:type="paragraph" w:styleId="Heading4">
    <w:name w:val="heading 4"/>
    <w:next w:val="BodyText"/>
    <w:link w:val="Heading4Char"/>
    <w:uiPriority w:val="4"/>
    <w:qFormat/>
    <w:rsid w:val="00222526"/>
    <w:pPr>
      <w:keepNext/>
      <w:keepLines/>
      <w:spacing w:before="200"/>
      <w:outlineLvl w:val="3"/>
    </w:pPr>
    <w:rPr>
      <w:rFonts w:ascii="Georgia" w:eastAsiaTheme="majorEastAsia" w:hAnsi="Georgia" w:cstheme="majorBidi"/>
      <w:b/>
      <w:bCs/>
      <w:iCs/>
      <w:sz w:val="28"/>
    </w:rPr>
  </w:style>
  <w:style w:type="paragraph" w:styleId="Heading5">
    <w:name w:val="heading 5"/>
    <w:next w:val="BodyText"/>
    <w:link w:val="Heading5Char"/>
    <w:uiPriority w:val="4"/>
    <w:semiHidden/>
    <w:qFormat/>
    <w:rsid w:val="009345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60516" w:themeColor="accent1" w:themeShade="7F"/>
    </w:rPr>
  </w:style>
  <w:style w:type="paragraph" w:styleId="Heading6">
    <w:name w:val="heading 6"/>
    <w:next w:val="BodyText"/>
    <w:link w:val="Heading6Char"/>
    <w:uiPriority w:val="4"/>
    <w:semiHidden/>
    <w:qFormat/>
    <w:rsid w:val="009345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paragraph" w:styleId="Heading7">
    <w:name w:val="heading 7"/>
    <w:next w:val="BodyText"/>
    <w:link w:val="Heading7Char"/>
    <w:uiPriority w:val="4"/>
    <w:semiHidden/>
    <w:qFormat/>
    <w:rsid w:val="009345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next w:val="BodyText"/>
    <w:link w:val="Heading8Char"/>
    <w:uiPriority w:val="4"/>
    <w:semiHidden/>
    <w:qFormat/>
    <w:rsid w:val="009345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next w:val="BodyText"/>
    <w:link w:val="Heading9Char"/>
    <w:uiPriority w:val="4"/>
    <w:semiHidden/>
    <w:qFormat/>
    <w:rsid w:val="009345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11B1"/>
    <w:rPr>
      <w:rFonts w:ascii="Arial" w:hAnsi="Arial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4"/>
    <w:rsid w:val="00222526"/>
    <w:rPr>
      <w:rFonts w:ascii="Georgia" w:eastAsiaTheme="majorEastAsia" w:hAnsi="Georgia" w:cstheme="majorBidi"/>
      <w:bCs/>
      <w:color w:val="A6192E"/>
      <w:sz w:val="52"/>
      <w:szCs w:val="52"/>
    </w:rPr>
  </w:style>
  <w:style w:type="paragraph" w:styleId="Footer">
    <w:name w:val="footer"/>
    <w:link w:val="Foot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paragraph" w:styleId="Header">
    <w:name w:val="header"/>
    <w:link w:val="HeaderChar"/>
    <w:uiPriority w:val="98"/>
    <w:semiHidden/>
    <w:rsid w:val="00053A00"/>
    <w:pPr>
      <w:tabs>
        <w:tab w:val="center" w:pos="4513"/>
        <w:tab w:val="right" w:pos="9026"/>
      </w:tabs>
      <w:spacing w:line="192" w:lineRule="atLeast"/>
    </w:pPr>
    <w:rPr>
      <w:rFonts w:asciiTheme="majorHAnsi" w:hAnsiTheme="majorHAnsi"/>
      <w:b/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8"/>
    <w:semiHidden/>
    <w:rsid w:val="00053A00"/>
    <w:rPr>
      <w:rFonts w:asciiTheme="majorHAnsi" w:hAnsiTheme="majorHAnsi"/>
      <w:b/>
      <w:color w:val="000000" w:themeColor="text1"/>
      <w:sz w:val="16"/>
    </w:rPr>
  </w:style>
  <w:style w:type="character" w:customStyle="1" w:styleId="Heading2Char">
    <w:name w:val="Heading 2 Char"/>
    <w:basedOn w:val="DefaultParagraphFont"/>
    <w:link w:val="Heading2"/>
    <w:uiPriority w:val="4"/>
    <w:rsid w:val="00803D49"/>
    <w:rPr>
      <w:rFonts w:ascii="Georgia" w:eastAsiaTheme="majorEastAsia" w:hAnsi="Georgia" w:cstheme="majorBidi"/>
      <w:bCs/>
      <w:color w:val="A6192E"/>
      <w:sz w:val="36"/>
      <w:szCs w:val="52"/>
    </w:rPr>
  </w:style>
  <w:style w:type="paragraph" w:styleId="BodyText">
    <w:name w:val="Body Text"/>
    <w:link w:val="BodyTextChar"/>
    <w:qFormat/>
    <w:rsid w:val="00004A79"/>
    <w:pPr>
      <w:spacing w:before="120" w:after="14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004A79"/>
    <w:rPr>
      <w:rFonts w:asciiTheme="minorHAnsi" w:hAnsiTheme="minorHAnsi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4"/>
    <w:rsid w:val="00146699"/>
    <w:rPr>
      <w:rFonts w:ascii="Georgia" w:eastAsiaTheme="majorEastAsia" w:hAnsi="Georgia" w:cstheme="majorBidi"/>
      <w:bCs/>
      <w:color w:val="000000" w:themeColor="text1"/>
      <w:sz w:val="32"/>
    </w:rPr>
  </w:style>
  <w:style w:type="character" w:customStyle="1" w:styleId="Heading4Char">
    <w:name w:val="Heading 4 Char"/>
    <w:basedOn w:val="DefaultParagraphFont"/>
    <w:link w:val="Heading4"/>
    <w:uiPriority w:val="4"/>
    <w:rsid w:val="00222526"/>
    <w:rPr>
      <w:rFonts w:ascii="Georgia" w:eastAsiaTheme="majorEastAsia" w:hAnsi="Georgia" w:cstheme="majorBidi"/>
      <w:b/>
      <w:bCs/>
      <w:iCs/>
      <w:sz w:val="28"/>
    </w:rPr>
  </w:style>
  <w:style w:type="paragraph" w:styleId="Subtitle">
    <w:name w:val="Subtitle"/>
    <w:link w:val="SubtitleChar"/>
    <w:uiPriority w:val="37"/>
    <w:qFormat/>
    <w:rsid w:val="00B420D4"/>
    <w:pPr>
      <w:numPr>
        <w:ilvl w:val="1"/>
      </w:numPr>
      <w:pBdr>
        <w:bottom w:val="single" w:sz="4" w:space="22" w:color="000000" w:themeColor="text1"/>
      </w:pBdr>
      <w:spacing w:after="280" w:line="400" w:lineRule="atLeast"/>
    </w:pPr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character" w:customStyle="1" w:styleId="SubtitleChar">
    <w:name w:val="Subtitle Char"/>
    <w:basedOn w:val="DefaultParagraphFont"/>
    <w:link w:val="Subtitle"/>
    <w:uiPriority w:val="37"/>
    <w:rsid w:val="00B420D4"/>
    <w:rPr>
      <w:rFonts w:asciiTheme="majorHAnsi" w:eastAsiaTheme="majorEastAsia" w:hAnsiTheme="majorHAnsi" w:cstheme="majorBidi"/>
      <w:iCs/>
      <w:color w:val="000000" w:themeColor="text1"/>
      <w:sz w:val="30"/>
      <w:szCs w:val="24"/>
    </w:rPr>
  </w:style>
  <w:style w:type="paragraph" w:styleId="Title">
    <w:name w:val="Title"/>
    <w:link w:val="TitleChar"/>
    <w:uiPriority w:val="36"/>
    <w:rsid w:val="00222526"/>
    <w:pPr>
      <w:spacing w:after="140" w:line="1000" w:lineRule="exact"/>
      <w:contextualSpacing/>
    </w:pPr>
    <w:rPr>
      <w:rFonts w:ascii="Georgia" w:eastAsiaTheme="majorEastAsia" w:hAnsi="Georgia" w:cstheme="majorBidi"/>
      <w:color w:val="A6192E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uiPriority w:val="36"/>
    <w:rsid w:val="00222526"/>
    <w:rPr>
      <w:rFonts w:ascii="Georgia" w:eastAsiaTheme="majorEastAsia" w:hAnsi="Georgia" w:cstheme="majorBidi"/>
      <w:color w:val="A6192E"/>
      <w:kern w:val="28"/>
      <w:sz w:val="88"/>
      <w:szCs w:val="52"/>
    </w:rPr>
  </w:style>
  <w:style w:type="paragraph" w:styleId="Caption">
    <w:name w:val="caption"/>
    <w:basedOn w:val="Heading3"/>
    <w:next w:val="BodyText"/>
    <w:uiPriority w:val="14"/>
    <w:semiHidden/>
    <w:qFormat/>
    <w:rsid w:val="00044E09"/>
    <w:pPr>
      <w:spacing w:after="200"/>
    </w:pPr>
    <w:rPr>
      <w:bCs w:val="0"/>
      <w:szCs w:val="18"/>
    </w:rPr>
  </w:style>
  <w:style w:type="paragraph" w:styleId="Date">
    <w:name w:val="Date"/>
    <w:link w:val="DateChar"/>
    <w:uiPriority w:val="38"/>
    <w:semiHidden/>
    <w:rsid w:val="00000A51"/>
    <w:pPr>
      <w:spacing w:line="240" w:lineRule="atLeast"/>
    </w:pPr>
    <w:rPr>
      <w:rFonts w:asciiTheme="majorHAnsi" w:hAnsiTheme="majorHAnsi"/>
      <w:b/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38"/>
    <w:semiHidden/>
    <w:rsid w:val="00A814CB"/>
    <w:rPr>
      <w:rFonts w:asciiTheme="majorHAnsi" w:hAnsiTheme="majorHAnsi"/>
      <w:b/>
      <w:color w:val="000000" w:themeColor="text1"/>
    </w:rPr>
  </w:style>
  <w:style w:type="paragraph" w:styleId="EndnoteText">
    <w:name w:val="endnote text"/>
    <w:basedOn w:val="BodyText"/>
    <w:link w:val="EndnoteTextChar"/>
    <w:uiPriority w:val="97"/>
    <w:semiHidden/>
    <w:rsid w:val="00EA0724"/>
  </w:style>
  <w:style w:type="character" w:customStyle="1" w:styleId="EndnoteTextChar">
    <w:name w:val="Endnote Text Char"/>
    <w:basedOn w:val="DefaultParagraphFont"/>
    <w:link w:val="EndnoteText"/>
    <w:uiPriority w:val="97"/>
    <w:semiHidden/>
    <w:rsid w:val="00EE5747"/>
    <w:rPr>
      <w:rFonts w:asciiTheme="minorHAnsi" w:hAnsiTheme="minorHAnsi"/>
    </w:rPr>
  </w:style>
  <w:style w:type="paragraph" w:styleId="FootnoteText">
    <w:name w:val="footnote text"/>
    <w:link w:val="FootnoteTextChar"/>
    <w:uiPriority w:val="97"/>
    <w:semiHidden/>
    <w:rsid w:val="0003018E"/>
    <w:pPr>
      <w:spacing w:after="70" w:line="220" w:lineRule="atLeast"/>
    </w:pPr>
    <w:rPr>
      <w:rFonts w:asciiTheme="minorHAnsi" w:hAnsiTheme="minorHAnsi"/>
      <w:color w:val="000000" w:themeColor="text1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7"/>
    <w:semiHidden/>
    <w:rsid w:val="00EE5747"/>
    <w:rPr>
      <w:rFonts w:asciiTheme="minorHAnsi" w:hAnsiTheme="minorHAnsi"/>
      <w:color w:val="000000" w:themeColor="text1"/>
      <w:sz w:val="18"/>
    </w:rPr>
  </w:style>
  <w:style w:type="paragraph" w:styleId="Quote">
    <w:name w:val="Quote"/>
    <w:link w:val="QuoteChar"/>
    <w:uiPriority w:val="9"/>
    <w:semiHidden/>
    <w:qFormat/>
    <w:rsid w:val="00EA0724"/>
    <w:rPr>
      <w:rFonts w:asciiTheme="minorHAnsi" w:hAnsiTheme="minorHAnsi"/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044E09"/>
    <w:rPr>
      <w:rFonts w:asciiTheme="minorHAnsi" w:hAnsiTheme="minorHAnsi"/>
      <w:i/>
      <w:iCs/>
      <w:color w:val="000000" w:themeColor="text1"/>
    </w:rPr>
  </w:style>
  <w:style w:type="paragraph" w:styleId="TableofFigures">
    <w:name w:val="table of figures"/>
    <w:uiPriority w:val="39"/>
    <w:semiHidden/>
    <w:rsid w:val="00EA0724"/>
    <w:rPr>
      <w:rFonts w:asciiTheme="minorHAnsi" w:hAnsiTheme="minorHAnsi"/>
    </w:rPr>
  </w:style>
  <w:style w:type="paragraph" w:styleId="TOC1">
    <w:name w:val="toc 1"/>
    <w:basedOn w:val="Heading2"/>
    <w:uiPriority w:val="39"/>
    <w:semiHidden/>
    <w:rsid w:val="003D0647"/>
    <w:pPr>
      <w:tabs>
        <w:tab w:val="left" w:pos="1361"/>
        <w:tab w:val="right" w:leader="dot" w:pos="9639"/>
      </w:tabs>
      <w:spacing w:before="280" w:after="140"/>
      <w:ind w:right="1361"/>
    </w:pPr>
  </w:style>
  <w:style w:type="paragraph" w:styleId="TOC2">
    <w:name w:val="toc 2"/>
    <w:basedOn w:val="Heading3"/>
    <w:uiPriority w:val="39"/>
    <w:semiHidden/>
    <w:rsid w:val="003D0647"/>
    <w:pPr>
      <w:tabs>
        <w:tab w:val="right" w:leader="dot" w:pos="9639"/>
      </w:tabs>
      <w:spacing w:before="140" w:after="0"/>
      <w:ind w:right="1361"/>
    </w:pPr>
  </w:style>
  <w:style w:type="paragraph" w:styleId="TOC3">
    <w:name w:val="toc 3"/>
    <w:basedOn w:val="BodyText"/>
    <w:uiPriority w:val="39"/>
    <w:semiHidden/>
    <w:rsid w:val="004F31BA"/>
    <w:pPr>
      <w:tabs>
        <w:tab w:val="right" w:leader="dot" w:pos="9639"/>
      </w:tabs>
      <w:spacing w:after="0"/>
      <w:ind w:left="454" w:right="1361"/>
    </w:pPr>
  </w:style>
  <w:style w:type="paragraph" w:styleId="TOCHeading">
    <w:name w:val="TOC Heading"/>
    <w:basedOn w:val="Heading1"/>
    <w:next w:val="BodyText"/>
    <w:uiPriority w:val="39"/>
    <w:semiHidden/>
    <w:rsid w:val="004F31BA"/>
    <w:pPr>
      <w:spacing w:before="0"/>
      <w:outlineLvl w:val="9"/>
    </w:pPr>
  </w:style>
  <w:style w:type="character" w:customStyle="1" w:styleId="Heading5Char">
    <w:name w:val="Heading 5 Char"/>
    <w:basedOn w:val="DefaultParagraphFont"/>
    <w:link w:val="Heading5"/>
    <w:uiPriority w:val="4"/>
    <w:semiHidden/>
    <w:rsid w:val="00044E09"/>
    <w:rPr>
      <w:rFonts w:asciiTheme="majorHAnsi" w:eastAsiaTheme="majorEastAsia" w:hAnsiTheme="majorHAnsi" w:cstheme="majorBidi"/>
      <w:color w:val="660516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2F7D3C"/>
    <w:rPr>
      <w:rFonts w:asciiTheme="majorHAnsi" w:eastAsiaTheme="majorEastAsia" w:hAnsiTheme="majorHAnsi" w:cstheme="majorBidi"/>
      <w:i/>
      <w:iCs/>
      <w:color w:val="66051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2F7D3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2F7D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ullets">
    <w:name w:val="Bullets"/>
    <w:basedOn w:val="NoList"/>
    <w:uiPriority w:val="99"/>
    <w:rsid w:val="004D700E"/>
    <w:pPr>
      <w:numPr>
        <w:numId w:val="2"/>
      </w:numPr>
    </w:pPr>
  </w:style>
  <w:style w:type="numbering" w:customStyle="1" w:styleId="Numbers">
    <w:name w:val="Numbers"/>
    <w:basedOn w:val="NoList"/>
    <w:uiPriority w:val="99"/>
    <w:rsid w:val="00C819A4"/>
    <w:pPr>
      <w:numPr>
        <w:numId w:val="3"/>
      </w:numPr>
    </w:pPr>
  </w:style>
  <w:style w:type="paragraph" w:customStyle="1" w:styleId="Bullets1">
    <w:name w:val="Bullets 1"/>
    <w:basedOn w:val="BodyText"/>
    <w:qFormat/>
    <w:rsid w:val="004D700E"/>
    <w:pPr>
      <w:numPr>
        <w:numId w:val="2"/>
      </w:numPr>
    </w:pPr>
  </w:style>
  <w:style w:type="paragraph" w:customStyle="1" w:styleId="Bullets2">
    <w:name w:val="Bullets 2"/>
    <w:basedOn w:val="BodyText"/>
    <w:qFormat/>
    <w:rsid w:val="004D700E"/>
    <w:pPr>
      <w:numPr>
        <w:ilvl w:val="1"/>
        <w:numId w:val="2"/>
      </w:numPr>
    </w:pPr>
  </w:style>
  <w:style w:type="paragraph" w:customStyle="1" w:styleId="Numbers1">
    <w:name w:val="Numbers 1"/>
    <w:basedOn w:val="Heading3"/>
    <w:uiPriority w:val="9"/>
    <w:qFormat/>
    <w:rsid w:val="00C819A4"/>
    <w:pPr>
      <w:numPr>
        <w:numId w:val="3"/>
      </w:numPr>
    </w:pPr>
  </w:style>
  <w:style w:type="paragraph" w:customStyle="1" w:styleId="Numbers2">
    <w:name w:val="Numbers 2"/>
    <w:basedOn w:val="BodyText"/>
    <w:uiPriority w:val="9"/>
    <w:qFormat/>
    <w:rsid w:val="00C819A4"/>
    <w:pPr>
      <w:numPr>
        <w:ilvl w:val="1"/>
        <w:numId w:val="3"/>
      </w:numPr>
    </w:pPr>
  </w:style>
  <w:style w:type="paragraph" w:customStyle="1" w:styleId="TableText">
    <w:name w:val="Table Text"/>
    <w:basedOn w:val="BodyText"/>
    <w:uiPriority w:val="19"/>
    <w:qFormat/>
    <w:rsid w:val="00884668"/>
    <w:pPr>
      <w:spacing w:before="40" w:after="100"/>
      <w:ind w:left="113" w:right="113"/>
    </w:pPr>
  </w:style>
  <w:style w:type="paragraph" w:customStyle="1" w:styleId="TableHeading">
    <w:name w:val="Table Heading"/>
    <w:basedOn w:val="TableText"/>
    <w:uiPriority w:val="21"/>
    <w:qFormat/>
    <w:rsid w:val="00000A51"/>
    <w:pPr>
      <w:keepNext/>
      <w:keepLines/>
      <w:spacing w:before="80" w:after="120"/>
    </w:pPr>
    <w:rPr>
      <w:rFonts w:asciiTheme="majorHAnsi" w:hAnsiTheme="majorHAnsi"/>
      <w:b/>
    </w:rPr>
  </w:style>
  <w:style w:type="paragraph" w:customStyle="1" w:styleId="TableBullets2">
    <w:name w:val="Table Bullets 2"/>
    <w:basedOn w:val="TableText"/>
    <w:uiPriority w:val="20"/>
    <w:qFormat/>
    <w:rsid w:val="004D700E"/>
    <w:pPr>
      <w:numPr>
        <w:ilvl w:val="7"/>
        <w:numId w:val="2"/>
      </w:numPr>
    </w:pPr>
  </w:style>
  <w:style w:type="paragraph" w:customStyle="1" w:styleId="TableBullets1">
    <w:name w:val="Table Bullets 1"/>
    <w:basedOn w:val="TableText"/>
    <w:uiPriority w:val="20"/>
    <w:qFormat/>
    <w:rsid w:val="004D700E"/>
    <w:pPr>
      <w:numPr>
        <w:ilvl w:val="6"/>
        <w:numId w:val="2"/>
      </w:numPr>
    </w:pPr>
  </w:style>
  <w:style w:type="paragraph" w:customStyle="1" w:styleId="TableNumbers1">
    <w:name w:val="Table Numbers 1"/>
    <w:basedOn w:val="TableText"/>
    <w:uiPriority w:val="20"/>
    <w:semiHidden/>
    <w:qFormat/>
    <w:rsid w:val="00EA6251"/>
    <w:pPr>
      <w:numPr>
        <w:numId w:val="4"/>
      </w:numPr>
    </w:pPr>
  </w:style>
  <w:style w:type="paragraph" w:customStyle="1" w:styleId="TableNumbers2">
    <w:name w:val="Table Numbers 2"/>
    <w:basedOn w:val="TableText"/>
    <w:uiPriority w:val="20"/>
    <w:semiHidden/>
    <w:qFormat/>
    <w:rsid w:val="00EA6251"/>
    <w:pPr>
      <w:numPr>
        <w:ilvl w:val="1"/>
        <w:numId w:val="4"/>
      </w:numPr>
    </w:pPr>
  </w:style>
  <w:style w:type="table" w:customStyle="1" w:styleId="CGHTableBanded">
    <w:name w:val="CGH Table Banded"/>
    <w:basedOn w:val="TableNormal"/>
    <w:uiPriority w:val="99"/>
    <w:rsid w:val="00BC4FCC"/>
    <w:rPr>
      <w:rFonts w:asciiTheme="minorHAnsi" w:hAnsiTheme="minorHAnsi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  <w:tblStylePr w:type="band1Horz">
      <w:tblPr/>
      <w:tcPr>
        <w:shd w:val="clear" w:color="auto" w:fill="DFE1DF" w:themeFill="text2"/>
      </w:tcPr>
    </w:tblStylePr>
  </w:style>
  <w:style w:type="numbering" w:customStyle="1" w:styleId="SectionNumbers">
    <w:name w:val="Section Numbers"/>
    <w:basedOn w:val="NoList"/>
    <w:uiPriority w:val="99"/>
    <w:rsid w:val="0004784D"/>
    <w:pPr>
      <w:numPr>
        <w:numId w:val="5"/>
      </w:numPr>
    </w:pPr>
  </w:style>
  <w:style w:type="character" w:styleId="Hyperlink">
    <w:name w:val="Hyperlink"/>
    <w:basedOn w:val="DefaultParagraphFont"/>
    <w:uiPriority w:val="99"/>
    <w:semiHidden/>
    <w:rsid w:val="003D0647"/>
    <w:rPr>
      <w:color w:val="0000FF" w:themeColor="hyperlink"/>
      <w:u w:val="single"/>
    </w:rPr>
  </w:style>
  <w:style w:type="paragraph" w:customStyle="1" w:styleId="Numbers3">
    <w:name w:val="Numbers 3"/>
    <w:basedOn w:val="BodyText"/>
    <w:link w:val="Numbers3Char"/>
    <w:uiPriority w:val="9"/>
    <w:qFormat/>
    <w:rsid w:val="00C819A4"/>
    <w:pPr>
      <w:numPr>
        <w:ilvl w:val="2"/>
        <w:numId w:val="3"/>
      </w:numPr>
    </w:pPr>
  </w:style>
  <w:style w:type="character" w:customStyle="1" w:styleId="Numbers3Char">
    <w:name w:val="Numbers 3 Char"/>
    <w:basedOn w:val="BodyTextChar"/>
    <w:link w:val="Numbers3"/>
    <w:uiPriority w:val="9"/>
    <w:rsid w:val="00C819A4"/>
    <w:rPr>
      <w:rFonts w:asciiTheme="minorHAnsi" w:hAnsiTheme="minorHAnsi"/>
      <w:color w:val="000000" w:themeColor="text1"/>
      <w:sz w:val="22"/>
    </w:rPr>
  </w:style>
  <w:style w:type="paragraph" w:customStyle="1" w:styleId="PageHeading">
    <w:name w:val="Page Heading"/>
    <w:basedOn w:val="Title"/>
    <w:next w:val="BodyText"/>
    <w:uiPriority w:val="4"/>
    <w:semiHidden/>
    <w:qFormat/>
    <w:rsid w:val="001E3D2B"/>
    <w:pPr>
      <w:pageBreakBefore/>
      <w:framePr w:w="9639" w:vSpace="340" w:wrap="notBeside" w:hAnchor="margin" w:yAlign="top"/>
      <w:numPr>
        <w:numId w:val="5"/>
      </w:numPr>
      <w:pBdr>
        <w:bottom w:val="single" w:sz="4" w:space="1" w:color="000000" w:themeColor="text1"/>
      </w:pBdr>
      <w:contextualSpacing w:val="0"/>
      <w:outlineLvl w:val="0"/>
    </w:pPr>
    <w:rPr>
      <w:color w:val="000000" w:themeColor="text1"/>
    </w:rPr>
  </w:style>
  <w:style w:type="character" w:customStyle="1" w:styleId="Bold">
    <w:name w:val="Bold"/>
    <w:uiPriority w:val="99"/>
    <w:semiHidden/>
    <w:qFormat/>
    <w:rsid w:val="00000A51"/>
    <w:rPr>
      <w:rFonts w:asciiTheme="majorHAnsi" w:hAnsiTheme="majorHAnsi"/>
      <w:b/>
    </w:rPr>
  </w:style>
  <w:style w:type="paragraph" w:customStyle="1" w:styleId="TableNote">
    <w:name w:val="Table Note"/>
    <w:basedOn w:val="FootnoteText"/>
    <w:uiPriority w:val="24"/>
    <w:qFormat/>
    <w:rsid w:val="00C84EA8"/>
    <w:pPr>
      <w:spacing w:before="70"/>
    </w:pPr>
  </w:style>
  <w:style w:type="paragraph" w:customStyle="1" w:styleId="BodyTextnospace">
    <w:name w:val="Body Text (no space)"/>
    <w:basedOn w:val="BodyText"/>
    <w:semiHidden/>
    <w:qFormat/>
    <w:rsid w:val="009331B4"/>
    <w:pPr>
      <w:spacing w:after="0"/>
    </w:pPr>
  </w:style>
  <w:style w:type="paragraph" w:customStyle="1" w:styleId="BodyTextindented">
    <w:name w:val="Body Text (indented)"/>
    <w:basedOn w:val="BodyText"/>
    <w:semiHidden/>
    <w:qFormat/>
    <w:rsid w:val="009331B4"/>
    <w:pPr>
      <w:ind w:left="454"/>
      <w:contextualSpacing/>
    </w:pPr>
  </w:style>
  <w:style w:type="character" w:customStyle="1" w:styleId="BoldAllCaps">
    <w:name w:val="Bold All Caps"/>
    <w:uiPriority w:val="1"/>
    <w:semiHidden/>
    <w:qFormat/>
    <w:rsid w:val="00000A51"/>
    <w:rPr>
      <w:rFonts w:asciiTheme="majorHAnsi" w:hAnsiTheme="majorHAnsi"/>
      <w:b/>
      <w:caps/>
      <w:smallCaps w:val="0"/>
    </w:rPr>
  </w:style>
  <w:style w:type="paragraph" w:customStyle="1" w:styleId="InfoText">
    <w:name w:val="Info Text"/>
    <w:uiPriority w:val="29"/>
    <w:semiHidden/>
    <w:rsid w:val="00D65704"/>
    <w:pPr>
      <w:spacing w:after="120" w:line="300" w:lineRule="atLeast"/>
    </w:pPr>
    <w:rPr>
      <w:rFonts w:asciiTheme="minorHAnsi" w:hAnsiTheme="minorHAnsi"/>
      <w:color w:val="000000" w:themeColor="text1"/>
      <w:sz w:val="22"/>
    </w:rPr>
  </w:style>
  <w:style w:type="paragraph" w:customStyle="1" w:styleId="InfoHeading">
    <w:name w:val="Info Heading"/>
    <w:basedOn w:val="InfoText"/>
    <w:uiPriority w:val="30"/>
    <w:semiHidden/>
    <w:rsid w:val="00000A51"/>
    <w:rPr>
      <w:rFonts w:asciiTheme="majorHAnsi" w:hAnsiTheme="majorHAnsi"/>
      <w:b/>
    </w:rPr>
  </w:style>
  <w:style w:type="paragraph" w:customStyle="1" w:styleId="Subheading">
    <w:name w:val="Subheading"/>
    <w:basedOn w:val="Heading3"/>
    <w:uiPriority w:val="4"/>
    <w:semiHidden/>
    <w:qFormat/>
    <w:rsid w:val="00D65704"/>
  </w:style>
  <w:style w:type="character" w:styleId="PlaceholderText">
    <w:name w:val="Placeholder Text"/>
    <w:basedOn w:val="DefaultParagraphFont"/>
    <w:uiPriority w:val="99"/>
    <w:semiHidden/>
    <w:rsid w:val="00A14495"/>
    <w:rPr>
      <w:color w:val="808080"/>
    </w:rPr>
  </w:style>
  <w:style w:type="table" w:customStyle="1" w:styleId="CGHPlain">
    <w:name w:val="CGH Plain"/>
    <w:basedOn w:val="TableNormal"/>
    <w:uiPriority w:val="99"/>
    <w:rsid w:val="00654C42"/>
    <w:rPr>
      <w:rFonts w:asciiTheme="minorHAnsi" w:hAnsiTheme="minorHAnsi"/>
    </w:rPr>
    <w:tblPr>
      <w:tblBorders>
        <w:insideH w:val="single" w:sz="4" w:space="0" w:color="FFFFFF" w:themeColor="background1"/>
        <w:insideV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EFF0EF" w:themeFill="background2"/>
    </w:tcPr>
    <w:tblStylePr w:type="firstRow">
      <w:tblPr/>
      <w:tcPr>
        <w:tcBorders>
          <w:top w:val="nil"/>
          <w:left w:val="nil"/>
          <w:bottom w:val="single" w:sz="6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FD923" w:themeFill="accent3"/>
      </w:tcPr>
    </w:tblStylePr>
  </w:style>
  <w:style w:type="character" w:styleId="Strong">
    <w:name w:val="Strong"/>
    <w:basedOn w:val="DefaultParagraphFont"/>
    <w:uiPriority w:val="22"/>
    <w:qFormat/>
    <w:rsid w:val="00B952F6"/>
    <w:rPr>
      <w:rFonts w:ascii="Arial" w:hAnsi="Arial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12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634"/>
    <w:rPr>
      <w:color w:val="800080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2526"/>
    <w:pPr>
      <w:pBdr>
        <w:top w:val="single" w:sz="4" w:space="10" w:color="CF0A2C" w:themeColor="accent1"/>
        <w:bottom w:val="single" w:sz="4" w:space="10" w:color="CF0A2C" w:themeColor="accent1"/>
      </w:pBdr>
      <w:spacing w:before="360" w:after="360"/>
      <w:ind w:left="864" w:right="864"/>
      <w:jc w:val="center"/>
    </w:pPr>
    <w:rPr>
      <w:i/>
      <w:iCs/>
      <w:color w:val="A6192E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222526"/>
    <w:rPr>
      <w:rFonts w:asciiTheme="minorHAnsi" w:hAnsiTheme="minorHAnsi"/>
      <w:i/>
      <w:iCs/>
      <w:color w:val="A6192E"/>
      <w:sz w:val="22"/>
    </w:rPr>
  </w:style>
  <w:style w:type="character" w:styleId="IntenseEmphasis">
    <w:name w:val="Intense Emphasis"/>
    <w:basedOn w:val="DefaultParagraphFont"/>
    <w:uiPriority w:val="99"/>
    <w:qFormat/>
    <w:rsid w:val="00222526"/>
    <w:rPr>
      <w:i/>
      <w:iCs/>
      <w:color w:val="A6192E"/>
    </w:rPr>
  </w:style>
  <w:style w:type="table" w:styleId="PlainTable1">
    <w:name w:val="Plain Table 1"/>
    <w:basedOn w:val="TableNormal"/>
    <w:uiPriority w:val="41"/>
    <w:rsid w:val="00A92E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aliases w:val="List Paragraph11,Recommendation,Bullet Points,NFP GP Bulleted List,Bullet point,AR bullet 1,Bullet Number,Bullet list,FooterText,Highlight Bold,L,Normal Numbered,Num Bullet 1,Num List Paragraph,Number Paragraph,Use Case List Paragraph"/>
    <w:basedOn w:val="Normal"/>
    <w:uiPriority w:val="34"/>
    <w:qFormat/>
    <w:rsid w:val="00A92ECD"/>
    <w:pPr>
      <w:ind w:left="720"/>
      <w:contextualSpacing/>
    </w:pPr>
  </w:style>
  <w:style w:type="character" w:customStyle="1" w:styleId="ui-provider">
    <w:name w:val="ui-provider"/>
    <w:basedOn w:val="DefaultParagraphFont"/>
    <w:rsid w:val="00A92ECD"/>
  </w:style>
  <w:style w:type="paragraph" w:customStyle="1" w:styleId="Default">
    <w:name w:val="Default"/>
    <w:rsid w:val="00A92E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556E5"/>
    <w:rPr>
      <w:rFonts w:asciiTheme="minorHAnsi" w:hAnsiTheme="minorHAnsi"/>
      <w:color w:val="000000" w:themeColor="text1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8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8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8C4"/>
    <w:rPr>
      <w:rFonts w:asciiTheme="minorHAnsi" w:hAnsiTheme="minorHAnsi"/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8C4"/>
    <w:rPr>
      <w:rFonts w:asciiTheme="minorHAnsi" w:hAnsiTheme="minorHAnsi"/>
      <w:b/>
      <w:bCs/>
      <w:color w:val="000000" w:themeColor="text1"/>
    </w:rPr>
  </w:style>
  <w:style w:type="paragraph" w:customStyle="1" w:styleId="Bullet1">
    <w:name w:val="Bullet 1"/>
    <w:basedOn w:val="Normal"/>
    <w:qFormat/>
    <w:rsid w:val="003823B6"/>
    <w:pPr>
      <w:numPr>
        <w:numId w:val="10"/>
      </w:numPr>
      <w:suppressAutoHyphens/>
      <w:spacing w:before="120" w:after="60"/>
    </w:pPr>
    <w:rPr>
      <w:rFonts w:cstheme="minorBidi"/>
      <w:color w:val="auto"/>
      <w:szCs w:val="22"/>
    </w:rPr>
  </w:style>
  <w:style w:type="paragraph" w:customStyle="1" w:styleId="Bullet2">
    <w:name w:val="Bullet 2"/>
    <w:basedOn w:val="Bullet1"/>
    <w:qFormat/>
    <w:rsid w:val="003823B6"/>
    <w:pPr>
      <w:numPr>
        <w:ilvl w:val="1"/>
      </w:numPr>
    </w:pPr>
  </w:style>
  <w:style w:type="paragraph" w:customStyle="1" w:styleId="Bullet3">
    <w:name w:val="Bullet 3"/>
    <w:basedOn w:val="Bullet2"/>
    <w:qFormat/>
    <w:rsid w:val="003823B6"/>
    <w:pPr>
      <w:numPr>
        <w:ilvl w:val="2"/>
      </w:numPr>
    </w:pPr>
  </w:style>
  <w:style w:type="numbering" w:customStyle="1" w:styleId="BulletsList">
    <w:name w:val="Bullets List"/>
    <w:uiPriority w:val="99"/>
    <w:rsid w:val="003823B6"/>
    <w:pPr>
      <w:numPr>
        <w:numId w:val="10"/>
      </w:numPr>
    </w:pPr>
  </w:style>
  <w:style w:type="paragraph" w:styleId="ListBullet">
    <w:name w:val="List Bullet"/>
    <w:basedOn w:val="Normal"/>
    <w:uiPriority w:val="99"/>
    <w:qFormat/>
    <w:rsid w:val="003823B6"/>
    <w:pPr>
      <w:numPr>
        <w:numId w:val="15"/>
      </w:numPr>
      <w:spacing w:before="40" w:after="80"/>
    </w:pPr>
    <w:rPr>
      <w:rFonts w:ascii="Arial" w:eastAsia="Times New Roman" w:hAnsi="Arial"/>
      <w:iCs/>
      <w:color w:val="auto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53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rants.gov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CGH Red">
      <a:dk1>
        <a:sysClr val="windowText" lastClr="000000"/>
      </a:dk1>
      <a:lt1>
        <a:sysClr val="window" lastClr="FFFFFF"/>
      </a:lt1>
      <a:dk2>
        <a:srgbClr val="DFE1DF"/>
      </a:dk2>
      <a:lt2>
        <a:srgbClr val="EFF0EF"/>
      </a:lt2>
      <a:accent1>
        <a:srgbClr val="CF0A2C"/>
      </a:accent1>
      <a:accent2>
        <a:srgbClr val="FFA400"/>
      </a:accent2>
      <a:accent3>
        <a:srgbClr val="FFD923"/>
      </a:accent3>
      <a:accent4>
        <a:srgbClr val="FCC876"/>
      </a:accent4>
      <a:accent5>
        <a:srgbClr val="FFF6BA"/>
      </a:accent5>
      <a:accent6>
        <a:srgbClr val="EFF0EF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2016-06-16T00:00:00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D948072254945B1F57514E7A3E7F9" ma:contentTypeVersion="9" ma:contentTypeDescription="Create a new document." ma:contentTypeScope="" ma:versionID="85865353aa3cd18caa8974a4c92090aa">
  <xsd:schema xmlns:xsd="http://www.w3.org/2001/XMLSchema" xmlns:xs="http://www.w3.org/2001/XMLSchema" xmlns:p="http://schemas.microsoft.com/office/2006/metadata/properties" xmlns:ns3="15cc9570-0896-4ef5-85c7-b6e3ccbfa190" targetNamespace="http://schemas.microsoft.com/office/2006/metadata/properties" ma:root="true" ma:fieldsID="dae42dee2319e0956325f296ad45426a" ns3:_="">
    <xsd:import namespace="15cc9570-0896-4ef5-85c7-b6e3ccbfa1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c9570-0896-4ef5-85c7-b6e3ccbfa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cc9570-0896-4ef5-85c7-b6e3ccbfa19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EC66C9-20CF-4BBF-9DCD-231840162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0591F-10A8-4519-A8F9-7749369A8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c9570-0896-4ef5-85c7-b6e3ccbfa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29AC6-E392-4979-B649-088CE1F8521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D5BD12-FF6D-4679-A232-DAD9BDA0FC1B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15cc9570-0896-4ef5-85c7-b6e3ccbfa190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1313</Words>
  <Characters>7434</Characters>
  <DocSecurity>0</DocSecurity>
  <Lines>129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Excellence in Support and Training - 2025-26 - General Feedback</vt:lpstr>
    </vt:vector>
  </TitlesOfParts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Excellence in Support and Training - 2025-26 - General Feedback</dc:title>
  <dcterms:created xsi:type="dcterms:W3CDTF">2025-08-21T03:10:00Z</dcterms:created>
  <dcterms:modified xsi:type="dcterms:W3CDTF">2025-08-25T23:30:00Z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C497C80042C440F595035F4BC10E7D3D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576F151FD6551BB9E29880A866F501F56DFF7E76</vt:lpwstr>
  </property>
  <property fmtid="{D5CDD505-2E9C-101B-9397-08002B2CF9AE}" pid="11" name="PM_OriginationTimeStamp">
    <vt:lpwstr>2024-02-28T03:04:19Z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F5EC89725A75706AFFFD341B2DF37BBB</vt:lpwstr>
  </property>
  <property fmtid="{D5CDD505-2E9C-101B-9397-08002B2CF9AE}" pid="21" name="PM_Hash_Salt">
    <vt:lpwstr>1AC94F49AFAA2C50AE08ED790FDB5F0F</vt:lpwstr>
  </property>
  <property fmtid="{D5CDD505-2E9C-101B-9397-08002B2CF9AE}" pid="22" name="PM_Hash_SHA1">
    <vt:lpwstr>20693D473DB3572EB8057B22498D758587125CC3</vt:lpwstr>
  </property>
  <property fmtid="{D5CDD505-2E9C-101B-9397-08002B2CF9AE}" pid="23" name="PM_OriginatorUserAccountName_SHA256">
    <vt:lpwstr>E74FCD027C54804832A5F4A449BB9243CB405E8CE3E829D124AC8952E499F17E</vt:lpwstr>
  </property>
  <property fmtid="{D5CDD505-2E9C-101B-9397-08002B2CF9AE}" pid="24" name="PM_OriginatorDomainName_SHA256">
    <vt:lpwstr>E83A2A66C4061446A7E3732E8D44762184B6B377D962B96C83DC624302585857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HMAC">
    <vt:lpwstr>v=2022.1;a=SHA256;h=242A54862513037819D73E7FE3E40C7101F9D10C1AF1C80540F7EAE5D0E7B3DD</vt:lpwstr>
  </property>
  <property fmtid="{D5CDD505-2E9C-101B-9397-08002B2CF9AE}" pid="28" name="MSIP_Label_eb34d90b-fc41-464d-af60-f74d721d0790_SetDate">
    <vt:lpwstr>2024-02-28T03:04:19Z</vt:lpwstr>
  </property>
  <property fmtid="{D5CDD505-2E9C-101B-9397-08002B2CF9AE}" pid="29" name="MSIP_Label_eb34d90b-fc41-464d-af60-f74d721d0790_Name">
    <vt:lpwstr>OFFICIAL</vt:lpwstr>
  </property>
  <property fmtid="{D5CDD505-2E9C-101B-9397-08002B2CF9AE}" pid="30" name="MSIP_Label_eb34d90b-fc41-464d-af60-f74d721d0790_SiteId">
    <vt:lpwstr>61e36dd1-ca6e-4d61-aa0a-2b4eb88317a3</vt:lpwstr>
  </property>
  <property fmtid="{D5CDD505-2E9C-101B-9397-08002B2CF9AE}" pid="31" name="MSIP_Label_eb34d90b-fc41-464d-af60-f74d721d0790_ContentBits">
    <vt:lpwstr>0</vt:lpwstr>
  </property>
  <property fmtid="{D5CDD505-2E9C-101B-9397-08002B2CF9AE}" pid="32" name="MSIP_Label_eb34d90b-fc41-464d-af60-f74d721d0790_Enabled">
    <vt:lpwstr>true</vt:lpwstr>
  </property>
  <property fmtid="{D5CDD505-2E9C-101B-9397-08002B2CF9AE}" pid="33" name="MSIP_Label_eb34d90b-fc41-464d-af60-f74d721d0790_Method">
    <vt:lpwstr>Privileged</vt:lpwstr>
  </property>
  <property fmtid="{D5CDD505-2E9C-101B-9397-08002B2CF9AE}" pid="34" name="MSIP_Label_eb34d90b-fc41-464d-af60-f74d721d0790_ActionId">
    <vt:lpwstr>c2f9ef3707ab4cd1b5c1e070fb7d1f4e</vt:lpwstr>
  </property>
  <property fmtid="{D5CDD505-2E9C-101B-9397-08002B2CF9AE}" pid="35" name="PMUuid">
    <vt:lpwstr>v=2022.2;d=gov.au;g=46DD6D7C-8107-577B-BC6E-F348953B2E44</vt:lpwstr>
  </property>
  <property fmtid="{D5CDD505-2E9C-101B-9397-08002B2CF9AE}" pid="36" name="ContentTypeId">
    <vt:lpwstr>0x010100927D948072254945B1F57514E7A3E7F9</vt:lpwstr>
  </property>
  <property fmtid="{D5CDD505-2E9C-101B-9397-08002B2CF9AE}" pid="37" name="MediaServiceImageTags">
    <vt:lpwstr/>
  </property>
  <property fmtid="{D5CDD505-2E9C-101B-9397-08002B2CF9AE}" pid="38" name="PM_Expires">
    <vt:lpwstr/>
  </property>
  <property fmtid="{D5CDD505-2E9C-101B-9397-08002B2CF9AE}" pid="39" name="PM_DownTo">
    <vt:lpwstr/>
  </property>
</Properties>
</file>