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151CE1A4" w14:textId="5B2AD119" w:rsidR="00A92ECD" w:rsidRPr="0089792E" w:rsidRDefault="00F51DDF" w:rsidP="00C5421F">
      <w:pPr>
        <w:pStyle w:val="Heading1"/>
        <w:spacing w:before="240" w:line="240" w:lineRule="atLeast"/>
        <w:rPr>
          <w:rFonts w:asciiTheme="majorHAnsi" w:hAnsiTheme="majorHAnsi" w:cstheme="majorHAnsi"/>
        </w:rPr>
      </w:pPr>
      <w:r w:rsidRPr="0089792E">
        <w:rPr>
          <w:rFonts w:asciiTheme="majorHAnsi" w:hAnsiTheme="majorHAnsi" w:cstheme="majorHAnsi"/>
        </w:rPr>
        <w:t>Vet</w:t>
      </w:r>
      <w:r w:rsidR="00EA1ACB" w:rsidRPr="0089792E">
        <w:rPr>
          <w:rFonts w:asciiTheme="majorHAnsi" w:hAnsiTheme="majorHAnsi" w:cstheme="majorHAnsi"/>
        </w:rPr>
        <w:t xml:space="preserve">eran Recognition of Prior Learning – Tertiary Support </w:t>
      </w:r>
      <w:r w:rsidR="00674A86">
        <w:rPr>
          <w:rFonts w:asciiTheme="majorHAnsi" w:hAnsiTheme="majorHAnsi" w:cstheme="majorHAnsi"/>
        </w:rPr>
        <w:t>(Round 3)</w:t>
      </w:r>
    </w:p>
    <w:p w14:paraId="1160723B" w14:textId="70082B00" w:rsidR="00A92ECD" w:rsidRPr="00F85F98" w:rsidRDefault="00574E81"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5C949737" w:rsidR="00A92ECD" w:rsidRDefault="00A92ECD" w:rsidP="00A92ECD">
      <w:pPr>
        <w:spacing w:before="120" w:after="120"/>
        <w:rPr>
          <w:color w:val="auto"/>
        </w:rPr>
      </w:pPr>
      <w:r w:rsidRPr="00854ACD">
        <w:rPr>
          <w:color w:val="auto"/>
        </w:rPr>
        <w:t xml:space="preserve">The </w:t>
      </w:r>
      <w:r w:rsidR="00C171AD">
        <w:rPr>
          <w:color w:val="auto"/>
        </w:rPr>
        <w:t xml:space="preserve">Department of Veterans’ </w:t>
      </w:r>
      <w:r w:rsidR="00F81133">
        <w:rPr>
          <w:color w:val="auto"/>
        </w:rPr>
        <w:t xml:space="preserve">Affairs </w:t>
      </w:r>
      <w:r w:rsidR="00F81133" w:rsidRPr="00854ACD">
        <w:rPr>
          <w:color w:val="auto"/>
        </w:rPr>
        <w:t>(</w:t>
      </w:r>
      <w:r>
        <w:rPr>
          <w:color w:val="auto"/>
        </w:rPr>
        <w:t>the department) has provided the following general f</w:t>
      </w:r>
      <w:r w:rsidRPr="00854ACD">
        <w:rPr>
          <w:color w:val="auto"/>
        </w:rPr>
        <w:t xml:space="preserve">eedback for applicants of the </w:t>
      </w:r>
      <w:r w:rsidR="00F51DDF">
        <w:rPr>
          <w:color w:val="auto"/>
        </w:rPr>
        <w:t>Veteran Recognition of Prior Learning – Tertiary Support</w:t>
      </w:r>
      <w:r w:rsidR="00587696">
        <w:rPr>
          <w:color w:val="auto"/>
        </w:rPr>
        <w:t xml:space="preserve"> </w:t>
      </w:r>
      <w:r w:rsidR="00953595">
        <w:rPr>
          <w:color w:val="auto"/>
        </w:rPr>
        <w:t xml:space="preserve">(RPL Program) (Round 3) </w:t>
      </w:r>
      <w:r w:rsidRPr="00854ACD">
        <w:rPr>
          <w:color w:val="auto"/>
        </w:rPr>
        <w:t>grant opportunity.</w:t>
      </w:r>
    </w:p>
    <w:p w14:paraId="76CCC210" w14:textId="22E434E3" w:rsidR="00A92ECD" w:rsidRPr="00B26492" w:rsidRDefault="00A92ECD" w:rsidP="00A92ECD">
      <w:pPr>
        <w:pStyle w:val="BodyText"/>
      </w:pPr>
      <w:r>
        <w:t xml:space="preserve">Assessment of applications was in accordance with the procedure detailed in the </w:t>
      </w:r>
      <w:r w:rsidR="00574E81">
        <w:t>G</w:t>
      </w:r>
      <w:r>
        <w:t xml:space="preserve">rant </w:t>
      </w:r>
      <w:r w:rsidR="00574E81">
        <w:t>O</w:t>
      </w:r>
      <w:r>
        <w:t xml:space="preserve">pportunity </w:t>
      </w:r>
      <w:r w:rsidR="00574E81">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38F2463F" w14:textId="77777777" w:rsidR="00574E81" w:rsidRDefault="00A92ECD" w:rsidP="00BC0F22">
      <w:pPr>
        <w:pStyle w:val="BodyText"/>
        <w:rPr>
          <w:color w:val="auto"/>
        </w:rPr>
      </w:pPr>
      <w:r w:rsidRPr="00BC0F22">
        <w:rPr>
          <w:color w:val="auto"/>
        </w:rPr>
        <w:t xml:space="preserve">The application submission period opened on </w:t>
      </w:r>
      <w:r w:rsidR="00072AE3" w:rsidRPr="00BC0F22">
        <w:rPr>
          <w:color w:val="auto"/>
        </w:rPr>
        <w:t>12 August 2025</w:t>
      </w:r>
      <w:r w:rsidRPr="00BC0F22">
        <w:rPr>
          <w:color w:val="auto"/>
        </w:rPr>
        <w:t xml:space="preserve"> and closed on </w:t>
      </w:r>
      <w:r w:rsidR="00AE6EFE" w:rsidRPr="00BC0F22">
        <w:rPr>
          <w:color w:val="auto"/>
        </w:rPr>
        <w:t>8 September 2025</w:t>
      </w:r>
      <w:r w:rsidR="00574E81">
        <w:rPr>
          <w:color w:val="auto"/>
        </w:rPr>
        <w:t>.</w:t>
      </w:r>
    </w:p>
    <w:p w14:paraId="228280B9" w14:textId="21E06793" w:rsidR="00AE7413" w:rsidRPr="00BC0F22" w:rsidRDefault="00574E81" w:rsidP="00BC0F22">
      <w:pPr>
        <w:pStyle w:val="BodyText"/>
      </w:pPr>
      <w:r>
        <w:rPr>
          <w:color w:val="auto"/>
        </w:rPr>
        <w:t>T</w:t>
      </w:r>
      <w:r w:rsidR="00AE7413" w:rsidRPr="00BC0F22">
        <w:t>he grant opportunity invited 42 eligible Universities to apply and received 12 applications.</w:t>
      </w:r>
    </w:p>
    <w:p w14:paraId="0E6FE55D" w14:textId="417DC28B" w:rsidR="00A92ECD" w:rsidRPr="00BC0F22" w:rsidRDefault="00881093" w:rsidP="00A92ECD">
      <w:pPr>
        <w:pStyle w:val="BodyText"/>
        <w:spacing w:after="120"/>
        <w:rPr>
          <w:color w:val="auto"/>
        </w:rPr>
      </w:pPr>
      <w:r w:rsidRPr="00BC0F22">
        <w:t>The purpose of the program is to support higher education providers including Australian Universities to recognise the skills and learning veterans gain from their Australian Defence Force (ADF) service, and in so doing, support veterans to undertake tertiary education</w:t>
      </w:r>
      <w:r w:rsidR="00752E6E" w:rsidRPr="00BC0F22">
        <w:t>.</w:t>
      </w:r>
    </w:p>
    <w:p w14:paraId="56992117" w14:textId="77777777" w:rsidR="00AE7413" w:rsidRPr="00BC0F22" w:rsidRDefault="00AE7413" w:rsidP="00F37E2E">
      <w:pPr>
        <w:spacing w:after="120"/>
      </w:pPr>
      <w:r w:rsidRPr="00BC0F22">
        <w:t>The objectives of the program are to:</w:t>
      </w:r>
    </w:p>
    <w:p w14:paraId="4B975735" w14:textId="77777777" w:rsidR="00AE7413" w:rsidRPr="00BC0F22" w:rsidRDefault="00AE7413" w:rsidP="00AE7413">
      <w:pPr>
        <w:pStyle w:val="ListParagraph"/>
        <w:numPr>
          <w:ilvl w:val="0"/>
          <w:numId w:val="11"/>
        </w:numPr>
        <w:spacing w:before="40" w:after="120"/>
        <w:contextualSpacing w:val="0"/>
        <w:rPr>
          <w:rFonts w:cs="Arial"/>
          <w:iCs/>
        </w:rPr>
      </w:pPr>
      <w:r w:rsidRPr="00BC0F22">
        <w:rPr>
          <w:rFonts w:cs="Arial"/>
          <w:iCs/>
        </w:rPr>
        <w:t>enable a smoother entry to university for veterans who may require additional support to achieve a successful education outcome</w:t>
      </w:r>
    </w:p>
    <w:p w14:paraId="07F95CA8" w14:textId="77777777" w:rsidR="00AE7413" w:rsidRPr="00BC0F22" w:rsidRDefault="00AE7413" w:rsidP="00AE7413">
      <w:pPr>
        <w:pStyle w:val="ListParagraph"/>
        <w:numPr>
          <w:ilvl w:val="0"/>
          <w:numId w:val="11"/>
        </w:numPr>
        <w:spacing w:before="40" w:after="120"/>
        <w:contextualSpacing w:val="0"/>
        <w:rPr>
          <w:rFonts w:cs="Arial"/>
          <w:iCs/>
        </w:rPr>
      </w:pPr>
      <w:r w:rsidRPr="00BC0F22">
        <w:rPr>
          <w:rFonts w:cs="Arial"/>
          <w:iCs/>
        </w:rPr>
        <w:t>provide support to universities to enhance veteran RPL frameworks and support for veterans pursuing further study within tertiary institutions</w:t>
      </w:r>
    </w:p>
    <w:p w14:paraId="046448B1" w14:textId="109D184E" w:rsidR="00AE7413" w:rsidRPr="00BC0F22" w:rsidRDefault="00AE7413" w:rsidP="00AE7413">
      <w:pPr>
        <w:pStyle w:val="ListParagraph"/>
        <w:numPr>
          <w:ilvl w:val="0"/>
          <w:numId w:val="11"/>
        </w:numPr>
        <w:spacing w:before="40" w:after="120"/>
        <w:contextualSpacing w:val="0"/>
        <w:rPr>
          <w:rFonts w:cs="Arial"/>
          <w:iCs/>
          <w:color w:val="000000"/>
          <w:lang w:eastAsia="en-AU"/>
        </w:rPr>
      </w:pPr>
      <w:r w:rsidRPr="00BC0F22">
        <w:rPr>
          <w:rFonts w:cs="Arial"/>
          <w:iCs/>
        </w:rPr>
        <w:t>ensure RPL and support for veterans entering study at tertiary institutions are sustained beyond the grant funding period</w:t>
      </w:r>
      <w:r w:rsidR="00574E81">
        <w:rPr>
          <w:rFonts w:cs="Arial"/>
          <w:iCs/>
        </w:rPr>
        <w:t>.</w:t>
      </w:r>
    </w:p>
    <w:p w14:paraId="16454F7F" w14:textId="77777777" w:rsidR="00AE7413" w:rsidRPr="00BC0F22" w:rsidRDefault="00AE7413" w:rsidP="00F37E2E">
      <w:pPr>
        <w:spacing w:after="120"/>
        <w:rPr>
          <w:rFonts w:cstheme="minorBidi"/>
          <w:szCs w:val="22"/>
        </w:rPr>
      </w:pPr>
      <w:r w:rsidRPr="00BC0F22">
        <w:t>The intended outcomes of the program are that:</w:t>
      </w:r>
    </w:p>
    <w:p w14:paraId="7C078084" w14:textId="77777777" w:rsidR="00AE7413" w:rsidRPr="00BC0F22" w:rsidRDefault="00AE7413" w:rsidP="00AE7413">
      <w:pPr>
        <w:pStyle w:val="ListParagraph"/>
        <w:numPr>
          <w:ilvl w:val="0"/>
          <w:numId w:val="11"/>
        </w:numPr>
        <w:spacing w:before="40" w:after="120"/>
        <w:contextualSpacing w:val="0"/>
        <w:rPr>
          <w:rFonts w:cs="Arial"/>
          <w:iCs/>
        </w:rPr>
      </w:pPr>
      <w:r w:rsidRPr="00BC0F22">
        <w:rPr>
          <w:rFonts w:cs="Arial"/>
          <w:iCs/>
        </w:rPr>
        <w:t>veterans are assisted into tertiary education by providing an avenue where their existing skills and experience are recognised as part of the entry pathways</w:t>
      </w:r>
    </w:p>
    <w:p w14:paraId="46DA4FCC" w14:textId="77777777" w:rsidR="00AE7413" w:rsidRPr="00BC0F22" w:rsidRDefault="00AE7413" w:rsidP="00AE7413">
      <w:pPr>
        <w:pStyle w:val="ListParagraph"/>
        <w:numPr>
          <w:ilvl w:val="0"/>
          <w:numId w:val="11"/>
        </w:numPr>
        <w:spacing w:before="40" w:after="120"/>
        <w:contextualSpacing w:val="0"/>
        <w:rPr>
          <w:rFonts w:cs="Arial"/>
          <w:iCs/>
        </w:rPr>
      </w:pPr>
      <w:r w:rsidRPr="00BC0F22">
        <w:rPr>
          <w:rFonts w:cs="Arial"/>
          <w:iCs/>
        </w:rPr>
        <w:t>organisations develop or adapt sustainable direct or assisted entry pathways and study support programs for veterans</w:t>
      </w:r>
    </w:p>
    <w:p w14:paraId="40342B16" w14:textId="75BA1896" w:rsidR="00AE7413" w:rsidRPr="00BC0F22" w:rsidRDefault="00AE7413" w:rsidP="00AE7413">
      <w:pPr>
        <w:pStyle w:val="ListParagraph"/>
        <w:numPr>
          <w:ilvl w:val="0"/>
          <w:numId w:val="11"/>
        </w:numPr>
        <w:spacing w:before="40" w:after="120"/>
        <w:contextualSpacing w:val="0"/>
        <w:rPr>
          <w:rFonts w:cs="Arial"/>
          <w:iCs/>
        </w:rPr>
      </w:pPr>
      <w:r w:rsidRPr="00BC0F22">
        <w:rPr>
          <w:rFonts w:cs="Arial"/>
          <w:iCs/>
        </w:rPr>
        <w:t>organisations share knowledge from their RPL programs with other tertiary or education facilities about supporting veterans with entry to their universities</w:t>
      </w:r>
      <w:r w:rsidR="00574E81">
        <w:rPr>
          <w:rFonts w:cs="Arial"/>
          <w:iCs/>
        </w:rPr>
        <w:t>.</w:t>
      </w:r>
    </w:p>
    <w:p w14:paraId="03910A95" w14:textId="77777777" w:rsidR="00AE7413" w:rsidRDefault="00AE7413" w:rsidP="00AE7413">
      <w:pPr>
        <w:pStyle w:val="BodyText"/>
      </w:pPr>
      <w:r w:rsidRPr="00BC0F22">
        <w:t>This feedback is provided to assist grant applicants to understand what comprised a strong application and the content of quality responses to the assessment criteria for this grant opportunity.</w:t>
      </w:r>
    </w:p>
    <w:p w14:paraId="51AF20E1" w14:textId="26850814" w:rsidR="00A92ECD" w:rsidRDefault="00A92ECD" w:rsidP="00574E81">
      <w:pPr>
        <w:pStyle w:val="Heading2"/>
        <w:keepNext/>
        <w:keepLines/>
        <w:rPr>
          <w:rFonts w:asciiTheme="majorHAnsi" w:hAnsiTheme="majorHAnsi" w:cstheme="majorHAnsi"/>
        </w:rPr>
      </w:pPr>
      <w:r>
        <w:rPr>
          <w:rFonts w:asciiTheme="majorHAnsi" w:hAnsiTheme="majorHAnsi" w:cstheme="majorHAnsi"/>
        </w:rPr>
        <w:lastRenderedPageBreak/>
        <w:t>Selection Process</w:t>
      </w:r>
    </w:p>
    <w:p w14:paraId="01AF615A" w14:textId="1007BC05" w:rsidR="00A92ECD" w:rsidRPr="00854ACD" w:rsidRDefault="00A92ECD" w:rsidP="00574E81">
      <w:pPr>
        <w:pStyle w:val="BodyText"/>
        <w:keepNext/>
        <w:keepLines/>
        <w:spacing w:after="120"/>
        <w:rPr>
          <w:color w:val="auto"/>
        </w:rPr>
      </w:pPr>
      <w:r>
        <w:t>The Community Grants Hub (the Hub) undertook the initial screening for organisation eligibility and compliance against the requirements outlined in the guidelines.</w:t>
      </w:r>
      <w:r w:rsidR="00953595">
        <w:t xml:space="preserve"> </w:t>
      </w:r>
      <w:r>
        <w:t xml:space="preserve">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01AC3517" w:rsidR="00A92ECD" w:rsidRDefault="00A92ECD" w:rsidP="00A92ECD">
      <w:pPr>
        <w:spacing w:before="120" w:after="120"/>
        <w:rPr>
          <w:color w:val="auto"/>
        </w:rPr>
      </w:pPr>
      <w:r>
        <w:rPr>
          <w:color w:val="auto"/>
        </w:rPr>
        <w:t xml:space="preserve">The department </w:t>
      </w:r>
      <w:r w:rsidRPr="00854ACD">
        <w:rPr>
          <w:color w:val="auto"/>
        </w:rPr>
        <w:t xml:space="preserve">assessed and considered </w:t>
      </w:r>
      <w:r w:rsidR="005F31AC" w:rsidRPr="00CD6970">
        <w:rPr>
          <w:color w:val="auto"/>
        </w:rPr>
        <w:t xml:space="preserve">all </w:t>
      </w:r>
      <w:r w:rsidRPr="00854ACD">
        <w:rPr>
          <w:color w:val="auto"/>
        </w:rPr>
        <w:t>applications throug</w:t>
      </w:r>
      <w:r w:rsidRPr="003D4AA8">
        <w:rPr>
          <w:color w:val="auto"/>
        </w:rPr>
        <w:t xml:space="preserve">h </w:t>
      </w:r>
      <w:r w:rsidR="003D4AA8" w:rsidRPr="003D4AA8">
        <w:rPr>
          <w:color w:val="auto"/>
        </w:rPr>
        <w:t xml:space="preserve">a </w:t>
      </w:r>
      <w:r w:rsidR="00524A34">
        <w:rPr>
          <w:color w:val="auto"/>
        </w:rPr>
        <w:t>t</w:t>
      </w:r>
      <w:r w:rsidR="003D4AA8" w:rsidRPr="003D4AA8">
        <w:rPr>
          <w:color w:val="auto"/>
        </w:rPr>
        <w:t>argeted</w:t>
      </w:r>
      <w:r w:rsidRPr="003D4AA8">
        <w:rPr>
          <w:color w:val="auto"/>
        </w:rPr>
        <w:t xml:space="preserve"> </w:t>
      </w:r>
      <w:r w:rsidR="003D4AA8">
        <w:rPr>
          <w:color w:val="auto"/>
        </w:rPr>
        <w:t>competitive</w:t>
      </w:r>
      <w:r>
        <w:rPr>
          <w:color w:val="auto"/>
        </w:rPr>
        <w:t xml:space="preserve"> grant process.</w:t>
      </w:r>
    </w:p>
    <w:p w14:paraId="0396BC32" w14:textId="467D69D4"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662401D6" w14:textId="77777777" w:rsidR="000C7C00" w:rsidRPr="000C7C00" w:rsidRDefault="000C7C00" w:rsidP="000C7C00">
      <w:pPr>
        <w:pStyle w:val="BodyText"/>
        <w:rPr>
          <w:color w:val="auto"/>
        </w:rPr>
      </w:pPr>
      <w:r w:rsidRPr="000C7C00">
        <w:rPr>
          <w:color w:val="auto"/>
        </w:rPr>
        <w:t>The panel’s consideration of assessed applications was, based on:</w:t>
      </w:r>
    </w:p>
    <w:p w14:paraId="0E6761FC" w14:textId="175EE270" w:rsidR="000C7C00" w:rsidRPr="00B931CB" w:rsidRDefault="00E60318" w:rsidP="000C7C00">
      <w:pPr>
        <w:pStyle w:val="BodyText"/>
        <w:numPr>
          <w:ilvl w:val="0"/>
          <w:numId w:val="7"/>
        </w:numPr>
        <w:rPr>
          <w:color w:val="auto"/>
        </w:rPr>
      </w:pPr>
      <w:r w:rsidRPr="00B931CB">
        <w:rPr>
          <w:color w:val="auto"/>
        </w:rPr>
        <w:t>m</w:t>
      </w:r>
      <w:r w:rsidR="000C7C00" w:rsidRPr="00B931CB">
        <w:rPr>
          <w:color w:val="auto"/>
        </w:rPr>
        <w:t>eeting the compliance requirements outlined in the guidelines</w:t>
      </w:r>
    </w:p>
    <w:p w14:paraId="2F26C1F6" w14:textId="587C6716" w:rsidR="000C7C00" w:rsidRPr="00B931CB" w:rsidRDefault="00E60318" w:rsidP="000C7C00">
      <w:pPr>
        <w:pStyle w:val="BodyText"/>
        <w:numPr>
          <w:ilvl w:val="0"/>
          <w:numId w:val="7"/>
        </w:numPr>
        <w:rPr>
          <w:color w:val="auto"/>
        </w:rPr>
      </w:pPr>
      <w:r w:rsidRPr="00B931CB">
        <w:rPr>
          <w:color w:val="auto"/>
        </w:rPr>
        <w:t>m</w:t>
      </w:r>
      <w:r w:rsidR="000C7C00" w:rsidRPr="00B931CB">
        <w:rPr>
          <w:color w:val="auto"/>
        </w:rPr>
        <w:t>eeting the eligibility requirements outline in the guidelines</w:t>
      </w:r>
    </w:p>
    <w:p w14:paraId="7CEBC3CB" w14:textId="77777777" w:rsidR="000C7C00" w:rsidRPr="00B931CB" w:rsidRDefault="000C7C00" w:rsidP="000C7C00">
      <w:pPr>
        <w:pStyle w:val="BodyText"/>
        <w:numPr>
          <w:ilvl w:val="0"/>
          <w:numId w:val="7"/>
        </w:numPr>
        <w:rPr>
          <w:color w:val="auto"/>
        </w:rPr>
      </w:pPr>
      <w:r w:rsidRPr="00B931CB">
        <w:rPr>
          <w:color w:val="auto"/>
        </w:rPr>
        <w:t>how well the responses met the assessment criteria</w:t>
      </w:r>
    </w:p>
    <w:p w14:paraId="7BC3433F" w14:textId="3DF0C6E1" w:rsidR="000C7C00" w:rsidRPr="00B931CB" w:rsidRDefault="000C7C00" w:rsidP="000C7C00">
      <w:pPr>
        <w:pStyle w:val="BodyText"/>
        <w:numPr>
          <w:ilvl w:val="0"/>
          <w:numId w:val="7"/>
        </w:numPr>
        <w:rPr>
          <w:color w:val="auto"/>
        </w:rPr>
      </w:pPr>
      <w:r w:rsidRPr="00B931CB">
        <w:rPr>
          <w:color w:val="auto"/>
        </w:rPr>
        <w:t>the extent to which applications compared against other applications</w:t>
      </w:r>
    </w:p>
    <w:p w14:paraId="0CF7B583" w14:textId="77777777" w:rsidR="000C7C00" w:rsidRPr="00B931CB" w:rsidRDefault="000C7C00" w:rsidP="000C7C00">
      <w:pPr>
        <w:pStyle w:val="BodyText"/>
        <w:numPr>
          <w:ilvl w:val="0"/>
          <w:numId w:val="7"/>
        </w:numPr>
        <w:rPr>
          <w:color w:val="auto"/>
        </w:rPr>
      </w:pPr>
      <w:r w:rsidRPr="00B931CB">
        <w:rPr>
          <w:color w:val="auto"/>
        </w:rPr>
        <w:t xml:space="preserve"> the provision and appropriateness of the requested attachments</w:t>
      </w:r>
    </w:p>
    <w:p w14:paraId="15FB0C2E" w14:textId="00BE875D" w:rsidR="000C7C00" w:rsidRPr="00B931CB" w:rsidRDefault="00E60318" w:rsidP="000C7C00">
      <w:pPr>
        <w:pStyle w:val="BodyText"/>
        <w:numPr>
          <w:ilvl w:val="0"/>
          <w:numId w:val="7"/>
        </w:numPr>
        <w:rPr>
          <w:color w:val="auto"/>
        </w:rPr>
      </w:pPr>
      <w:r w:rsidRPr="00B931CB">
        <w:rPr>
          <w:color w:val="auto"/>
        </w:rPr>
        <w:t>w</w:t>
      </w:r>
      <w:r w:rsidR="000C7C00" w:rsidRPr="00B931CB">
        <w:rPr>
          <w:color w:val="auto"/>
        </w:rPr>
        <w:t>hether the project demonstrated value with relevant money</w:t>
      </w:r>
    </w:p>
    <w:p w14:paraId="5B0EECEB" w14:textId="61BA40AE" w:rsidR="000C7C00" w:rsidRPr="00B931CB" w:rsidRDefault="000C7C00" w:rsidP="000C7C00">
      <w:pPr>
        <w:pStyle w:val="BodyText"/>
        <w:numPr>
          <w:ilvl w:val="0"/>
          <w:numId w:val="7"/>
        </w:numPr>
        <w:rPr>
          <w:color w:val="auto"/>
        </w:rPr>
      </w:pPr>
      <w:r w:rsidRPr="00B931CB">
        <w:rPr>
          <w:color w:val="auto"/>
        </w:rPr>
        <w:t xml:space="preserve">how the proposed activities compared to </w:t>
      </w:r>
      <w:r w:rsidR="00E60318" w:rsidRPr="00B931CB">
        <w:rPr>
          <w:color w:val="auto"/>
        </w:rPr>
        <w:t>other applications</w:t>
      </w:r>
    </w:p>
    <w:p w14:paraId="2BCCB81B" w14:textId="770F6597" w:rsidR="000C7C00" w:rsidRPr="00B931CB" w:rsidRDefault="000C7C00" w:rsidP="00A92ECD">
      <w:pPr>
        <w:pStyle w:val="BodyText"/>
        <w:numPr>
          <w:ilvl w:val="0"/>
          <w:numId w:val="7"/>
        </w:numPr>
        <w:rPr>
          <w:color w:val="auto"/>
        </w:rPr>
      </w:pPr>
      <w:r w:rsidRPr="00B931CB">
        <w:rPr>
          <w:color w:val="auto"/>
        </w:rPr>
        <w:t>identified risks and the proposed mitigation strategies for the department and the Commonwealth</w:t>
      </w:r>
      <w:r w:rsidR="00574E81">
        <w:rPr>
          <w:color w:val="auto"/>
        </w:rPr>
        <w:t>.</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69D54FE9" w14:textId="37B04AC9" w:rsidR="00267170" w:rsidRDefault="00A92ECD" w:rsidP="00662E71">
      <w:pPr>
        <w:pStyle w:val="BodyText"/>
        <w:rPr>
          <w:color w:val="auto"/>
        </w:rPr>
      </w:pPr>
      <w:r>
        <w:t xml:space="preserve">There was a strong interest in the grant opportunity and </w:t>
      </w:r>
      <w:r w:rsidR="00E60318">
        <w:t xml:space="preserve">the </w:t>
      </w:r>
      <w:r>
        <w:t xml:space="preserve">applications </w:t>
      </w:r>
      <w:r w:rsidR="00E60318">
        <w:t xml:space="preserve">received </w:t>
      </w:r>
      <w:r>
        <w:t xml:space="preserve">were of a high standard. </w:t>
      </w:r>
      <w:r w:rsidRPr="00952A12">
        <w:rPr>
          <w:color w:val="auto"/>
        </w:rPr>
        <w:t xml:space="preserve">The preferred applicants </w:t>
      </w:r>
      <w:r w:rsidRPr="00942976">
        <w:rPr>
          <w:color w:val="auto"/>
        </w:rPr>
        <w:t xml:space="preserve">demonstrated </w:t>
      </w:r>
      <w:r>
        <w:rPr>
          <w:color w:val="auto"/>
        </w:rPr>
        <w:t xml:space="preserve">their </w:t>
      </w:r>
      <w:r w:rsidRPr="00942976">
        <w:rPr>
          <w:color w:val="auto"/>
        </w:rPr>
        <w:t>ability to meet the gran</w:t>
      </w:r>
      <w:r>
        <w:rPr>
          <w:color w:val="auto"/>
        </w:rPr>
        <w:t xml:space="preserve">t requirements outlined in the </w:t>
      </w:r>
      <w:r w:rsidR="00E60318">
        <w:rPr>
          <w:color w:val="auto"/>
        </w:rPr>
        <w:t xml:space="preserve">grant opportunity </w:t>
      </w:r>
      <w:r w:rsidR="00E805DA">
        <w:rPr>
          <w:color w:val="auto"/>
        </w:rPr>
        <w:t>g</w:t>
      </w:r>
      <w:r w:rsidR="00E805DA" w:rsidRPr="00942976">
        <w:rPr>
          <w:color w:val="auto"/>
        </w:rPr>
        <w:t>uidelines</w:t>
      </w:r>
      <w:r w:rsidR="00E805DA">
        <w:rPr>
          <w:color w:val="auto"/>
        </w:rPr>
        <w:t xml:space="preserve"> and</w:t>
      </w:r>
      <w:r w:rsidR="00787C24">
        <w:rPr>
          <w:color w:val="auto"/>
        </w:rPr>
        <w:t xml:space="preserve"> </w:t>
      </w:r>
      <w:r w:rsidR="008A158F">
        <w:rPr>
          <w:color w:val="auto"/>
        </w:rPr>
        <w:t xml:space="preserve">provided </w:t>
      </w:r>
      <w:r w:rsidR="00A12669">
        <w:rPr>
          <w:color w:val="auto"/>
        </w:rPr>
        <w:t xml:space="preserve">strong </w:t>
      </w:r>
      <w:r w:rsidRPr="00942976">
        <w:rPr>
          <w:color w:val="auto"/>
        </w:rPr>
        <w:t>respo</w:t>
      </w:r>
      <w:r>
        <w:rPr>
          <w:color w:val="auto"/>
        </w:rPr>
        <w:t xml:space="preserve">nses </w:t>
      </w:r>
      <w:r w:rsidR="00A12669">
        <w:rPr>
          <w:color w:val="auto"/>
        </w:rPr>
        <w:t>against the</w:t>
      </w:r>
      <w:r>
        <w:rPr>
          <w:color w:val="auto"/>
        </w:rPr>
        <w:t xml:space="preserve"> assessment criteria.</w:t>
      </w:r>
    </w:p>
    <w:p w14:paraId="71034D58" w14:textId="57CF563D" w:rsidR="00662E71" w:rsidRDefault="00662E71" w:rsidP="00662E71">
      <w:pPr>
        <w:pStyle w:val="BodyText"/>
      </w:pPr>
      <w:r>
        <w:t>The Department notified all applicants of the outcome of their grant application in writing.</w:t>
      </w:r>
    </w:p>
    <w:p w14:paraId="143B0C7F" w14:textId="72278A8A" w:rsidR="00136CC5" w:rsidRPr="00983E56" w:rsidRDefault="00136CC5" w:rsidP="00136CC5">
      <w:pPr>
        <w:pStyle w:val="Heading3"/>
        <w:spacing w:before="240"/>
        <w:rPr>
          <w:rFonts w:asciiTheme="majorHAnsi" w:hAnsiTheme="majorHAnsi" w:cstheme="majorHAnsi"/>
          <w:color w:val="A6192E"/>
          <w:sz w:val="36"/>
          <w:szCs w:val="36"/>
        </w:rPr>
      </w:pPr>
      <w:r w:rsidRPr="00983E56">
        <w:rPr>
          <w:rFonts w:asciiTheme="majorHAnsi" w:hAnsiTheme="majorHAnsi" w:cstheme="majorHAnsi"/>
          <w:color w:val="A6192E"/>
          <w:sz w:val="36"/>
          <w:szCs w:val="36"/>
        </w:rPr>
        <w:t>Grant</w:t>
      </w:r>
      <w:r w:rsidR="00E805DA">
        <w:rPr>
          <w:rFonts w:asciiTheme="majorHAnsi" w:hAnsiTheme="majorHAnsi" w:cstheme="majorHAnsi"/>
          <w:color w:val="A6192E"/>
          <w:sz w:val="36"/>
          <w:szCs w:val="36"/>
        </w:rPr>
        <w:t>s</w:t>
      </w:r>
      <w:r w:rsidRPr="00983E56">
        <w:rPr>
          <w:rFonts w:asciiTheme="majorHAnsi" w:hAnsiTheme="majorHAnsi" w:cstheme="majorHAnsi"/>
          <w:color w:val="A6192E"/>
          <w:sz w:val="36"/>
          <w:szCs w:val="36"/>
        </w:rPr>
        <w:t xml:space="preserve"> </w:t>
      </w:r>
      <w:r w:rsidR="00E805DA">
        <w:rPr>
          <w:rFonts w:asciiTheme="majorHAnsi" w:hAnsiTheme="majorHAnsi" w:cstheme="majorHAnsi"/>
          <w:color w:val="A6192E"/>
          <w:sz w:val="36"/>
          <w:szCs w:val="36"/>
        </w:rPr>
        <w:t>A</w:t>
      </w:r>
      <w:r w:rsidRPr="00983E56">
        <w:rPr>
          <w:rFonts w:asciiTheme="majorHAnsi" w:hAnsiTheme="majorHAnsi" w:cstheme="majorHAnsi"/>
          <w:color w:val="A6192E"/>
          <w:sz w:val="36"/>
          <w:szCs w:val="36"/>
        </w:rPr>
        <w:t xml:space="preserve">ssessment </w:t>
      </w:r>
      <w:r w:rsidR="00E805DA">
        <w:rPr>
          <w:rFonts w:asciiTheme="majorHAnsi" w:hAnsiTheme="majorHAnsi" w:cstheme="majorHAnsi"/>
          <w:color w:val="A6192E"/>
          <w:sz w:val="36"/>
          <w:szCs w:val="36"/>
        </w:rPr>
        <w:t>C</w:t>
      </w:r>
      <w:r w:rsidRPr="00983E56">
        <w:rPr>
          <w:rFonts w:asciiTheme="majorHAnsi" w:hAnsiTheme="majorHAnsi" w:cstheme="majorHAnsi"/>
          <w:color w:val="A6192E"/>
          <w:sz w:val="36"/>
          <w:szCs w:val="36"/>
        </w:rPr>
        <w:t>riteria</w:t>
      </w:r>
    </w:p>
    <w:p w14:paraId="50F85618" w14:textId="3B66DD8D" w:rsidR="00A92ECD" w:rsidRPr="00E805DA" w:rsidRDefault="00A92ECD" w:rsidP="00A92ECD">
      <w:pPr>
        <w:pStyle w:val="Heading2"/>
        <w:rPr>
          <w:rFonts w:asciiTheme="majorHAnsi" w:hAnsiTheme="majorHAnsi" w:cstheme="majorHAnsi"/>
          <w:sz w:val="32"/>
          <w:szCs w:val="32"/>
        </w:rPr>
      </w:pPr>
      <w:r w:rsidRPr="00E805DA">
        <w:rPr>
          <w:rFonts w:asciiTheme="majorHAnsi" w:hAnsiTheme="majorHAnsi" w:cstheme="majorHAnsi"/>
          <w:sz w:val="32"/>
          <w:szCs w:val="32"/>
        </w:rPr>
        <w:t>Criterion 1</w:t>
      </w:r>
    </w:p>
    <w:p w14:paraId="6A399C14" w14:textId="77777777" w:rsidR="004C73D5" w:rsidRPr="00981840" w:rsidRDefault="00896D96" w:rsidP="006F75CB">
      <w:pPr>
        <w:pStyle w:val="Heading3"/>
        <w:spacing w:before="120"/>
        <w:rPr>
          <w:rFonts w:asciiTheme="minorHAnsi" w:hAnsiTheme="minorHAnsi" w:cstheme="minorHAnsi"/>
          <w:b/>
          <w:bCs w:val="0"/>
          <w:sz w:val="22"/>
          <w:szCs w:val="22"/>
        </w:rPr>
      </w:pPr>
      <w:r w:rsidRPr="00981840">
        <w:rPr>
          <w:rFonts w:asciiTheme="minorHAnsi" w:hAnsiTheme="minorHAnsi" w:cstheme="minorHAnsi"/>
          <w:b/>
          <w:bCs w:val="0"/>
          <w:sz w:val="22"/>
          <w:szCs w:val="22"/>
        </w:rPr>
        <w:t xml:space="preserve">Proposed approach </w:t>
      </w:r>
      <w:r w:rsidRPr="00981840">
        <w:rPr>
          <w:rFonts w:asciiTheme="minorHAnsi" w:eastAsiaTheme="minorHAnsi" w:hAnsiTheme="minorHAnsi" w:cs="Times New Roman"/>
          <w:b/>
          <w:sz w:val="22"/>
        </w:rPr>
        <w:t>to RPL or credit-</w:t>
      </w:r>
      <w:r w:rsidRPr="00981840">
        <w:rPr>
          <w:rFonts w:asciiTheme="minorHAnsi" w:hAnsiTheme="minorHAnsi" w:cstheme="minorHAnsi"/>
          <w:b/>
          <w:bCs w:val="0"/>
          <w:sz w:val="22"/>
          <w:szCs w:val="22"/>
        </w:rPr>
        <w:t>mapping for Veterans seeking to enrol in study</w:t>
      </w:r>
    </w:p>
    <w:p w14:paraId="0D941E64" w14:textId="618C4361"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 xml:space="preserve">Strong </w:t>
      </w:r>
      <w:r w:rsidR="009D74AC">
        <w:rPr>
          <w:rFonts w:asciiTheme="majorHAnsi" w:hAnsiTheme="majorHAnsi" w:cstheme="majorHAnsi"/>
        </w:rPr>
        <w:t>responses</w:t>
      </w:r>
      <w:r w:rsidRPr="00A92ECD">
        <w:rPr>
          <w:rFonts w:asciiTheme="majorHAnsi" w:hAnsiTheme="majorHAnsi" w:cstheme="majorHAnsi"/>
        </w:rPr>
        <w:t>:</w:t>
      </w:r>
    </w:p>
    <w:p w14:paraId="3F9293FE" w14:textId="7157C02E" w:rsidR="009D74AC" w:rsidRPr="00F663D8" w:rsidRDefault="009D74AC" w:rsidP="009D74AC">
      <w:pPr>
        <w:pStyle w:val="BodyText"/>
        <w:numPr>
          <w:ilvl w:val="0"/>
          <w:numId w:val="6"/>
        </w:numPr>
        <w:rPr>
          <w:rFonts w:cstheme="minorHAnsi"/>
        </w:rPr>
      </w:pPr>
      <w:bookmarkStart w:id="0" w:name="_Hlk174705790"/>
      <w:r w:rsidRPr="00F663D8">
        <w:rPr>
          <w:rFonts w:cstheme="minorHAnsi"/>
        </w:rPr>
        <w:t>provided a detailed description of the</w:t>
      </w:r>
      <w:r w:rsidR="00625786" w:rsidRPr="00F663D8">
        <w:rPr>
          <w:rFonts w:cstheme="minorHAnsi"/>
        </w:rPr>
        <w:t xml:space="preserve"> project/</w:t>
      </w:r>
      <w:r w:rsidRPr="00F663D8">
        <w:rPr>
          <w:rFonts w:cstheme="minorHAnsi"/>
        </w:rPr>
        <w:t>activity that will be undertaken and the number of veterans expected to enrol, including an indication of accessibility by veterans regardless of their location within Australia</w:t>
      </w:r>
    </w:p>
    <w:p w14:paraId="75444E30" w14:textId="150191DB" w:rsidR="009D74AC" w:rsidRPr="00F663D8" w:rsidRDefault="009D74AC" w:rsidP="009D74AC">
      <w:pPr>
        <w:pStyle w:val="BodyText"/>
        <w:numPr>
          <w:ilvl w:val="0"/>
          <w:numId w:val="6"/>
        </w:numPr>
      </w:pPr>
      <w:r w:rsidRPr="00F663D8">
        <w:t>identified the</w:t>
      </w:r>
      <w:r w:rsidR="00625786" w:rsidRPr="00F663D8">
        <w:t xml:space="preserve"> </w:t>
      </w:r>
      <w:proofErr w:type="gramStart"/>
      <w:r w:rsidR="00625786" w:rsidRPr="00F663D8">
        <w:t>applicants</w:t>
      </w:r>
      <w:proofErr w:type="gramEnd"/>
      <w:r w:rsidRPr="00F663D8">
        <w:t xml:space="preserve"> approach for focusing on the veteran community and </w:t>
      </w:r>
      <w:r w:rsidR="00625786" w:rsidRPr="00F663D8">
        <w:t xml:space="preserve">outlined the expected </w:t>
      </w:r>
      <w:r w:rsidRPr="00F663D8">
        <w:t>improve</w:t>
      </w:r>
      <w:r w:rsidR="00625786" w:rsidRPr="00F663D8">
        <w:t>ments in</w:t>
      </w:r>
      <w:r w:rsidRPr="00F663D8">
        <w:t xml:space="preserve"> the range of options for transitioning veterans, for example</w:t>
      </w:r>
      <w:r w:rsidR="0051393E" w:rsidRPr="00F663D8">
        <w:t>,</w:t>
      </w:r>
      <w:r w:rsidRPr="00F663D8">
        <w:t xml:space="preserve"> the introduction of new further education courses in addition to an existing RPL </w:t>
      </w:r>
      <w:r w:rsidR="0035256B" w:rsidRPr="00F663D8">
        <w:t>course</w:t>
      </w:r>
    </w:p>
    <w:p w14:paraId="7022730B" w14:textId="4E74A0CB" w:rsidR="009D74AC" w:rsidRPr="00F663D8" w:rsidRDefault="009D74AC" w:rsidP="00F663D8">
      <w:pPr>
        <w:pStyle w:val="BodyText"/>
        <w:numPr>
          <w:ilvl w:val="0"/>
          <w:numId w:val="6"/>
        </w:numPr>
        <w:rPr>
          <w:rFonts w:cstheme="minorHAnsi"/>
        </w:rPr>
      </w:pPr>
      <w:r w:rsidRPr="00F663D8">
        <w:rPr>
          <w:rFonts w:cstheme="minorHAnsi"/>
        </w:rPr>
        <w:t xml:space="preserve">provided examples and evidence of partnerships with other Universities or </w:t>
      </w:r>
      <w:r w:rsidR="00625786" w:rsidRPr="00F663D8">
        <w:rPr>
          <w:rFonts w:cstheme="minorHAnsi"/>
        </w:rPr>
        <w:t xml:space="preserve">higher </w:t>
      </w:r>
      <w:r w:rsidRPr="00F663D8">
        <w:rPr>
          <w:rFonts w:cstheme="minorHAnsi"/>
        </w:rPr>
        <w:t>education providers and outlined the benefits of these relationships to the veterans.</w:t>
      </w:r>
      <w:bookmarkEnd w:id="0"/>
    </w:p>
    <w:p w14:paraId="48CCEB1F" w14:textId="77777777" w:rsidR="009B368B" w:rsidRDefault="009B368B" w:rsidP="00A92ECD">
      <w:pPr>
        <w:pStyle w:val="Heading2"/>
        <w:rPr>
          <w:rFonts w:asciiTheme="majorHAnsi" w:hAnsiTheme="majorHAnsi" w:cstheme="majorHAnsi"/>
          <w:sz w:val="32"/>
          <w:szCs w:val="32"/>
        </w:rPr>
      </w:pPr>
      <w:r>
        <w:rPr>
          <w:rFonts w:asciiTheme="majorHAnsi" w:hAnsiTheme="majorHAnsi" w:cstheme="majorHAnsi"/>
          <w:sz w:val="32"/>
          <w:szCs w:val="32"/>
        </w:rPr>
        <w:br w:type="page"/>
      </w:r>
    </w:p>
    <w:p w14:paraId="177A5DED" w14:textId="67B29361" w:rsidR="00A92ECD" w:rsidRPr="00E805DA" w:rsidRDefault="00A92ECD" w:rsidP="00A92ECD">
      <w:pPr>
        <w:pStyle w:val="Heading2"/>
        <w:rPr>
          <w:rFonts w:asciiTheme="majorHAnsi" w:hAnsiTheme="majorHAnsi" w:cstheme="majorHAnsi"/>
          <w:sz w:val="32"/>
          <w:szCs w:val="32"/>
        </w:rPr>
      </w:pPr>
      <w:r w:rsidRPr="00E805DA">
        <w:rPr>
          <w:rFonts w:asciiTheme="majorHAnsi" w:hAnsiTheme="majorHAnsi" w:cstheme="majorHAnsi"/>
          <w:sz w:val="32"/>
          <w:szCs w:val="32"/>
        </w:rPr>
        <w:lastRenderedPageBreak/>
        <w:t>Criterion 2</w:t>
      </w:r>
    </w:p>
    <w:p w14:paraId="4C71F855" w14:textId="6B495DCA" w:rsidR="00A92ECD" w:rsidRPr="00981840" w:rsidRDefault="00896D96" w:rsidP="006F75CB">
      <w:pPr>
        <w:pStyle w:val="Heading3"/>
        <w:spacing w:before="120"/>
        <w:rPr>
          <w:rFonts w:asciiTheme="minorHAnsi" w:eastAsiaTheme="minorHAnsi" w:hAnsiTheme="minorHAnsi" w:cs="Times New Roman"/>
          <w:b/>
          <w:sz w:val="22"/>
        </w:rPr>
      </w:pPr>
      <w:r w:rsidRPr="00981840">
        <w:rPr>
          <w:rFonts w:asciiTheme="minorHAnsi" w:eastAsiaTheme="minorHAnsi" w:hAnsiTheme="minorHAnsi" w:cs="Times New Roman"/>
          <w:b/>
          <w:sz w:val="22"/>
        </w:rPr>
        <w:t xml:space="preserve">Experience with the </w:t>
      </w:r>
      <w:r w:rsidR="000C1114" w:rsidRPr="00981840">
        <w:rPr>
          <w:rFonts w:asciiTheme="minorHAnsi" w:eastAsiaTheme="minorHAnsi" w:hAnsiTheme="minorHAnsi" w:cs="Times New Roman"/>
          <w:b/>
          <w:sz w:val="22"/>
        </w:rPr>
        <w:t>v</w:t>
      </w:r>
      <w:r w:rsidRPr="00981840">
        <w:rPr>
          <w:rFonts w:asciiTheme="minorHAnsi" w:eastAsiaTheme="minorHAnsi" w:hAnsiTheme="minorHAnsi" w:cs="Times New Roman"/>
          <w:b/>
          <w:sz w:val="22"/>
        </w:rPr>
        <w:t>et</w:t>
      </w:r>
      <w:r w:rsidR="005F2635" w:rsidRPr="00981840">
        <w:rPr>
          <w:rFonts w:asciiTheme="minorHAnsi" w:eastAsiaTheme="minorHAnsi" w:hAnsiTheme="minorHAnsi" w:cs="Times New Roman"/>
          <w:b/>
          <w:sz w:val="22"/>
        </w:rPr>
        <w:t>eran community</w:t>
      </w:r>
    </w:p>
    <w:p w14:paraId="702F0751" w14:textId="6173508E"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 xml:space="preserve">Strong </w:t>
      </w:r>
      <w:r w:rsidR="00095A9C">
        <w:rPr>
          <w:rFonts w:asciiTheme="majorHAnsi" w:hAnsiTheme="majorHAnsi" w:cstheme="majorHAnsi"/>
        </w:rPr>
        <w:t>responses</w:t>
      </w:r>
      <w:r w:rsidRPr="00A92ECD">
        <w:rPr>
          <w:rFonts w:asciiTheme="majorHAnsi" w:hAnsiTheme="majorHAnsi" w:cstheme="majorHAnsi"/>
        </w:rPr>
        <w:t>:</w:t>
      </w:r>
    </w:p>
    <w:p w14:paraId="21A5F36B" w14:textId="1FE647D5" w:rsidR="00ED3037" w:rsidRDefault="00ED3037" w:rsidP="00ED3037">
      <w:pPr>
        <w:pStyle w:val="BodyText"/>
        <w:numPr>
          <w:ilvl w:val="0"/>
          <w:numId w:val="6"/>
        </w:numPr>
        <w:spacing w:before="60"/>
      </w:pPr>
      <w:r>
        <w:t>provided examples of veteran specific projects and programs and demonstrated how this experience will enable the successful implementation of their RPL project</w:t>
      </w:r>
    </w:p>
    <w:p w14:paraId="767824B0" w14:textId="605E6D99" w:rsidR="00ED3037" w:rsidRPr="00523F12" w:rsidRDefault="00ED3037" w:rsidP="00ED3037">
      <w:pPr>
        <w:pStyle w:val="BodyText"/>
        <w:numPr>
          <w:ilvl w:val="0"/>
          <w:numId w:val="6"/>
        </w:numPr>
        <w:spacing w:before="60"/>
      </w:pPr>
      <w:r>
        <w:t>presented evidence of networks and partnerships in the veteran community that demonstrated an ability to deliver a successful veteran targeted program</w:t>
      </w:r>
    </w:p>
    <w:p w14:paraId="7A246573" w14:textId="219F81C4" w:rsidR="00ED3037" w:rsidRPr="00523F12" w:rsidRDefault="00ED3037" w:rsidP="00C5421F">
      <w:pPr>
        <w:pStyle w:val="BodyText"/>
        <w:numPr>
          <w:ilvl w:val="0"/>
          <w:numId w:val="6"/>
        </w:numPr>
        <w:ind w:left="714" w:hanging="357"/>
      </w:pPr>
      <w:r>
        <w:t>d</w:t>
      </w:r>
      <w:r w:rsidRPr="00523F12">
        <w:t xml:space="preserve">emonstrated awareness of the barriers and enablers of veteran access to education and how their proposed activities would address the </w:t>
      </w:r>
      <w:r w:rsidR="0051393E" w:rsidRPr="00523F12">
        <w:t>needs</w:t>
      </w:r>
      <w:r w:rsidRPr="00523F12">
        <w:t xml:space="preserve"> of the veteran community.</w:t>
      </w:r>
    </w:p>
    <w:p w14:paraId="2D6DC965" w14:textId="2F96D7DB" w:rsidR="00A92ECD" w:rsidRPr="00E805DA" w:rsidRDefault="00A92ECD" w:rsidP="00A92ECD">
      <w:pPr>
        <w:pStyle w:val="Heading2"/>
        <w:rPr>
          <w:rFonts w:asciiTheme="majorHAnsi" w:hAnsiTheme="majorHAnsi" w:cstheme="majorHAnsi"/>
          <w:sz w:val="32"/>
          <w:szCs w:val="32"/>
        </w:rPr>
      </w:pPr>
      <w:r w:rsidRPr="00E805DA">
        <w:rPr>
          <w:rFonts w:asciiTheme="majorHAnsi" w:hAnsiTheme="majorHAnsi" w:cstheme="majorHAnsi"/>
          <w:sz w:val="32"/>
          <w:szCs w:val="32"/>
        </w:rPr>
        <w:t>Criterion 3</w:t>
      </w:r>
    </w:p>
    <w:p w14:paraId="67D3E967" w14:textId="78A00A9C" w:rsidR="00A92ECD" w:rsidRPr="00981840" w:rsidRDefault="005F2635" w:rsidP="00981840">
      <w:pPr>
        <w:pStyle w:val="BodyText"/>
        <w:rPr>
          <w:b/>
        </w:rPr>
      </w:pPr>
      <w:r w:rsidRPr="00981840">
        <w:rPr>
          <w:b/>
          <w:bCs/>
        </w:rPr>
        <w:t>Organisational capacity and experience</w:t>
      </w:r>
    </w:p>
    <w:p w14:paraId="7851F7DC" w14:textId="62108349"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 xml:space="preserve">Strong </w:t>
      </w:r>
      <w:r w:rsidR="005C655B">
        <w:rPr>
          <w:rFonts w:asciiTheme="majorHAnsi" w:hAnsiTheme="majorHAnsi" w:cstheme="majorHAnsi"/>
        </w:rPr>
        <w:t>responses</w:t>
      </w:r>
      <w:r w:rsidRPr="00A92ECD">
        <w:rPr>
          <w:rFonts w:asciiTheme="majorHAnsi" w:hAnsiTheme="majorHAnsi" w:cstheme="majorHAnsi"/>
        </w:rPr>
        <w:t>:</w:t>
      </w:r>
    </w:p>
    <w:p w14:paraId="3C419CB7" w14:textId="3AB6DB8A" w:rsidR="009A35A5" w:rsidRPr="00C1664B" w:rsidRDefault="00625786" w:rsidP="009A35A5">
      <w:pPr>
        <w:pStyle w:val="BodyText"/>
        <w:numPr>
          <w:ilvl w:val="0"/>
          <w:numId w:val="6"/>
        </w:numPr>
      </w:pPr>
      <w:r>
        <w:rPr>
          <w:lang w:eastAsia="en-AU"/>
        </w:rPr>
        <w:t>demonstrated</w:t>
      </w:r>
      <w:r w:rsidR="009A35A5" w:rsidRPr="00C1664B">
        <w:rPr>
          <w:lang w:eastAsia="en-AU"/>
        </w:rPr>
        <w:t xml:space="preserve"> </w:t>
      </w:r>
      <w:r w:rsidR="009A35A5" w:rsidRPr="00C1664B">
        <w:t>organisational ability or experience in delivering other forms of RPL or alternative entry pathway programs for other cohorts, such as low social economic back grounds or English as a second language students</w:t>
      </w:r>
    </w:p>
    <w:p w14:paraId="3C25E5E2" w14:textId="31A09242" w:rsidR="009A35A5" w:rsidRPr="00C1664B" w:rsidRDefault="009A35A5" w:rsidP="009A35A5">
      <w:pPr>
        <w:pStyle w:val="BodyText"/>
        <w:numPr>
          <w:ilvl w:val="0"/>
          <w:numId w:val="6"/>
        </w:numPr>
      </w:pPr>
      <w:r w:rsidRPr="00C1664B">
        <w:t>identified skills and qualifications of key staff that will manage and deliver the project</w:t>
      </w:r>
      <w:r w:rsidR="00625786">
        <w:t>/activity</w:t>
      </w:r>
      <w:r w:rsidRPr="00C1664B">
        <w:t xml:space="preserve"> and how that experience will benefit the veteran cohort specifically</w:t>
      </w:r>
    </w:p>
    <w:p w14:paraId="4F66A9E9" w14:textId="30B0ED84" w:rsidR="003B413C" w:rsidRDefault="009A35A5" w:rsidP="00C5421F">
      <w:pPr>
        <w:pStyle w:val="BodyText"/>
        <w:numPr>
          <w:ilvl w:val="0"/>
          <w:numId w:val="6"/>
        </w:numPr>
        <w:ind w:left="714" w:hanging="357"/>
      </w:pPr>
      <w:r w:rsidRPr="00F663D8">
        <w:rPr>
          <w:lang w:eastAsia="en-AU"/>
        </w:rPr>
        <w:t>demonstrated the approach, policies, and procedures for managing a grant agreement including monitoring the delivery of activity outcomes, evaluation, and continuous improvement</w:t>
      </w:r>
      <w:r w:rsidR="00625786" w:rsidRPr="00F663D8">
        <w:rPr>
          <w:lang w:eastAsia="en-AU"/>
        </w:rPr>
        <w:t>.</w:t>
      </w:r>
    </w:p>
    <w:p w14:paraId="56035405" w14:textId="77777777" w:rsidR="003B413C" w:rsidRPr="00981840" w:rsidRDefault="003B413C" w:rsidP="003B413C">
      <w:pPr>
        <w:pStyle w:val="Heading2"/>
        <w:spacing w:before="240"/>
        <w:rPr>
          <w:rFonts w:asciiTheme="majorHAnsi" w:hAnsiTheme="majorHAnsi" w:cstheme="majorHAnsi"/>
        </w:rPr>
      </w:pPr>
      <w:r w:rsidRPr="00981840">
        <w:rPr>
          <w:rFonts w:asciiTheme="majorHAnsi" w:hAnsiTheme="majorHAnsi" w:cstheme="majorHAnsi"/>
        </w:rPr>
        <w:t>General feedback</w:t>
      </w:r>
    </w:p>
    <w:p w14:paraId="58BB1F4E" w14:textId="77777777" w:rsidR="003B413C" w:rsidRPr="00981840" w:rsidRDefault="003B413C" w:rsidP="00F663D8">
      <w:pPr>
        <w:pStyle w:val="NormalWeb"/>
        <w:spacing w:before="120" w:beforeAutospacing="0" w:after="140" w:afterAutospacing="0"/>
        <w:rPr>
          <w:rFonts w:asciiTheme="minorHAnsi" w:eastAsiaTheme="minorHAnsi" w:hAnsiTheme="minorHAnsi"/>
          <w:color w:val="000000" w:themeColor="text1"/>
          <w:sz w:val="22"/>
          <w:szCs w:val="20"/>
        </w:rPr>
      </w:pPr>
      <w:r>
        <w:rPr>
          <w:rFonts w:asciiTheme="minorHAnsi" w:eastAsiaTheme="minorHAnsi" w:hAnsiTheme="minorHAnsi"/>
          <w:color w:val="000000" w:themeColor="text1"/>
          <w:sz w:val="22"/>
          <w:szCs w:val="20"/>
        </w:rPr>
        <w:t>Applicants are strongly encouraged to r</w:t>
      </w:r>
      <w:r w:rsidRPr="00FE4209">
        <w:rPr>
          <w:rFonts w:asciiTheme="minorHAnsi" w:eastAsiaTheme="minorHAnsi" w:hAnsiTheme="minorHAnsi"/>
          <w:color w:val="000000" w:themeColor="text1"/>
          <w:sz w:val="22"/>
          <w:szCs w:val="20"/>
        </w:rPr>
        <w:t xml:space="preserve">ead </w:t>
      </w:r>
      <w:r w:rsidRPr="005E71FB">
        <w:rPr>
          <w:rFonts w:asciiTheme="minorHAnsi" w:eastAsiaTheme="minorHAnsi" w:hAnsiTheme="minorHAnsi"/>
          <w:color w:val="000000" w:themeColor="text1"/>
          <w:sz w:val="22"/>
          <w:szCs w:val="20"/>
        </w:rPr>
        <w:t>all grant opportunity documentation, especially the guidelines and any instructions in the application form.</w:t>
      </w:r>
    </w:p>
    <w:p w14:paraId="1DACD33F" w14:textId="77777777" w:rsidR="003B413C" w:rsidRDefault="003B413C" w:rsidP="003B413C">
      <w:pPr>
        <w:spacing w:after="120" w:line="240" w:lineRule="auto"/>
        <w:rPr>
          <w:lang w:eastAsia="en-AU"/>
        </w:rPr>
      </w:pPr>
      <w:r>
        <w:rPr>
          <w:lang w:eastAsia="en-AU"/>
        </w:rPr>
        <w:t>The grant opportunity documentation is specific to each round and contains important information about the purpose of the program, eligibility and compliance requirements, eligible items, timeframes and how to apply.</w:t>
      </w:r>
    </w:p>
    <w:p w14:paraId="1652CABC" w14:textId="6CDEF952" w:rsidR="003B413C" w:rsidRPr="00F663D8" w:rsidRDefault="003B413C" w:rsidP="00C5421F">
      <w:pPr>
        <w:spacing w:after="140" w:line="240" w:lineRule="auto"/>
        <w:rPr>
          <w:lang w:eastAsia="en-AU"/>
        </w:rPr>
      </w:pPr>
      <w:r>
        <w:rPr>
          <w:lang w:eastAsia="en-AU"/>
        </w:rPr>
        <w:t>The application form also includes helpful information relating to eligibility, and mandatory information required by the Community Grants Hub and the department for the selection process.</w:t>
      </w:r>
    </w:p>
    <w:p w14:paraId="7474FE44" w14:textId="3760C9C3" w:rsidR="00A92ECD" w:rsidRPr="00A92ECD" w:rsidRDefault="00A92ECD" w:rsidP="00C5421F">
      <w:pPr>
        <w:pStyle w:val="Heading2"/>
        <w:spacing w:before="240"/>
        <w:rPr>
          <w:rFonts w:asciiTheme="majorHAnsi" w:hAnsiTheme="majorHAnsi" w:cstheme="majorHAnsi"/>
        </w:rPr>
      </w:pPr>
      <w:r w:rsidRPr="00A92ECD">
        <w:rPr>
          <w:rFonts w:asciiTheme="majorHAnsi" w:hAnsiTheme="majorHAnsi" w:cstheme="majorHAnsi"/>
        </w:rPr>
        <w:t>Individual feedback</w:t>
      </w:r>
    </w:p>
    <w:p w14:paraId="1015D779" w14:textId="45294BF7" w:rsidR="00A92ECD" w:rsidRDefault="00A92ECD" w:rsidP="00574E81">
      <w:pPr>
        <w:pStyle w:val="BodyText"/>
        <w:rPr>
          <w:rFonts w:asciiTheme="majorHAnsi" w:eastAsiaTheme="majorEastAsia" w:hAnsiTheme="majorHAnsi" w:cstheme="majorBidi"/>
          <w:b/>
          <w:bCs/>
          <w:sz w:val="24"/>
          <w:szCs w:val="26"/>
        </w:rPr>
      </w:pPr>
      <w:r w:rsidRPr="00C5421F">
        <w:rPr>
          <w:color w:val="auto"/>
        </w:rPr>
        <w:t xml:space="preserve">Individual feedback will </w:t>
      </w:r>
      <w:r w:rsidR="0050383E" w:rsidRPr="00C5421F">
        <w:rPr>
          <w:color w:val="auto"/>
        </w:rPr>
        <w:t xml:space="preserve">not </w:t>
      </w:r>
      <w:r w:rsidRPr="00C5421F">
        <w:rPr>
          <w:color w:val="auto"/>
        </w:rPr>
        <w:t>be provided for this grant opportunity</w:t>
      </w:r>
      <w:r w:rsidR="00023929">
        <w:rPr>
          <w:color w:val="auto"/>
        </w:rPr>
        <w:t>.</w:t>
      </w:r>
    </w:p>
    <w:sectPr w:rsidR="00A92ECD" w:rsidSect="00A92ECD">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9180" w14:textId="77777777" w:rsidR="003056A6" w:rsidRDefault="003056A6" w:rsidP="00772718">
      <w:pPr>
        <w:spacing w:line="240" w:lineRule="auto"/>
      </w:pPr>
      <w:r>
        <w:separator/>
      </w:r>
    </w:p>
  </w:endnote>
  <w:endnote w:type="continuationSeparator" w:id="0">
    <w:p w14:paraId="7B85DDC1" w14:textId="77777777" w:rsidR="003056A6" w:rsidRDefault="003056A6"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32D86629" wp14:editId="228716C7">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2365CDEB"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4E5B4E">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432953BB" w14:textId="2365CDEB"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4E5B4E">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715EFF24" w:rsidR="003A3D76" w:rsidRDefault="004E5B4E">
    <w:pPr>
      <w:pStyle w:val="Footer"/>
    </w:pPr>
    <w:r>
      <w:rPr>
        <w:noProof/>
      </w:rPr>
      <mc:AlternateContent>
        <mc:Choice Requires="wps">
          <w:drawing>
            <wp:anchor distT="0" distB="0" distL="114300" distR="114300" simplePos="0" relativeHeight="251680768" behindDoc="0" locked="1" layoutInCell="0" allowOverlap="1" wp14:anchorId="646F00F0" wp14:editId="4323CF96">
              <wp:simplePos x="0" y="0"/>
              <wp:positionH relativeFrom="margin">
                <wp:posOffset>2747010</wp:posOffset>
              </wp:positionH>
              <wp:positionV relativeFrom="bottomMargin">
                <wp:posOffset>272415</wp:posOffset>
              </wp:positionV>
              <wp:extent cx="619125" cy="314325"/>
              <wp:effectExtent l="0" t="0" r="0" b="0"/>
              <wp:wrapNone/>
              <wp:docPr id="810908132" name="janusSEAL SC Footer"/>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p w14:paraId="08E58BFF" w14:textId="088594E8" w:rsidR="004E5B4E" w:rsidRPr="00C97E35" w:rsidRDefault="00C97E35" w:rsidP="004E5B4E">
                          <w:pPr>
                            <w:jc w:val="center"/>
                            <w:rPr>
                              <w:rFonts w:ascii="Times New Roman" w:hAnsi="Times New Roman"/>
                              <w:color w:val="FF7E00"/>
                              <w:sz w:val="24"/>
                              <w:lang w:val="en-US"/>
                            </w:rPr>
                          </w:pPr>
                          <w:r>
                            <w:rPr>
                              <w:rFonts w:ascii="Times New Roman" w:hAnsi="Times New Roman"/>
                              <w:color w:val="FF7E00"/>
                              <w:sz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F00F0" id="_x0000_t202" coordsize="21600,21600" o:spt="202" path="m,l,21600r21600,l21600,xe">
              <v:stroke joinstyle="miter"/>
              <v:path gradientshapeok="t" o:connecttype="rect"/>
            </v:shapetype>
            <v:shape id="janusSEAL SC Footer" o:spid="_x0000_s1029" type="#_x0000_t202" style="position:absolute;margin-left:216.3pt;margin-top:21.45pt;width:48.75pt;height:2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" o:allowincell="f" filled="f" stroked="f" strokeweight=".5pt">
              <v:textbox>
                <w:txbxContent>
                  <w:p w14:paraId="08E58BFF" w14:textId="088594E8" w:rsidR="004E5B4E" w:rsidRPr="00C97E35" w:rsidRDefault="00C97E35" w:rsidP="004E5B4E">
                    <w:pPr>
                      <w:jc w:val="center"/>
                      <w:rPr>
                        <w:rFonts w:ascii="Times New Roman" w:hAnsi="Times New Roman"/>
                        <w:color w:val="FF7E00"/>
                        <w:sz w:val="24"/>
                        <w:lang w:val="en-US"/>
                      </w:rPr>
                    </w:pPr>
                    <w:r>
                      <w:rPr>
                        <w:rFonts w:ascii="Times New Roman" w:hAnsi="Times New Roman"/>
                        <w:color w:val="FF7E00"/>
                        <w:sz w:val="24"/>
                        <w:lang w:val="en-US"/>
                      </w:rPr>
                      <w:t xml:space="preserve"> </w:t>
                    </w:r>
                  </w:p>
                </w:txbxContent>
              </v:textbox>
              <w10:wrap anchorx="margin" anchory="margin"/>
              <w10:anchorlock/>
            </v:shape>
          </w:pict>
        </mc:Fallback>
      </mc:AlternateContent>
    </w:r>
  </w:p>
  <w:p w14:paraId="6F695BAD" w14:textId="03DB213C" w:rsidR="00A92ECD" w:rsidRPr="00574E81" w:rsidRDefault="0093532D" w:rsidP="0093532D">
    <w:pPr>
      <w:pStyle w:val="Header"/>
      <w:jc w:val="center"/>
      <w:rPr>
        <w:b w:val="0"/>
        <w:bCs/>
        <w:color w:val="ED0000"/>
        <w:sz w:val="20"/>
      </w:rPr>
    </w:pPr>
    <w:r w:rsidRPr="00574E81">
      <w:rPr>
        <w:b w:val="0"/>
        <w:bCs/>
        <w:color w:val="ED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6DCFA818" w:rsidR="003A3D76" w:rsidRDefault="00023929">
    <w:pPr>
      <w:pStyle w:val="Footer"/>
    </w:pPr>
    <w:r>
      <w:pict w14:anchorId="2CC68FC6">
        <v:rect id="_x0000_i1025" style="width:0;height:1.5pt" o:hralign="center" o:hrstd="t" o:hr="t" fillcolor="#a0a0a0" stroked="f"/>
      </w:pict>
    </w:r>
  </w:p>
  <w:p w14:paraId="1F405EB9" w14:textId="392C2E1D" w:rsidR="003A3D76" w:rsidRPr="00574E81" w:rsidRDefault="0093532D" w:rsidP="0093532D">
    <w:pPr>
      <w:pStyle w:val="Header"/>
      <w:jc w:val="center"/>
      <w:rPr>
        <w:b w:val="0"/>
        <w:bCs/>
        <w:color w:val="ED0000"/>
        <w:sz w:val="20"/>
      </w:rPr>
    </w:pPr>
    <w:r w:rsidRPr="00574E81">
      <w:rPr>
        <w:b w:val="0"/>
        <w:bCs/>
        <w:color w:val="ED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7BD3" w14:textId="77777777" w:rsidR="003056A6" w:rsidRDefault="003056A6" w:rsidP="00772718">
      <w:pPr>
        <w:spacing w:line="240" w:lineRule="auto"/>
      </w:pPr>
      <w:r>
        <w:separator/>
      </w:r>
    </w:p>
  </w:footnote>
  <w:footnote w:type="continuationSeparator" w:id="0">
    <w:p w14:paraId="5B8AC9C0" w14:textId="77777777" w:rsidR="003056A6" w:rsidRDefault="003056A6"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05C0B9A2" wp14:editId="07937D77">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6CAE1886"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4E5B4E">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6CAE1886"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4E5B4E">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6F7612C7" w:rsidR="002073AA" w:rsidRPr="00574E81" w:rsidRDefault="004E5B4E" w:rsidP="002073AA">
    <w:pPr>
      <w:pStyle w:val="Header"/>
      <w:jc w:val="center"/>
      <w:rPr>
        <w:b w:val="0"/>
        <w:bCs/>
        <w:color w:val="ED0000"/>
        <w:sz w:val="20"/>
      </w:rPr>
    </w:pPr>
    <w:r>
      <w:rPr>
        <w:b w:val="0"/>
        <w:bCs/>
        <w:noProof/>
        <w:color w:val="FF0000"/>
        <w:sz w:val="20"/>
      </w:rPr>
      <mc:AlternateContent>
        <mc:Choice Requires="wps">
          <w:drawing>
            <wp:anchor distT="0" distB="0" distL="114300" distR="114300" simplePos="0" relativeHeight="251679744" behindDoc="0" locked="1" layoutInCell="0" allowOverlap="1" wp14:anchorId="1FBB4532" wp14:editId="7BF1D162">
              <wp:simplePos x="0" y="0"/>
              <wp:positionH relativeFrom="margin">
                <wp:posOffset>2747010</wp:posOffset>
              </wp:positionH>
              <wp:positionV relativeFrom="topMargin">
                <wp:posOffset>76200</wp:posOffset>
              </wp:positionV>
              <wp:extent cx="628650" cy="314325"/>
              <wp:effectExtent l="0" t="0" r="0" b="0"/>
              <wp:wrapNone/>
              <wp:docPr id="1274427970" name="janusSEAL SC Header"/>
              <wp:cNvGraphicFramePr/>
              <a:graphic xmlns:a="http://schemas.openxmlformats.org/drawingml/2006/main">
                <a:graphicData uri="http://schemas.microsoft.com/office/word/2010/wordprocessingShape">
                  <wps:wsp>
                    <wps:cNvSpPr txBox="1"/>
                    <wps:spPr>
                      <a:xfrm>
                        <a:off x="0" y="0"/>
                        <a:ext cx="628650" cy="314325"/>
                      </a:xfrm>
                      <a:prstGeom prst="rect">
                        <a:avLst/>
                      </a:prstGeom>
                      <a:noFill/>
                      <a:ln w="6350">
                        <a:noFill/>
                      </a:ln>
                    </wps:spPr>
                    <wps:txbx>
                      <w:txbxContent>
                        <w:p w14:paraId="19704B98" w14:textId="40AD84DE" w:rsidR="004E5B4E" w:rsidRPr="00C97E35" w:rsidRDefault="00C97E35" w:rsidP="004E5B4E">
                          <w:pPr>
                            <w:jc w:val="center"/>
                            <w:rPr>
                              <w:rFonts w:ascii="Times New Roman" w:hAnsi="Times New Roman"/>
                              <w:color w:val="FF7E00"/>
                              <w:sz w:val="24"/>
                              <w:lang w:val="en-US"/>
                            </w:rPr>
                          </w:pPr>
                          <w:r>
                            <w:rPr>
                              <w:rFonts w:ascii="Times New Roman" w:hAnsi="Times New Roman"/>
                              <w:color w:val="FF7E00"/>
                              <w:sz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B4532" id="_x0000_t202" coordsize="21600,21600" o:spt="202" path="m,l,21600r21600,l21600,xe">
              <v:stroke joinstyle="miter"/>
              <v:path gradientshapeok="t" o:connecttype="rect"/>
            </v:shapetype>
            <v:shape id="janusSEAL SC Header" o:spid="_x0000_s1027" type="#_x0000_t202" style="position:absolute;left:0;text-align:left;margin-left:216.3pt;margin-top:6pt;width:49.5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" o:allowincell="f" filled="f" stroked="f" strokeweight=".5pt">
              <v:textbox>
                <w:txbxContent>
                  <w:p w14:paraId="19704B98" w14:textId="40AD84DE" w:rsidR="004E5B4E" w:rsidRPr="00C97E35" w:rsidRDefault="00C97E35" w:rsidP="004E5B4E">
                    <w:pPr>
                      <w:jc w:val="center"/>
                      <w:rPr>
                        <w:rFonts w:ascii="Times New Roman" w:hAnsi="Times New Roman"/>
                        <w:color w:val="FF7E00"/>
                        <w:sz w:val="24"/>
                        <w:lang w:val="en-US"/>
                      </w:rPr>
                    </w:pPr>
                    <w:r>
                      <w:rPr>
                        <w:rFonts w:ascii="Times New Roman" w:hAnsi="Times New Roman"/>
                        <w:color w:val="FF7E00"/>
                        <w:sz w:val="24"/>
                        <w:lang w:val="en-US"/>
                      </w:rPr>
                      <w:t xml:space="preserve"> </w:t>
                    </w:r>
                  </w:p>
                </w:txbxContent>
              </v:textbox>
              <w10:wrap anchorx="margin" anchory="margin"/>
              <w10:anchorlock/>
            </v:shape>
          </w:pict>
        </mc:Fallback>
      </mc:AlternateContent>
    </w:r>
    <w:r w:rsidR="002073AA" w:rsidRPr="00574E81">
      <w:rPr>
        <w:b w:val="0"/>
        <w:bCs/>
        <w:color w:val="ED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38797CC2" w:rsidR="00D91B18" w:rsidRPr="00574E81" w:rsidRDefault="0093532D" w:rsidP="0093532D">
    <w:pPr>
      <w:pStyle w:val="Header"/>
      <w:jc w:val="center"/>
      <w:rPr>
        <w:color w:val="ED0000"/>
        <w:sz w:val="20"/>
      </w:rPr>
    </w:pPr>
    <w:bookmarkStart w:id="1" w:name="_Hlk178605458"/>
    <w:bookmarkStart w:id="2" w:name="_Hlk178605459"/>
    <w:r w:rsidRPr="00574E81">
      <w:rPr>
        <w:b w:val="0"/>
        <w:bCs/>
        <w:color w:val="ED0000"/>
        <w:sz w:val="20"/>
      </w:rPr>
      <w:t>OFFICIAL</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FCE1726"/>
    <w:multiLevelType w:val="hybridMultilevel"/>
    <w:tmpl w:val="F21813DE"/>
    <w:lvl w:ilvl="0" w:tplc="FFFFFFFF">
      <w:start w:val="1"/>
      <w:numFmt w:val="bullet"/>
      <w:lvlText w:val=""/>
      <w:lvlJc w:val="left"/>
      <w:pPr>
        <w:ind w:left="360" w:hanging="360"/>
      </w:pPr>
      <w:rPr>
        <w:rFonts w:ascii="Symbol" w:hAnsi="Symbol" w:hint="default"/>
      </w:rPr>
    </w:lvl>
    <w:lvl w:ilvl="1" w:tplc="881C3032">
      <w:start w:val="1"/>
      <w:numFmt w:val="bullet"/>
      <w:lvlText w:val=""/>
      <w:lvlJc w:val="left"/>
      <w:pPr>
        <w:ind w:left="360" w:hanging="360"/>
      </w:pPr>
      <w:rPr>
        <w:rFonts w:ascii="Wingdings" w:hAnsi="Wingdings" w:hint="default"/>
        <w:color w:val="264F9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7F342E"/>
    <w:multiLevelType w:val="hybridMultilevel"/>
    <w:tmpl w:val="253CBF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F176FC"/>
    <w:multiLevelType w:val="hybridMultilevel"/>
    <w:tmpl w:val="CE4CB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A2A39AF"/>
    <w:multiLevelType w:val="hybridMultilevel"/>
    <w:tmpl w:val="02C806E0"/>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8" w15:restartNumberingAfterBreak="0">
    <w:nsid w:val="40B40B47"/>
    <w:multiLevelType w:val="hybridMultilevel"/>
    <w:tmpl w:val="83283CEE"/>
    <w:lvl w:ilvl="0" w:tplc="9F144156">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62EC3523"/>
    <w:multiLevelType w:val="hybridMultilevel"/>
    <w:tmpl w:val="948067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B42220E"/>
    <w:multiLevelType w:val="hybridMultilevel"/>
    <w:tmpl w:val="ABB007CC"/>
    <w:lvl w:ilvl="0" w:tplc="FFFFFFFF">
      <w:start w:val="1"/>
      <w:numFmt w:val="bullet"/>
      <w:lvlText w:val=""/>
      <w:lvlJc w:val="left"/>
      <w:pPr>
        <w:ind w:left="360" w:hanging="360"/>
      </w:pPr>
      <w:rPr>
        <w:rFonts w:ascii="Symbol" w:hAnsi="Symbol" w:hint="default"/>
      </w:rPr>
    </w:lvl>
    <w:lvl w:ilvl="1" w:tplc="9F144156">
      <w:start w:val="1"/>
      <w:numFmt w:val="bullet"/>
      <w:lvlText w:val=""/>
      <w:lvlJc w:val="left"/>
      <w:pPr>
        <w:ind w:left="360" w:hanging="360"/>
      </w:pPr>
      <w:rPr>
        <w:rFonts w:ascii="Wingdings" w:hAnsi="Wingdings" w:hint="default"/>
        <w:color w:val="264F9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3" w15:restartNumberingAfterBreak="0">
    <w:nsid w:val="77DC0A7A"/>
    <w:multiLevelType w:val="hybridMultilevel"/>
    <w:tmpl w:val="45D2FC80"/>
    <w:lvl w:ilvl="0" w:tplc="9F144156">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2836538">
    <w:abstractNumId w:val="0"/>
  </w:num>
  <w:num w:numId="2" w16cid:durableId="1493981043">
    <w:abstractNumId w:val="12"/>
  </w:num>
  <w:num w:numId="3" w16cid:durableId="999308129">
    <w:abstractNumId w:val="4"/>
  </w:num>
  <w:num w:numId="4" w16cid:durableId="439571975">
    <w:abstractNumId w:val="9"/>
  </w:num>
  <w:num w:numId="5" w16cid:durableId="250505642">
    <w:abstractNumId w:val="7"/>
  </w:num>
  <w:num w:numId="6" w16cid:durableId="1809128244">
    <w:abstractNumId w:val="5"/>
  </w:num>
  <w:num w:numId="7" w16cid:durableId="619802809">
    <w:abstractNumId w:val="5"/>
  </w:num>
  <w:num w:numId="8" w16cid:durableId="1679694043">
    <w:abstractNumId w:val="8"/>
  </w:num>
  <w:num w:numId="9" w16cid:durableId="773208206">
    <w:abstractNumId w:val="11"/>
  </w:num>
  <w:num w:numId="10" w16cid:durableId="1019311331">
    <w:abstractNumId w:val="1"/>
  </w:num>
  <w:num w:numId="11" w16cid:durableId="535391793">
    <w:abstractNumId w:val="13"/>
  </w:num>
  <w:num w:numId="12" w16cid:durableId="1819152551">
    <w:abstractNumId w:val="2"/>
  </w:num>
  <w:num w:numId="13" w16cid:durableId="1399523043">
    <w:abstractNumId w:val="10"/>
  </w:num>
  <w:num w:numId="14" w16cid:durableId="110319887">
    <w:abstractNumId w:val="6"/>
  </w:num>
  <w:num w:numId="15" w16cid:durableId="1846241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6C69"/>
    <w:rsid w:val="00007DE9"/>
    <w:rsid w:val="0001520C"/>
    <w:rsid w:val="00015AE4"/>
    <w:rsid w:val="00023929"/>
    <w:rsid w:val="0003018E"/>
    <w:rsid w:val="00033BC3"/>
    <w:rsid w:val="00040DFA"/>
    <w:rsid w:val="00044E09"/>
    <w:rsid w:val="0004784D"/>
    <w:rsid w:val="00053A00"/>
    <w:rsid w:val="00072AE3"/>
    <w:rsid w:val="00075CD0"/>
    <w:rsid w:val="00085E16"/>
    <w:rsid w:val="00095A9C"/>
    <w:rsid w:val="000B6C00"/>
    <w:rsid w:val="000B6ECF"/>
    <w:rsid w:val="000C1114"/>
    <w:rsid w:val="000C1F06"/>
    <w:rsid w:val="000C7C00"/>
    <w:rsid w:val="000F1DD1"/>
    <w:rsid w:val="000F28B8"/>
    <w:rsid w:val="000F3766"/>
    <w:rsid w:val="00106FC4"/>
    <w:rsid w:val="00111F0C"/>
    <w:rsid w:val="00114365"/>
    <w:rsid w:val="00123981"/>
    <w:rsid w:val="00133A1A"/>
    <w:rsid w:val="00136CC5"/>
    <w:rsid w:val="001417F9"/>
    <w:rsid w:val="00145E2D"/>
    <w:rsid w:val="00146699"/>
    <w:rsid w:val="00160D75"/>
    <w:rsid w:val="0016612C"/>
    <w:rsid w:val="00171634"/>
    <w:rsid w:val="001763D4"/>
    <w:rsid w:val="00181433"/>
    <w:rsid w:val="001834DD"/>
    <w:rsid w:val="00195B5E"/>
    <w:rsid w:val="001970A6"/>
    <w:rsid w:val="001B427F"/>
    <w:rsid w:val="001C53CE"/>
    <w:rsid w:val="001C5D96"/>
    <w:rsid w:val="001D341B"/>
    <w:rsid w:val="001E3D2B"/>
    <w:rsid w:val="001E6611"/>
    <w:rsid w:val="001E66CE"/>
    <w:rsid w:val="001F02AF"/>
    <w:rsid w:val="0020033E"/>
    <w:rsid w:val="00204F02"/>
    <w:rsid w:val="002073AA"/>
    <w:rsid w:val="00221DC2"/>
    <w:rsid w:val="00222526"/>
    <w:rsid w:val="00244B48"/>
    <w:rsid w:val="00246205"/>
    <w:rsid w:val="00250C1C"/>
    <w:rsid w:val="002526A8"/>
    <w:rsid w:val="002573D5"/>
    <w:rsid w:val="00264E26"/>
    <w:rsid w:val="00267170"/>
    <w:rsid w:val="0027568C"/>
    <w:rsid w:val="00280E74"/>
    <w:rsid w:val="002A243D"/>
    <w:rsid w:val="002A41E1"/>
    <w:rsid w:val="002B6574"/>
    <w:rsid w:val="002D4D48"/>
    <w:rsid w:val="002D6D1C"/>
    <w:rsid w:val="002E21D2"/>
    <w:rsid w:val="002F7D3C"/>
    <w:rsid w:val="003056A6"/>
    <w:rsid w:val="00305720"/>
    <w:rsid w:val="003131AB"/>
    <w:rsid w:val="003217BE"/>
    <w:rsid w:val="003448C5"/>
    <w:rsid w:val="0035256B"/>
    <w:rsid w:val="00355F51"/>
    <w:rsid w:val="00384BEA"/>
    <w:rsid w:val="003A3D76"/>
    <w:rsid w:val="003B2C13"/>
    <w:rsid w:val="003B413C"/>
    <w:rsid w:val="003D0647"/>
    <w:rsid w:val="003D1265"/>
    <w:rsid w:val="003D3B1D"/>
    <w:rsid w:val="003D4AA8"/>
    <w:rsid w:val="003D5DBE"/>
    <w:rsid w:val="003F3433"/>
    <w:rsid w:val="00404841"/>
    <w:rsid w:val="00412059"/>
    <w:rsid w:val="004233BF"/>
    <w:rsid w:val="00425633"/>
    <w:rsid w:val="004409E1"/>
    <w:rsid w:val="00441E79"/>
    <w:rsid w:val="00450486"/>
    <w:rsid w:val="004675B9"/>
    <w:rsid w:val="004709E9"/>
    <w:rsid w:val="00483A58"/>
    <w:rsid w:val="004902A6"/>
    <w:rsid w:val="00497728"/>
    <w:rsid w:val="004A37DC"/>
    <w:rsid w:val="004B5F40"/>
    <w:rsid w:val="004C73D5"/>
    <w:rsid w:val="004C7D16"/>
    <w:rsid w:val="004D700E"/>
    <w:rsid w:val="004D7F17"/>
    <w:rsid w:val="004E0670"/>
    <w:rsid w:val="004E5B4E"/>
    <w:rsid w:val="004E70C6"/>
    <w:rsid w:val="004E7E3B"/>
    <w:rsid w:val="004E7F37"/>
    <w:rsid w:val="004F12CA"/>
    <w:rsid w:val="004F31BA"/>
    <w:rsid w:val="004F413E"/>
    <w:rsid w:val="0050383E"/>
    <w:rsid w:val="005126EB"/>
    <w:rsid w:val="0051299F"/>
    <w:rsid w:val="0051393E"/>
    <w:rsid w:val="00524A34"/>
    <w:rsid w:val="00525025"/>
    <w:rsid w:val="00526B85"/>
    <w:rsid w:val="005306A1"/>
    <w:rsid w:val="00531CD5"/>
    <w:rsid w:val="00574E81"/>
    <w:rsid w:val="005834F4"/>
    <w:rsid w:val="00587696"/>
    <w:rsid w:val="0059000C"/>
    <w:rsid w:val="005A02A1"/>
    <w:rsid w:val="005B4848"/>
    <w:rsid w:val="005C2B19"/>
    <w:rsid w:val="005C655B"/>
    <w:rsid w:val="005D0B37"/>
    <w:rsid w:val="005D681B"/>
    <w:rsid w:val="005D7A24"/>
    <w:rsid w:val="005E6C94"/>
    <w:rsid w:val="005F2635"/>
    <w:rsid w:val="005F31AC"/>
    <w:rsid w:val="00611761"/>
    <w:rsid w:val="00616EBA"/>
    <w:rsid w:val="00625786"/>
    <w:rsid w:val="00627914"/>
    <w:rsid w:val="00632C08"/>
    <w:rsid w:val="00654C42"/>
    <w:rsid w:val="0065547C"/>
    <w:rsid w:val="00662E71"/>
    <w:rsid w:val="006669BA"/>
    <w:rsid w:val="0067074A"/>
    <w:rsid w:val="00672994"/>
    <w:rsid w:val="00673821"/>
    <w:rsid w:val="00674A86"/>
    <w:rsid w:val="006754AE"/>
    <w:rsid w:val="006B007B"/>
    <w:rsid w:val="006B7C96"/>
    <w:rsid w:val="006C15A5"/>
    <w:rsid w:val="006C15C5"/>
    <w:rsid w:val="006D3DAD"/>
    <w:rsid w:val="006F53B8"/>
    <w:rsid w:val="006F75CB"/>
    <w:rsid w:val="006F7B19"/>
    <w:rsid w:val="007029F7"/>
    <w:rsid w:val="00705321"/>
    <w:rsid w:val="00711A89"/>
    <w:rsid w:val="00730FB8"/>
    <w:rsid w:val="00736A76"/>
    <w:rsid w:val="00752C6B"/>
    <w:rsid w:val="00752E6E"/>
    <w:rsid w:val="00753305"/>
    <w:rsid w:val="007535AC"/>
    <w:rsid w:val="00760CE6"/>
    <w:rsid w:val="007719C9"/>
    <w:rsid w:val="00772718"/>
    <w:rsid w:val="007828ED"/>
    <w:rsid w:val="00784503"/>
    <w:rsid w:val="00787C24"/>
    <w:rsid w:val="007B562F"/>
    <w:rsid w:val="007D30A8"/>
    <w:rsid w:val="007D71DA"/>
    <w:rsid w:val="007F4290"/>
    <w:rsid w:val="007F7070"/>
    <w:rsid w:val="00803324"/>
    <w:rsid w:val="00803D49"/>
    <w:rsid w:val="00814FB1"/>
    <w:rsid w:val="00820F20"/>
    <w:rsid w:val="0082528A"/>
    <w:rsid w:val="00825754"/>
    <w:rsid w:val="00825BBF"/>
    <w:rsid w:val="00835210"/>
    <w:rsid w:val="00837E4A"/>
    <w:rsid w:val="00844C2D"/>
    <w:rsid w:val="008677F5"/>
    <w:rsid w:val="008712F9"/>
    <w:rsid w:val="0087438E"/>
    <w:rsid w:val="00881093"/>
    <w:rsid w:val="00884668"/>
    <w:rsid w:val="00896D96"/>
    <w:rsid w:val="0089792E"/>
    <w:rsid w:val="00897D9C"/>
    <w:rsid w:val="008A158F"/>
    <w:rsid w:val="008A5A3F"/>
    <w:rsid w:val="008A6CE5"/>
    <w:rsid w:val="008B2B46"/>
    <w:rsid w:val="008E05BC"/>
    <w:rsid w:val="008F3CCF"/>
    <w:rsid w:val="00900B24"/>
    <w:rsid w:val="00921840"/>
    <w:rsid w:val="00927E5F"/>
    <w:rsid w:val="00932C87"/>
    <w:rsid w:val="009331B4"/>
    <w:rsid w:val="009345F1"/>
    <w:rsid w:val="0093532D"/>
    <w:rsid w:val="00944BBB"/>
    <w:rsid w:val="00952A12"/>
    <w:rsid w:val="00953595"/>
    <w:rsid w:val="009547B6"/>
    <w:rsid w:val="009569E8"/>
    <w:rsid w:val="00961072"/>
    <w:rsid w:val="00964626"/>
    <w:rsid w:val="00981840"/>
    <w:rsid w:val="00983E56"/>
    <w:rsid w:val="009A35A5"/>
    <w:rsid w:val="009A4945"/>
    <w:rsid w:val="009B368B"/>
    <w:rsid w:val="009D2BC4"/>
    <w:rsid w:val="009D74AC"/>
    <w:rsid w:val="009E5BBE"/>
    <w:rsid w:val="009E750F"/>
    <w:rsid w:val="009F3688"/>
    <w:rsid w:val="00A04D96"/>
    <w:rsid w:val="00A0629B"/>
    <w:rsid w:val="00A0661D"/>
    <w:rsid w:val="00A12669"/>
    <w:rsid w:val="00A14495"/>
    <w:rsid w:val="00A16BE1"/>
    <w:rsid w:val="00A16ED2"/>
    <w:rsid w:val="00A32153"/>
    <w:rsid w:val="00A37F44"/>
    <w:rsid w:val="00A42311"/>
    <w:rsid w:val="00A454BF"/>
    <w:rsid w:val="00A52E3A"/>
    <w:rsid w:val="00A614DF"/>
    <w:rsid w:val="00A7196B"/>
    <w:rsid w:val="00A814CB"/>
    <w:rsid w:val="00A90D1B"/>
    <w:rsid w:val="00A92ECD"/>
    <w:rsid w:val="00AA43D9"/>
    <w:rsid w:val="00AB3169"/>
    <w:rsid w:val="00AC3503"/>
    <w:rsid w:val="00AD0BCF"/>
    <w:rsid w:val="00AD3C1C"/>
    <w:rsid w:val="00AE6EFE"/>
    <w:rsid w:val="00AE7413"/>
    <w:rsid w:val="00AF0296"/>
    <w:rsid w:val="00AF55F8"/>
    <w:rsid w:val="00B0216D"/>
    <w:rsid w:val="00B03789"/>
    <w:rsid w:val="00B061FF"/>
    <w:rsid w:val="00B10ABA"/>
    <w:rsid w:val="00B33899"/>
    <w:rsid w:val="00B420D4"/>
    <w:rsid w:val="00B57910"/>
    <w:rsid w:val="00B65E8E"/>
    <w:rsid w:val="00B931CB"/>
    <w:rsid w:val="00B952F6"/>
    <w:rsid w:val="00BC093A"/>
    <w:rsid w:val="00BC0F22"/>
    <w:rsid w:val="00BC4ACC"/>
    <w:rsid w:val="00BC4FCC"/>
    <w:rsid w:val="00BD02F8"/>
    <w:rsid w:val="00C171AD"/>
    <w:rsid w:val="00C217A8"/>
    <w:rsid w:val="00C413CC"/>
    <w:rsid w:val="00C4188F"/>
    <w:rsid w:val="00C470E8"/>
    <w:rsid w:val="00C5421F"/>
    <w:rsid w:val="00C57749"/>
    <w:rsid w:val="00C819A4"/>
    <w:rsid w:val="00C824AE"/>
    <w:rsid w:val="00C84EA8"/>
    <w:rsid w:val="00C85CD1"/>
    <w:rsid w:val="00C91729"/>
    <w:rsid w:val="00C92998"/>
    <w:rsid w:val="00C97E35"/>
    <w:rsid w:val="00CA385D"/>
    <w:rsid w:val="00CA720A"/>
    <w:rsid w:val="00CD1597"/>
    <w:rsid w:val="00CD5925"/>
    <w:rsid w:val="00CD6970"/>
    <w:rsid w:val="00CE557A"/>
    <w:rsid w:val="00D031B2"/>
    <w:rsid w:val="00D1342F"/>
    <w:rsid w:val="00D1410C"/>
    <w:rsid w:val="00D24FC5"/>
    <w:rsid w:val="00D40D16"/>
    <w:rsid w:val="00D46A5B"/>
    <w:rsid w:val="00D548F0"/>
    <w:rsid w:val="00D57F79"/>
    <w:rsid w:val="00D64FAC"/>
    <w:rsid w:val="00D65704"/>
    <w:rsid w:val="00D668F6"/>
    <w:rsid w:val="00D72286"/>
    <w:rsid w:val="00D76BD5"/>
    <w:rsid w:val="00D84875"/>
    <w:rsid w:val="00D903BD"/>
    <w:rsid w:val="00D904F0"/>
    <w:rsid w:val="00D91378"/>
    <w:rsid w:val="00D91B18"/>
    <w:rsid w:val="00DB28E4"/>
    <w:rsid w:val="00DC0747"/>
    <w:rsid w:val="00DC2647"/>
    <w:rsid w:val="00DC4D55"/>
    <w:rsid w:val="00DD1408"/>
    <w:rsid w:val="00DD356D"/>
    <w:rsid w:val="00DD43D9"/>
    <w:rsid w:val="00DD6735"/>
    <w:rsid w:val="00DF136A"/>
    <w:rsid w:val="00E0448C"/>
    <w:rsid w:val="00E13525"/>
    <w:rsid w:val="00E25D7D"/>
    <w:rsid w:val="00E47250"/>
    <w:rsid w:val="00E512DB"/>
    <w:rsid w:val="00E52085"/>
    <w:rsid w:val="00E60318"/>
    <w:rsid w:val="00E61130"/>
    <w:rsid w:val="00E61535"/>
    <w:rsid w:val="00E7530E"/>
    <w:rsid w:val="00E805DA"/>
    <w:rsid w:val="00E834E8"/>
    <w:rsid w:val="00E84012"/>
    <w:rsid w:val="00E9373C"/>
    <w:rsid w:val="00EA0724"/>
    <w:rsid w:val="00EA1ACB"/>
    <w:rsid w:val="00EA6251"/>
    <w:rsid w:val="00EB1E02"/>
    <w:rsid w:val="00EB6414"/>
    <w:rsid w:val="00EC60D7"/>
    <w:rsid w:val="00ED3037"/>
    <w:rsid w:val="00EE39E7"/>
    <w:rsid w:val="00EE5747"/>
    <w:rsid w:val="00EF3804"/>
    <w:rsid w:val="00EF3EC2"/>
    <w:rsid w:val="00EF5E05"/>
    <w:rsid w:val="00F10252"/>
    <w:rsid w:val="00F227AF"/>
    <w:rsid w:val="00F27370"/>
    <w:rsid w:val="00F324CB"/>
    <w:rsid w:val="00F34D1C"/>
    <w:rsid w:val="00F37E2E"/>
    <w:rsid w:val="00F40B00"/>
    <w:rsid w:val="00F4306C"/>
    <w:rsid w:val="00F51DDF"/>
    <w:rsid w:val="00F5341C"/>
    <w:rsid w:val="00F56954"/>
    <w:rsid w:val="00F663D8"/>
    <w:rsid w:val="00F81133"/>
    <w:rsid w:val="00F86C1E"/>
    <w:rsid w:val="00F948AF"/>
    <w:rsid w:val="00FA5A7B"/>
    <w:rsid w:val="00FB11B1"/>
    <w:rsid w:val="00FC0D19"/>
    <w:rsid w:val="00FD4A2B"/>
    <w:rsid w:val="00FE00E8"/>
    <w:rsid w:val="00FF3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qFormat/>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4306C"/>
    <w:rPr>
      <w:sz w:val="16"/>
      <w:szCs w:val="16"/>
    </w:rPr>
  </w:style>
  <w:style w:type="paragraph" w:styleId="CommentText">
    <w:name w:val="annotation text"/>
    <w:basedOn w:val="Normal"/>
    <w:link w:val="CommentTextChar"/>
    <w:uiPriority w:val="99"/>
    <w:unhideWhenUsed/>
    <w:rsid w:val="00F4306C"/>
    <w:pPr>
      <w:spacing w:line="240" w:lineRule="auto"/>
    </w:pPr>
    <w:rPr>
      <w:sz w:val="20"/>
    </w:rPr>
  </w:style>
  <w:style w:type="character" w:customStyle="1" w:styleId="CommentTextChar">
    <w:name w:val="Comment Text Char"/>
    <w:basedOn w:val="DefaultParagraphFont"/>
    <w:link w:val="CommentText"/>
    <w:uiPriority w:val="99"/>
    <w:rsid w:val="00F4306C"/>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F4306C"/>
    <w:rPr>
      <w:b/>
      <w:bCs/>
    </w:rPr>
  </w:style>
  <w:style w:type="character" w:customStyle="1" w:styleId="CommentSubjectChar">
    <w:name w:val="Comment Subject Char"/>
    <w:basedOn w:val="CommentTextChar"/>
    <w:link w:val="CommentSubject"/>
    <w:uiPriority w:val="99"/>
    <w:semiHidden/>
    <w:rsid w:val="00F4306C"/>
    <w:rPr>
      <w:rFonts w:asciiTheme="minorHAnsi" w:hAnsiTheme="minorHAnsi"/>
      <w:b/>
      <w:bCs/>
      <w:color w:val="000000" w:themeColor="text1"/>
    </w:rPr>
  </w:style>
  <w:style w:type="character" w:customStyle="1" w:styleId="FootnoteTextChar1">
    <w:name w:val="Footnote Text Char1"/>
    <w:basedOn w:val="DefaultParagraphFont"/>
    <w:uiPriority w:val="97"/>
    <w:rsid w:val="00881093"/>
    <w:rPr>
      <w:sz w:val="16"/>
    </w:rPr>
  </w:style>
  <w:style w:type="character" w:styleId="FootnoteReference">
    <w:name w:val="footnote reference"/>
    <w:basedOn w:val="DefaultParagraphFont"/>
    <w:uiPriority w:val="99"/>
    <w:rsid w:val="00881093"/>
    <w:rPr>
      <w:rFonts w:cs="Times New Roman"/>
      <w:vertAlign w:val="superscript"/>
    </w:rPr>
  </w:style>
  <w:style w:type="paragraph" w:styleId="Revision">
    <w:name w:val="Revision"/>
    <w:hidden/>
    <w:uiPriority w:val="99"/>
    <w:semiHidden/>
    <w:rsid w:val="00AE7413"/>
    <w:rPr>
      <w:rFonts w:asciiTheme="minorHAnsi" w:hAnsiTheme="minorHAnsi"/>
      <w:color w:val="000000" w:themeColor="text1"/>
      <w:sz w:val="22"/>
    </w:rPr>
  </w:style>
  <w:style w:type="paragraph" w:styleId="NormalWeb">
    <w:name w:val="Normal (Web)"/>
    <w:basedOn w:val="Normal"/>
    <w:uiPriority w:val="99"/>
    <w:unhideWhenUsed/>
    <w:rsid w:val="003B413C"/>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customXml/itemProps3.xml><?xml version="1.0" encoding="utf-8"?>
<ds:datastoreItem xmlns:ds="http://schemas.openxmlformats.org/officeDocument/2006/customXml" ds:itemID="{EFD5BD12-FF6D-4679-A232-DAD9BDA0FC1B}">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407170d-51d3-4300-86b5-46709795e4a7"/>
    <ds:schemaRef ds:uri="a7de5a0c-838e-4fa2-b328-8d94eb1863ff"/>
    <ds:schemaRef ds:uri="http://purl.org/dc/dcmitype/"/>
  </ds:schemaRefs>
</ds:datastoreItem>
</file>

<file path=customXml/itemProps4.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5.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950</Words>
  <Characters>5419</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 Recognition of Prior Learning – Tertiary Support (Round 3) - General Feedback</dc:title>
  <dcterms:created xsi:type="dcterms:W3CDTF">2026-01-13T04:37:00Z</dcterms:created>
  <dcterms:modified xsi:type="dcterms:W3CDTF">2026-01-13T05:10:00Z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9035126CEBDB2BC676B0EBD86542A1CCE535AECC</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C575A3C0CDA2809F72B0ECEC3441F38E</vt:lpwstr>
  </property>
  <property fmtid="{D5CDD505-2E9C-101B-9397-08002B2CF9AE}" pid="21" name="PM_Hash_Salt">
    <vt:lpwstr>C1E7AE17C5B0BA3AB3F703C2475567DF</vt:lpwstr>
  </property>
  <property fmtid="{D5CDD505-2E9C-101B-9397-08002B2CF9AE}" pid="22" name="PM_Hash_SHA1">
    <vt:lpwstr>150DF51F18119A8AEAC227864C0DC8064341D8C6</vt:lpwstr>
  </property>
  <property fmtid="{D5CDD505-2E9C-101B-9397-08002B2CF9AE}" pid="23" name="PM_OriginatorUserAccountName_SHA256">
    <vt:lpwstr>F63A0F5915489B44228EE6CF80EF70D647599C90754264495B65ABA65871D8AD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v=2024.1;a=SHA256;h=0D1090DB3C2D2DF5C58575A2EAA29B860455D4B9F04F758C0F30B814001A389C</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eb67959b84054fb1a6503cbda7b55a1a</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