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189A" w14:textId="29FF365A" w:rsidR="00C45F41" w:rsidRPr="000B2B96" w:rsidRDefault="00C45F41" w:rsidP="000B2B96">
      <w:pPr>
        <w:pStyle w:val="Heading1"/>
        <w:rPr>
          <w:rStyle w:val="Heading1Char"/>
          <w:b/>
          <w:bCs/>
        </w:rPr>
      </w:pPr>
      <w:r w:rsidRPr="000B2B96">
        <w:rPr>
          <w:b w:val="0"/>
          <w:bCs/>
        </w:rPr>
        <mc:AlternateContent>
          <mc:Choice Requires="wps">
            <w:drawing>
              <wp:anchor distT="0" distB="0" distL="0" distR="0" simplePos="0" relativeHeight="251662336" behindDoc="0" locked="0" layoutInCell="1" allowOverlap="1" wp14:anchorId="0A589873" wp14:editId="03DD38B7">
                <wp:simplePos x="723331" y="177421"/>
                <wp:positionH relativeFrom="page">
                  <wp:align>center</wp:align>
                </wp:positionH>
                <wp:positionV relativeFrom="page">
                  <wp:align>top</wp:align>
                </wp:positionV>
                <wp:extent cx="726440" cy="407670"/>
                <wp:effectExtent l="0" t="0" r="16510" b="11430"/>
                <wp:wrapNone/>
                <wp:docPr id="10832829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E0B6CCB" w14:textId="77777777" w:rsidR="00803C79" w:rsidRDefault="00803C79"/>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89873" id="_x0000_t202" coordsize="21600,21600" o:spt="202" path="m,l,21600r21600,l21600,xe">
                <v:stroke joinstyle="miter"/>
                <v:path gradientshapeok="t" o:connecttype="rect"/>
              </v:shapetype>
              <v:shape id="Text Box 1" o:spid="_x0000_s1026"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2E0B6CCB" w14:textId="77777777" w:rsidR="00803C79" w:rsidRDefault="00803C79"/>
                  </w:txbxContent>
                </v:textbox>
                <w10:wrap anchorx="page" anchory="page"/>
              </v:shape>
            </w:pict>
          </mc:Fallback>
        </mc:AlternateContent>
      </w:r>
      <w:r w:rsidRPr="000B2B96">
        <w:rPr>
          <w:b w:val="0"/>
          <w:bCs/>
        </w:rPr>
        <mc:AlternateContent>
          <mc:Choice Requires="wps">
            <w:drawing>
              <wp:anchor distT="0" distB="0" distL="114300" distR="114300" simplePos="0" relativeHeight="251661312" behindDoc="0" locked="1" layoutInCell="0" allowOverlap="1" wp14:anchorId="58D57C27" wp14:editId="1108BC70">
                <wp:simplePos x="0" y="0"/>
                <wp:positionH relativeFrom="margin">
                  <wp:align>center</wp:align>
                </wp:positionH>
                <wp:positionV relativeFrom="topMargin">
                  <wp:align>center</wp:align>
                </wp:positionV>
                <wp:extent cx="1009015" cy="302260"/>
                <wp:effectExtent l="0" t="0" r="0" b="2540"/>
                <wp:wrapNone/>
                <wp:docPr id="1207958857" name="janusSEAL SC H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841D7" w14:textId="77777777" w:rsidR="00C45F41" w:rsidRPr="00927EB7" w:rsidRDefault="00C45F41" w:rsidP="00C45F41">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8D57C27" id="janusSEAL SC H_FirstPage" o:spid="_x0000_s1027" type="#_x0000_t202" style="position:absolute;margin-left:0;margin-top:0;width:79.45pt;height:23.8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" o:allowincell="f" filled="f" stroked="f" strokeweight=".5pt">
                <v:textbox style="mso-fit-shape-to-text:t">
                  <w:txbxContent>
                    <w:p w14:paraId="6C3841D7" w14:textId="77777777" w:rsidR="00C45F41" w:rsidRPr="00927EB7" w:rsidRDefault="00C45F41" w:rsidP="00C45F41">
                      <w:pPr>
                        <w:jc w:val="center"/>
                        <w:rPr>
                          <w:b/>
                          <w:color w:val="FF0000"/>
                          <w:sz w:val="28"/>
                        </w:rPr>
                      </w:pPr>
                      <w:r>
                        <w:rPr>
                          <w:b/>
                          <w:color w:val="FF0000"/>
                          <w:sz w:val="28"/>
                        </w:rPr>
                        <w:t>OFFICIAL</w:t>
                      </w:r>
                    </w:p>
                  </w:txbxContent>
                </v:textbox>
                <w10:wrap anchorx="margin" anchory="margin"/>
                <w10:anchorlock/>
              </v:shape>
            </w:pict>
          </mc:Fallback>
        </mc:AlternateContent>
      </w:r>
      <w:r w:rsidRPr="000B2B96">
        <w:rPr>
          <w:b w:val="0"/>
          <w:bCs/>
        </w:rPr>
        <w:drawing>
          <wp:anchor distT="0" distB="0" distL="114300" distR="114300" simplePos="0" relativeHeight="251660288" behindDoc="0" locked="0" layoutInCell="1" allowOverlap="1" wp14:anchorId="1731C71E" wp14:editId="6BB086BD">
            <wp:simplePos x="0" y="0"/>
            <wp:positionH relativeFrom="margin">
              <wp:posOffset>0</wp:posOffset>
            </wp:positionH>
            <wp:positionV relativeFrom="paragraph">
              <wp:posOffset>-145415</wp:posOffset>
            </wp:positionV>
            <wp:extent cx="6120130" cy="781050"/>
            <wp:effectExtent l="0" t="0" r="0" b="0"/>
            <wp:wrapThrough wrapText="bothSides">
              <wp:wrapPolygon edited="0">
                <wp:start x="0" y="0"/>
                <wp:lineTo x="0" y="21073"/>
                <wp:lineTo x="21515" y="21073"/>
                <wp:lineTo x="21515" y="0"/>
                <wp:lineTo x="0" y="0"/>
              </wp:wrapPolygon>
            </wp:wrapThrough>
            <wp:docPr id="882033394" name="Picture 1" descr="Australian Government and Community Grants H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3394" name="Picture 1" descr="Australian Government and Community Grants Hub logos"/>
                    <pic:cNvPicPr/>
                  </pic:nvPicPr>
                  <pic:blipFill>
                    <a:blip r:embed="rId9"/>
                    <a:stretch>
                      <a:fillRect/>
                    </a:stretch>
                  </pic:blipFill>
                  <pic:spPr>
                    <a:xfrm>
                      <a:off x="0" y="0"/>
                      <a:ext cx="6120130" cy="781050"/>
                    </a:xfrm>
                    <a:prstGeom prst="rect">
                      <a:avLst/>
                    </a:prstGeom>
                  </pic:spPr>
                </pic:pic>
              </a:graphicData>
            </a:graphic>
            <wp14:sizeRelV relativeFrom="margin">
              <wp14:pctHeight>0</wp14:pctHeight>
            </wp14:sizeRelV>
          </wp:anchor>
        </w:drawing>
      </w:r>
      <w:r w:rsidRPr="000B2B96">
        <w:rPr>
          <w:b w:val="0"/>
          <w:bCs/>
        </w:rPr>
        <w:t>C</w:t>
      </w:r>
      <w:r w:rsidRPr="000B2B96">
        <w:rPr>
          <w:rStyle w:val="Heading1Char"/>
          <w:b/>
          <w:bCs/>
        </w:rPr>
        <w:t>ommunity Language Schools Grants Program - Fluency in Asian Languages - Round 1</w:t>
      </w:r>
      <w:r w:rsidRPr="000B2B96">
        <w:rPr>
          <w:rStyle w:val="Heading1Char"/>
          <w:b/>
          <w:bCs/>
        </w:rPr>
        <mc:AlternateContent>
          <mc:Choice Requires="wps">
            <w:drawing>
              <wp:anchor distT="0" distB="0" distL="114300" distR="114300" simplePos="0" relativeHeight="251659264" behindDoc="0" locked="1" layoutInCell="1" allowOverlap="1" wp14:anchorId="6E2DED61" wp14:editId="72F891A7">
                <wp:simplePos x="0" y="0"/>
                <wp:positionH relativeFrom="page">
                  <wp:posOffset>719455</wp:posOffset>
                </wp:positionH>
                <wp:positionV relativeFrom="page">
                  <wp:posOffset>10204450</wp:posOffset>
                </wp:positionV>
                <wp:extent cx="6119495" cy="0"/>
                <wp:effectExtent l="0" t="0" r="0" b="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F8637C" id="Straight Connector 2" o:spid="_x0000_s1026" alt="Title: Graphic Element - Description: Line"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3.5pt" to="538.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" strokecolor="black [3213]" strokeweight=".5pt">
                <w10:wrap anchorx="page" anchory="page"/>
                <w10:anchorlock/>
              </v:line>
            </w:pict>
          </mc:Fallback>
        </mc:AlternateContent>
      </w:r>
    </w:p>
    <w:p w14:paraId="73C28B81" w14:textId="3BFD4FBE" w:rsidR="0032204D" w:rsidRPr="00F85F98" w:rsidRDefault="008C2699" w:rsidP="00F001B4">
      <w:pPr>
        <w:numPr>
          <w:ilvl w:val="1"/>
          <w:numId w:val="0"/>
        </w:numPr>
        <w:pBdr>
          <w:bottom w:val="single" w:sz="4" w:space="7"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6C4A2B93" w14:textId="44899563" w:rsidR="00662944" w:rsidRPr="00E325C3" w:rsidRDefault="00662944" w:rsidP="008C2699">
      <w:pPr>
        <w:spacing w:before="120"/>
        <w:rPr>
          <w:rFonts w:ascii="Aptos" w:hAnsi="Aptos"/>
          <w:sz w:val="24"/>
          <w:szCs w:val="24"/>
        </w:rPr>
      </w:pPr>
      <w:r w:rsidRPr="00EE5B38">
        <w:rPr>
          <w:rFonts w:ascii="Aptos" w:hAnsi="Aptos"/>
          <w:sz w:val="24"/>
          <w:szCs w:val="24"/>
        </w:rPr>
        <w:t xml:space="preserve">Thank you for your interest in the </w:t>
      </w:r>
      <w:r w:rsidR="00855C0B" w:rsidRPr="00855C0B">
        <w:rPr>
          <w:rFonts w:ascii="Aptos" w:hAnsi="Aptos"/>
          <w:sz w:val="24"/>
          <w:szCs w:val="24"/>
        </w:rPr>
        <w:t>Community Language Schools Grants Program - Fluency in Asian Langua</w:t>
      </w:r>
      <w:r w:rsidR="00855C0B" w:rsidRPr="00E325C3">
        <w:rPr>
          <w:rFonts w:ascii="Aptos" w:hAnsi="Aptos"/>
          <w:sz w:val="24"/>
          <w:szCs w:val="24"/>
        </w:rPr>
        <w:t xml:space="preserve">ges - Round 1 grant </w:t>
      </w:r>
      <w:r w:rsidR="009A653B">
        <w:rPr>
          <w:rFonts w:ascii="Aptos" w:hAnsi="Aptos"/>
          <w:sz w:val="24"/>
          <w:szCs w:val="24"/>
        </w:rPr>
        <w:t>opportunity</w:t>
      </w:r>
      <w:r w:rsidR="00855C0B" w:rsidRPr="00E325C3">
        <w:rPr>
          <w:rFonts w:ascii="Aptos" w:hAnsi="Aptos"/>
          <w:sz w:val="24"/>
          <w:szCs w:val="24"/>
        </w:rPr>
        <w:t xml:space="preserve">. </w:t>
      </w:r>
      <w:r w:rsidRPr="00E325C3">
        <w:rPr>
          <w:rFonts w:ascii="Aptos" w:hAnsi="Aptos"/>
          <w:sz w:val="24"/>
          <w:szCs w:val="24"/>
        </w:rPr>
        <w:t>We appreciate the time and effort you put into your application.</w:t>
      </w:r>
    </w:p>
    <w:p w14:paraId="096EBF50" w14:textId="4442F712" w:rsidR="0032204D" w:rsidRPr="00E325C3" w:rsidRDefault="0032204D" w:rsidP="0032204D">
      <w:pPr>
        <w:spacing w:before="120" w:after="120"/>
        <w:rPr>
          <w:rFonts w:ascii="Aptos" w:hAnsi="Aptos"/>
          <w:color w:val="auto"/>
          <w:sz w:val="24"/>
          <w:szCs w:val="24"/>
        </w:rPr>
      </w:pPr>
      <w:r w:rsidRPr="00E325C3">
        <w:rPr>
          <w:rFonts w:ascii="Aptos" w:hAnsi="Aptos"/>
          <w:color w:val="auto"/>
          <w:sz w:val="24"/>
          <w:szCs w:val="24"/>
        </w:rPr>
        <w:t xml:space="preserve">The </w:t>
      </w:r>
      <w:sdt>
        <w:sdtPr>
          <w:rPr>
            <w:rFonts w:ascii="Aptos" w:hAnsi="Aptos"/>
            <w:color w:val="auto"/>
            <w:sz w:val="24"/>
            <w:szCs w:val="24"/>
          </w:rPr>
          <w:alias w:val="Department Title"/>
          <w:tag w:val="Department Title"/>
          <w:id w:val="213934024"/>
          <w:placeholder>
            <w:docPart w:val="DefaultPlaceholder_-1854013438"/>
          </w:placeholder>
          <w:dropDownList>
            <w:listItem w:displayText="Select Department Name" w:value="Select Department Name"/>
            <w:listItem w:displayText="Department of Social Service" w:value="Department of Social Service"/>
            <w:listItem w:displayText="Department of Home Affairs" w:value="Department of Home Affairs"/>
            <w:listItem w:displayText="Department of Veterans Affairs" w:value="Department of Veterans Affairs"/>
            <w:listItem w:displayText="Department of Health, Disability and Ageing" w:value="Department of Health, Disability and Ageing"/>
            <w:listItem w:displayText="Department of Agriculture, Fisheries and Forrestry" w:value="Department of Agriculture, Fisheries and Forrestry"/>
            <w:listItem w:displayText="Department of Climate Change, Energy, Environment and Water" w:value="Department of Climate Change, Energy, Environment and Water"/>
            <w:listItem w:displayText="Department of Workplace Relations" w:value="Department of Workplace Relations"/>
            <w:listItem w:displayText="Department of Education" w:value="Department of Education"/>
            <w:listItem w:displayText="Department of Prime Minister and Cabinet" w:value="Department of Prime Minister and Cabinet"/>
            <w:listItem w:displayText="Department of Treasury" w:value="Department of Treasury"/>
            <w:listItem w:displayText="Department of Infrastructure, Transport and Regional Development, Communications, Sport and the Arts" w:value="Department of Infrastructure, Transport and Regional Development, Communications, Sport and the Arts"/>
          </w:dropDownList>
        </w:sdtPr>
        <w:sdtEndPr/>
        <w:sdtContent>
          <w:r w:rsidR="00855C0B" w:rsidRPr="00E325C3">
            <w:rPr>
              <w:rFonts w:ascii="Aptos" w:hAnsi="Aptos"/>
              <w:color w:val="auto"/>
              <w:sz w:val="24"/>
              <w:szCs w:val="24"/>
            </w:rPr>
            <w:t>Department of Home Affairs</w:t>
          </w:r>
        </w:sdtContent>
      </w:sdt>
      <w:r w:rsidR="00886F88" w:rsidRPr="00E325C3">
        <w:rPr>
          <w:rFonts w:ascii="Aptos" w:hAnsi="Aptos"/>
          <w:color w:val="auto"/>
          <w:sz w:val="24"/>
          <w:szCs w:val="24"/>
        </w:rPr>
        <w:t xml:space="preserve"> </w:t>
      </w:r>
      <w:r w:rsidRPr="00E325C3">
        <w:rPr>
          <w:rFonts w:ascii="Aptos" w:hAnsi="Aptos"/>
          <w:color w:val="auto"/>
          <w:sz w:val="24"/>
          <w:szCs w:val="24"/>
        </w:rPr>
        <w:t xml:space="preserve">(the </w:t>
      </w:r>
      <w:r w:rsidR="00662944" w:rsidRPr="00E325C3">
        <w:rPr>
          <w:rFonts w:ascii="Aptos" w:hAnsi="Aptos"/>
          <w:color w:val="auto"/>
          <w:sz w:val="24"/>
          <w:szCs w:val="24"/>
        </w:rPr>
        <w:t>D</w:t>
      </w:r>
      <w:r w:rsidRPr="00E325C3">
        <w:rPr>
          <w:rFonts w:ascii="Aptos" w:hAnsi="Aptos"/>
          <w:color w:val="auto"/>
          <w:sz w:val="24"/>
          <w:szCs w:val="24"/>
        </w:rPr>
        <w:t xml:space="preserve">epartment) </w:t>
      </w:r>
      <w:r w:rsidR="00992D69" w:rsidRPr="00E325C3">
        <w:rPr>
          <w:rFonts w:ascii="Aptos" w:hAnsi="Aptos"/>
          <w:color w:val="auto"/>
          <w:sz w:val="24"/>
          <w:szCs w:val="24"/>
        </w:rPr>
        <w:t xml:space="preserve">is providing </w:t>
      </w:r>
      <w:r w:rsidRPr="00E325C3">
        <w:rPr>
          <w:rFonts w:ascii="Aptos" w:hAnsi="Aptos"/>
          <w:color w:val="auto"/>
          <w:sz w:val="24"/>
          <w:szCs w:val="24"/>
        </w:rPr>
        <w:t xml:space="preserve">the following general feedback for </w:t>
      </w:r>
      <w:r w:rsidR="00992D69" w:rsidRPr="00E325C3">
        <w:rPr>
          <w:rFonts w:ascii="Aptos" w:hAnsi="Aptos"/>
          <w:color w:val="auto"/>
          <w:sz w:val="24"/>
          <w:szCs w:val="24"/>
        </w:rPr>
        <w:t xml:space="preserve">grant </w:t>
      </w:r>
      <w:r w:rsidRPr="00E325C3">
        <w:rPr>
          <w:rFonts w:ascii="Aptos" w:hAnsi="Aptos"/>
          <w:color w:val="auto"/>
          <w:sz w:val="24"/>
          <w:szCs w:val="24"/>
        </w:rPr>
        <w:t xml:space="preserve">applicants </w:t>
      </w:r>
      <w:r w:rsidR="00662944" w:rsidRPr="00E325C3">
        <w:rPr>
          <w:rFonts w:ascii="Aptos" w:hAnsi="Aptos"/>
          <w:color w:val="auto"/>
          <w:sz w:val="24"/>
          <w:szCs w:val="24"/>
        </w:rPr>
        <w:t>to support future grant applications.</w:t>
      </w:r>
    </w:p>
    <w:p w14:paraId="4BEDC740" w14:textId="24A8CF15" w:rsidR="0032204D" w:rsidRPr="00E325C3" w:rsidRDefault="00717E2D" w:rsidP="00EE5B38">
      <w:pPr>
        <w:pStyle w:val="Heading2"/>
        <w:spacing w:before="120"/>
        <w:rPr>
          <w:color w:val="CF0A2C" w:themeColor="accent1"/>
          <w:sz w:val="28"/>
          <w:szCs w:val="28"/>
        </w:rPr>
      </w:pPr>
      <w:r w:rsidRPr="00E325C3">
        <w:rPr>
          <w:color w:val="CF0A2C" w:themeColor="accent1"/>
          <w:sz w:val="28"/>
          <w:szCs w:val="28"/>
        </w:rPr>
        <w:t>Summary of the Grant Opportunity</w:t>
      </w:r>
    </w:p>
    <w:p w14:paraId="294A9515" w14:textId="56340825" w:rsidR="00662944" w:rsidRDefault="00662944" w:rsidP="0032204D">
      <w:pPr>
        <w:pStyle w:val="BodyText"/>
        <w:spacing w:after="120"/>
        <w:rPr>
          <w:rFonts w:ascii="Aptos" w:hAnsi="Aptos"/>
          <w:color w:val="auto"/>
          <w:sz w:val="24"/>
          <w:szCs w:val="24"/>
        </w:rPr>
      </w:pPr>
      <w:r w:rsidRPr="00E325C3">
        <w:rPr>
          <w:rFonts w:ascii="Aptos" w:hAnsi="Aptos"/>
          <w:b/>
          <w:bCs/>
          <w:color w:val="auto"/>
          <w:sz w:val="24"/>
          <w:szCs w:val="24"/>
        </w:rPr>
        <w:t>Application period:</w:t>
      </w:r>
      <w:r w:rsidRPr="00E325C3">
        <w:rPr>
          <w:rFonts w:ascii="Aptos" w:hAnsi="Aptos"/>
          <w:color w:val="auto"/>
          <w:sz w:val="24"/>
          <w:szCs w:val="24"/>
        </w:rPr>
        <w:t xml:space="preserve"> opened </w:t>
      </w:r>
      <w:sdt>
        <w:sdtPr>
          <w:rPr>
            <w:rFonts w:ascii="Aptos" w:hAnsi="Aptos"/>
            <w:color w:val="auto"/>
            <w:sz w:val="24"/>
            <w:szCs w:val="24"/>
          </w:rPr>
          <w:id w:val="86431424"/>
          <w:placeholder>
            <w:docPart w:val="DefaultPlaceholder_-1854013437"/>
          </w:placeholder>
          <w:date w:fullDate="2025-11-20T00:00:00Z">
            <w:dateFormat w:val="d MMMM yyyy"/>
            <w:lid w:val="en-AU"/>
            <w:storeMappedDataAs w:val="dateTime"/>
            <w:calendar w:val="gregorian"/>
          </w:date>
        </w:sdtPr>
        <w:sdtEndPr/>
        <w:sdtContent>
          <w:r w:rsidR="00855C0B" w:rsidRPr="00E325C3">
            <w:rPr>
              <w:rFonts w:ascii="Aptos" w:hAnsi="Aptos"/>
              <w:color w:val="auto"/>
              <w:sz w:val="24"/>
              <w:szCs w:val="24"/>
            </w:rPr>
            <w:t>20 November 2025</w:t>
          </w:r>
        </w:sdtContent>
      </w:sdt>
      <w:r w:rsidRPr="00E325C3">
        <w:rPr>
          <w:rFonts w:ascii="Aptos" w:hAnsi="Aptos"/>
          <w:color w:val="auto"/>
          <w:sz w:val="24"/>
          <w:szCs w:val="24"/>
        </w:rPr>
        <w:t xml:space="preserve"> and closed </w:t>
      </w:r>
      <w:sdt>
        <w:sdtPr>
          <w:rPr>
            <w:rFonts w:ascii="Aptos" w:hAnsi="Aptos"/>
            <w:color w:val="auto"/>
            <w:sz w:val="24"/>
            <w:szCs w:val="24"/>
          </w:rPr>
          <w:id w:val="-1545203613"/>
          <w:placeholder>
            <w:docPart w:val="DefaultPlaceholder_-1854013437"/>
          </w:placeholder>
          <w:date w:fullDate="2025-12-17T00:00:00Z">
            <w:dateFormat w:val="d MMMM yyyy"/>
            <w:lid w:val="en-AU"/>
            <w:storeMappedDataAs w:val="dateTime"/>
            <w:calendar w:val="gregorian"/>
          </w:date>
        </w:sdtPr>
        <w:sdtEndPr/>
        <w:sdtContent>
          <w:r w:rsidR="00855C0B" w:rsidRPr="00E325C3">
            <w:rPr>
              <w:rFonts w:ascii="Aptos" w:hAnsi="Aptos"/>
              <w:color w:val="auto"/>
              <w:sz w:val="24"/>
              <w:szCs w:val="24"/>
            </w:rPr>
            <w:t>17 December 2025</w:t>
          </w:r>
        </w:sdtContent>
      </w:sdt>
      <w:r w:rsidRPr="00E325C3">
        <w:rPr>
          <w:rFonts w:ascii="Aptos" w:hAnsi="Aptos"/>
          <w:color w:val="auto"/>
          <w:sz w:val="24"/>
          <w:szCs w:val="24"/>
        </w:rPr>
        <w:t>.</w:t>
      </w:r>
    </w:p>
    <w:p w14:paraId="7F9BB50E" w14:textId="2098E498" w:rsidR="00717E2D" w:rsidRPr="009A653B" w:rsidRDefault="00717E2D" w:rsidP="0032204D">
      <w:pPr>
        <w:pStyle w:val="BodyText"/>
        <w:spacing w:after="120"/>
        <w:rPr>
          <w:rFonts w:ascii="Aptos" w:hAnsi="Aptos"/>
          <w:b/>
          <w:bCs/>
          <w:color w:val="auto"/>
          <w:sz w:val="24"/>
          <w:szCs w:val="24"/>
        </w:rPr>
      </w:pPr>
      <w:r w:rsidRPr="009A653B">
        <w:rPr>
          <w:rFonts w:ascii="Aptos" w:hAnsi="Aptos"/>
          <w:b/>
          <w:bCs/>
          <w:color w:val="auto"/>
          <w:sz w:val="24"/>
          <w:szCs w:val="24"/>
        </w:rPr>
        <w:t xml:space="preserve">Applications received: </w:t>
      </w:r>
      <w:r w:rsidR="00855C0B" w:rsidRPr="004B2873">
        <w:rPr>
          <w:rFonts w:ascii="Aptos" w:hAnsi="Aptos"/>
          <w:color w:val="auto"/>
          <w:sz w:val="24"/>
          <w:szCs w:val="24"/>
        </w:rPr>
        <w:t>1</w:t>
      </w:r>
      <w:r w:rsidR="00E53DF2" w:rsidRPr="004B2873">
        <w:rPr>
          <w:rFonts w:ascii="Aptos" w:hAnsi="Aptos"/>
          <w:color w:val="auto"/>
          <w:sz w:val="24"/>
          <w:szCs w:val="24"/>
        </w:rPr>
        <w:t>03</w:t>
      </w:r>
    </w:p>
    <w:p w14:paraId="67E2065E" w14:textId="2850CF71" w:rsidR="00662944" w:rsidRPr="008F6B91" w:rsidRDefault="00662944" w:rsidP="008F6B91">
      <w:r w:rsidRPr="00EE5B38">
        <w:rPr>
          <w:rFonts w:ascii="Aptos" w:hAnsi="Aptos"/>
          <w:b/>
          <w:bCs/>
          <w:sz w:val="24"/>
          <w:szCs w:val="24"/>
        </w:rPr>
        <w:t>Summary of the round:</w:t>
      </w:r>
      <w:r w:rsidRPr="00EE5B38">
        <w:rPr>
          <w:rFonts w:ascii="Aptos" w:hAnsi="Aptos"/>
          <w:sz w:val="24"/>
          <w:szCs w:val="24"/>
        </w:rPr>
        <w:t xml:space="preserve"> </w:t>
      </w:r>
      <w:r w:rsidR="00855C0B" w:rsidRPr="00855C0B">
        <w:rPr>
          <w:rFonts w:ascii="Aptos" w:hAnsi="Aptos"/>
          <w:sz w:val="24"/>
          <w:szCs w:val="24"/>
        </w:rPr>
        <w:t>This grant opportunity provide</w:t>
      </w:r>
      <w:r w:rsidR="00855C0B">
        <w:rPr>
          <w:rFonts w:ascii="Aptos" w:hAnsi="Aptos"/>
          <w:sz w:val="24"/>
          <w:szCs w:val="24"/>
        </w:rPr>
        <w:t>d</w:t>
      </w:r>
      <w:r w:rsidR="00855C0B" w:rsidRPr="00855C0B">
        <w:rPr>
          <w:rFonts w:ascii="Aptos" w:hAnsi="Aptos"/>
          <w:sz w:val="24"/>
          <w:szCs w:val="24"/>
        </w:rPr>
        <w:t xml:space="preserve"> funding to organisations involved in, or supporting, language education to develop initiatives that w</w:t>
      </w:r>
      <w:r w:rsidR="00855C0B">
        <w:rPr>
          <w:rFonts w:ascii="Aptos" w:hAnsi="Aptos"/>
          <w:sz w:val="24"/>
          <w:szCs w:val="24"/>
        </w:rPr>
        <w:t>ould</w:t>
      </w:r>
      <w:r w:rsidR="00855C0B" w:rsidRPr="00855C0B">
        <w:rPr>
          <w:rFonts w:ascii="Aptos" w:hAnsi="Aptos"/>
          <w:sz w:val="24"/>
          <w:szCs w:val="24"/>
        </w:rPr>
        <w:t xml:space="preserve"> help more students, regardless of their background, become fluent in Asian languages through to years 11 and 12.</w:t>
      </w:r>
      <w:r w:rsidR="008F6B91">
        <w:rPr>
          <w:rFonts w:ascii="Aptos" w:hAnsi="Aptos"/>
          <w:sz w:val="24"/>
          <w:szCs w:val="24"/>
        </w:rPr>
        <w:t xml:space="preserve"> </w:t>
      </w:r>
      <w:r w:rsidR="008F6B91" w:rsidRPr="008F6B91">
        <w:rPr>
          <w:rFonts w:ascii="Aptos" w:hAnsi="Aptos"/>
          <w:sz w:val="24"/>
          <w:szCs w:val="24"/>
        </w:rPr>
        <w:t>For this grant opportunity, up to $2.5 million (GST exclusive) of funding is available over 2</w:t>
      </w:r>
      <w:r w:rsidR="008C2699">
        <w:rPr>
          <w:rFonts w:ascii="Aptos" w:hAnsi="Aptos"/>
          <w:sz w:val="24"/>
          <w:szCs w:val="24"/>
        </w:rPr>
        <w:t> </w:t>
      </w:r>
      <w:r w:rsidR="008F6B91" w:rsidRPr="008F6B91">
        <w:rPr>
          <w:rFonts w:ascii="Aptos" w:hAnsi="Aptos"/>
          <w:sz w:val="24"/>
          <w:szCs w:val="24"/>
        </w:rPr>
        <w:t>years from 2025–26 to 2026–27. A total of up to $1.25 million (GST exclusive) will be available in each of the 2 years.</w:t>
      </w:r>
    </w:p>
    <w:p w14:paraId="53E10DA5" w14:textId="51D4D0DF" w:rsidR="00717E2D" w:rsidRDefault="00717E2D" w:rsidP="00717E2D">
      <w:pPr>
        <w:spacing w:before="240" w:after="120" w:line="300" w:lineRule="atLeast"/>
        <w:rPr>
          <w:rFonts w:asciiTheme="majorHAnsi" w:eastAsiaTheme="majorEastAsia" w:hAnsiTheme="majorHAnsi" w:cstheme="majorBidi"/>
          <w:b/>
          <w:bCs/>
          <w:color w:val="CF0A2C" w:themeColor="accent1"/>
          <w:sz w:val="28"/>
          <w:szCs w:val="28"/>
        </w:rPr>
      </w:pPr>
      <w:r w:rsidRPr="00717E2D">
        <w:rPr>
          <w:rFonts w:asciiTheme="majorHAnsi" w:eastAsiaTheme="majorEastAsia" w:hAnsiTheme="majorHAnsi" w:cstheme="majorBidi"/>
          <w:b/>
          <w:bCs/>
          <w:color w:val="CF0A2C" w:themeColor="accent1"/>
          <w:sz w:val="28"/>
          <w:szCs w:val="28"/>
        </w:rPr>
        <w:t>Conflict of Interest Management</w:t>
      </w:r>
      <w:r>
        <w:rPr>
          <w:rFonts w:asciiTheme="majorHAnsi" w:eastAsiaTheme="majorEastAsia" w:hAnsiTheme="majorHAnsi" w:cstheme="majorBidi"/>
          <w:b/>
          <w:bCs/>
          <w:color w:val="CF0A2C" w:themeColor="accent1"/>
          <w:sz w:val="28"/>
          <w:szCs w:val="28"/>
        </w:rPr>
        <w:t xml:space="preserve"> for Assessment Staff</w:t>
      </w:r>
    </w:p>
    <w:p w14:paraId="2F6145DC" w14:textId="0A6F26EA" w:rsidR="00717E2D" w:rsidRPr="00717E2D" w:rsidRDefault="00717E2D" w:rsidP="00717E2D">
      <w:pPr>
        <w:spacing w:before="240" w:after="120" w:line="300" w:lineRule="atLeast"/>
        <w:rPr>
          <w:rFonts w:ascii="Aptos" w:eastAsia="Times New Roman" w:hAnsi="Aptos" w:cs="Segoe UI"/>
          <w:color w:val="auto"/>
          <w:sz w:val="24"/>
          <w:szCs w:val="24"/>
          <w:lang w:eastAsia="en-AU"/>
        </w:rPr>
      </w:pPr>
      <w:r w:rsidRPr="00717E2D">
        <w:rPr>
          <w:rFonts w:ascii="Aptos" w:eastAsia="Times New Roman" w:hAnsi="Aptos" w:cs="Segoe UI"/>
          <w:color w:val="auto"/>
          <w:sz w:val="24"/>
          <w:szCs w:val="24"/>
          <w:lang w:eastAsia="en-AU"/>
        </w:rPr>
        <w:t>All</w:t>
      </w:r>
      <w:r>
        <w:rPr>
          <w:rFonts w:ascii="Aptos" w:eastAsia="Times New Roman" w:hAnsi="Aptos" w:cs="Segoe UI"/>
          <w:color w:val="auto"/>
          <w:sz w:val="24"/>
          <w:szCs w:val="24"/>
          <w:lang w:eastAsia="en-AU"/>
        </w:rPr>
        <w:t xml:space="preserve"> Community Grants Hub and </w:t>
      </w:r>
      <w:r w:rsidR="005A1EA9">
        <w:rPr>
          <w:rFonts w:ascii="Aptos" w:eastAsia="Times New Roman" w:hAnsi="Aptos" w:cs="Segoe UI"/>
          <w:color w:val="auto"/>
          <w:sz w:val="24"/>
          <w:szCs w:val="24"/>
          <w:lang w:eastAsia="en-AU"/>
        </w:rPr>
        <w:t>d</w:t>
      </w:r>
      <w:r>
        <w:rPr>
          <w:rFonts w:ascii="Aptos" w:eastAsia="Times New Roman" w:hAnsi="Aptos" w:cs="Segoe UI"/>
          <w:color w:val="auto"/>
          <w:sz w:val="24"/>
          <w:szCs w:val="24"/>
          <w:lang w:eastAsia="en-AU"/>
        </w:rPr>
        <w:t xml:space="preserve">epartmental staff were </w:t>
      </w:r>
      <w:r w:rsidRPr="00717E2D">
        <w:rPr>
          <w:rFonts w:ascii="Aptos" w:eastAsia="Times New Roman" w:hAnsi="Aptos" w:cs="Segoe UI"/>
          <w:color w:val="auto"/>
          <w:sz w:val="24"/>
          <w:szCs w:val="24"/>
          <w:lang w:eastAsia="en-AU"/>
        </w:rPr>
        <w:t>required to declare any actual, potential, or perceived conflicts of interest before participating in the assessment process. Where a conflict was identified, appropriate steps were taken to manage it, which could include:</w:t>
      </w:r>
    </w:p>
    <w:p w14:paraId="41C1DFB0" w14:textId="3A7C602A" w:rsidR="00717E2D" w:rsidRPr="00717E2D" w:rsidRDefault="00717E2D" w:rsidP="00717E2D">
      <w:pPr>
        <w:numPr>
          <w:ilvl w:val="0"/>
          <w:numId w:val="22"/>
        </w:numPr>
        <w:spacing w:line="300" w:lineRule="atLeast"/>
        <w:rPr>
          <w:rFonts w:ascii="Aptos" w:eastAsia="Times New Roman" w:hAnsi="Aptos" w:cs="Segoe UI"/>
          <w:color w:val="auto"/>
          <w:sz w:val="24"/>
          <w:szCs w:val="24"/>
          <w:lang w:eastAsia="en-AU"/>
        </w:rPr>
      </w:pPr>
      <w:r w:rsidRPr="00717E2D">
        <w:rPr>
          <w:rFonts w:ascii="Aptos" w:eastAsia="Times New Roman" w:hAnsi="Aptos" w:cs="Segoe UI"/>
          <w:color w:val="auto"/>
          <w:sz w:val="24"/>
          <w:szCs w:val="24"/>
          <w:lang w:eastAsia="en-AU"/>
        </w:rPr>
        <w:t xml:space="preserve">Excluding the </w:t>
      </w:r>
      <w:r>
        <w:rPr>
          <w:rFonts w:ascii="Aptos" w:eastAsia="Times New Roman" w:hAnsi="Aptos" w:cs="Segoe UI"/>
          <w:color w:val="auto"/>
          <w:sz w:val="24"/>
          <w:szCs w:val="24"/>
          <w:lang w:eastAsia="en-AU"/>
        </w:rPr>
        <w:t xml:space="preserve">team </w:t>
      </w:r>
      <w:r w:rsidRPr="00717E2D">
        <w:rPr>
          <w:rFonts w:ascii="Aptos" w:eastAsia="Times New Roman" w:hAnsi="Aptos" w:cs="Segoe UI"/>
          <w:color w:val="auto"/>
          <w:sz w:val="24"/>
          <w:szCs w:val="24"/>
          <w:lang w:eastAsia="en-AU"/>
        </w:rPr>
        <w:t xml:space="preserve">member from </w:t>
      </w:r>
      <w:r>
        <w:rPr>
          <w:rFonts w:ascii="Aptos" w:eastAsia="Times New Roman" w:hAnsi="Aptos" w:cs="Segoe UI"/>
          <w:color w:val="auto"/>
          <w:sz w:val="24"/>
          <w:szCs w:val="24"/>
          <w:lang w:eastAsia="en-AU"/>
        </w:rPr>
        <w:t>undertaking assessment</w:t>
      </w:r>
      <w:r w:rsidRPr="00717E2D">
        <w:rPr>
          <w:rFonts w:ascii="Aptos" w:eastAsia="Times New Roman" w:hAnsi="Aptos" w:cs="Segoe UI"/>
          <w:color w:val="auto"/>
          <w:sz w:val="24"/>
          <w:szCs w:val="24"/>
          <w:lang w:eastAsia="en-AU"/>
        </w:rPr>
        <w:t xml:space="preserve"> related to the affected application(s).</w:t>
      </w:r>
    </w:p>
    <w:p w14:paraId="45AF49D0" w14:textId="5081F0A4" w:rsidR="00717E2D" w:rsidRPr="00717E2D" w:rsidRDefault="00717E2D" w:rsidP="00717E2D">
      <w:pPr>
        <w:numPr>
          <w:ilvl w:val="0"/>
          <w:numId w:val="22"/>
        </w:numPr>
        <w:spacing w:before="100" w:beforeAutospacing="1" w:after="100" w:afterAutospacing="1" w:line="300" w:lineRule="atLeast"/>
        <w:rPr>
          <w:rFonts w:ascii="Aptos" w:eastAsia="Times New Roman" w:hAnsi="Aptos" w:cs="Segoe UI"/>
          <w:color w:val="auto"/>
          <w:sz w:val="24"/>
          <w:szCs w:val="24"/>
          <w:lang w:eastAsia="en-AU"/>
        </w:rPr>
      </w:pPr>
      <w:r w:rsidRPr="00717E2D">
        <w:rPr>
          <w:rFonts w:ascii="Aptos" w:eastAsia="Times New Roman" w:hAnsi="Aptos" w:cs="Segoe UI"/>
          <w:color w:val="auto"/>
          <w:sz w:val="24"/>
          <w:szCs w:val="24"/>
          <w:lang w:eastAsia="en-AU"/>
        </w:rPr>
        <w:t>Assigning the application(s) to an alternate assessor.</w:t>
      </w:r>
    </w:p>
    <w:p w14:paraId="6314044D" w14:textId="23F9A510" w:rsidR="00717E2D" w:rsidRPr="00717E2D" w:rsidRDefault="00717E2D" w:rsidP="00927EB7">
      <w:pPr>
        <w:numPr>
          <w:ilvl w:val="0"/>
          <w:numId w:val="22"/>
        </w:numPr>
        <w:spacing w:before="100" w:beforeAutospacing="1" w:line="300" w:lineRule="atLeast"/>
        <w:rPr>
          <w:rFonts w:ascii="Aptos" w:eastAsia="Times New Roman" w:hAnsi="Aptos" w:cs="Segoe UI"/>
          <w:color w:val="auto"/>
          <w:sz w:val="24"/>
          <w:szCs w:val="24"/>
          <w:lang w:eastAsia="en-AU"/>
        </w:rPr>
      </w:pPr>
      <w:r w:rsidRPr="00717E2D">
        <w:rPr>
          <w:rFonts w:ascii="Aptos" w:eastAsia="Times New Roman" w:hAnsi="Aptos" w:cs="Segoe UI"/>
          <w:color w:val="auto"/>
          <w:sz w:val="24"/>
          <w:szCs w:val="24"/>
          <w:lang w:eastAsia="en-AU"/>
        </w:rPr>
        <w:t>Documenting the conflict and the management action in accordance with the Department’s Conflict of Interest Policy.</w:t>
      </w:r>
    </w:p>
    <w:p w14:paraId="0468E255" w14:textId="1827C5FC" w:rsidR="0032204D" w:rsidRPr="00EE5B38" w:rsidRDefault="0032204D" w:rsidP="00EE5B38">
      <w:pPr>
        <w:pStyle w:val="Heading2"/>
        <w:spacing w:before="120"/>
        <w:rPr>
          <w:color w:val="CF0A2C" w:themeColor="accent1"/>
          <w:sz w:val="28"/>
          <w:szCs w:val="28"/>
        </w:rPr>
      </w:pPr>
      <w:r w:rsidRPr="00EE5B38">
        <w:rPr>
          <w:color w:val="CF0A2C" w:themeColor="accent1"/>
          <w:sz w:val="28"/>
          <w:szCs w:val="28"/>
        </w:rPr>
        <w:t>Selection Process</w:t>
      </w:r>
    </w:p>
    <w:p w14:paraId="18C6DB54" w14:textId="27C0198A" w:rsidR="00992D69" w:rsidRPr="00EE5B38" w:rsidRDefault="00EE5B38" w:rsidP="008C2699">
      <w:pPr>
        <w:pStyle w:val="BodyText"/>
        <w:spacing w:before="40" w:after="120"/>
        <w:rPr>
          <w:rFonts w:ascii="Aptos" w:hAnsi="Aptos"/>
          <w:color w:val="auto"/>
          <w:sz w:val="24"/>
          <w:szCs w:val="24"/>
        </w:rPr>
      </w:pPr>
      <w:r w:rsidRPr="00EE5B38">
        <w:rPr>
          <w:rFonts w:ascii="Aptos" w:hAnsi="Aptos"/>
          <w:sz w:val="24"/>
          <w:szCs w:val="24"/>
        </w:rPr>
        <w:t xml:space="preserve">The Community Grants Hub reviewed all applications to confirm they met the eligibility and compliance requirements for the grant opportunity. This information was provided to the Department’s Grant Opportunity Delegate, who made the final decision on whether each identified grant application met those requirements. Grant </w:t>
      </w:r>
      <w:r w:rsidR="005A1EA9">
        <w:rPr>
          <w:rFonts w:ascii="Aptos" w:hAnsi="Aptos"/>
          <w:sz w:val="24"/>
          <w:szCs w:val="24"/>
        </w:rPr>
        <w:t>a</w:t>
      </w:r>
      <w:r w:rsidRPr="00EE5B38">
        <w:rPr>
          <w:rFonts w:ascii="Aptos" w:hAnsi="Aptos"/>
          <w:sz w:val="24"/>
          <w:szCs w:val="24"/>
        </w:rPr>
        <w:t xml:space="preserve">pplicants whose applications were identified as ineligible or non-compliant were notified of the outcome in writing by the </w:t>
      </w:r>
      <w:r w:rsidRPr="00855C0B">
        <w:rPr>
          <w:rFonts w:ascii="Aptos" w:hAnsi="Aptos"/>
          <w:sz w:val="24"/>
          <w:szCs w:val="24"/>
        </w:rPr>
        <w:t>Community Grants Hub.</w:t>
      </w:r>
    </w:p>
    <w:p w14:paraId="402F86E6" w14:textId="2FE3EE31" w:rsidR="00EE5B38" w:rsidRPr="00855C0B" w:rsidRDefault="005A1EA9" w:rsidP="008C2699">
      <w:pPr>
        <w:spacing w:before="40" w:after="120"/>
        <w:rPr>
          <w:rFonts w:ascii="Aptos" w:hAnsi="Aptos"/>
          <w:color w:val="auto"/>
          <w:sz w:val="24"/>
          <w:szCs w:val="24"/>
        </w:rPr>
      </w:pPr>
      <w:r>
        <w:rPr>
          <w:rFonts w:ascii="Aptos" w:hAnsi="Aptos"/>
          <w:color w:val="auto"/>
          <w:sz w:val="24"/>
          <w:szCs w:val="24"/>
        </w:rPr>
        <w:t>The</w:t>
      </w:r>
      <w:r w:rsidR="00EE5B38" w:rsidRPr="00855C0B">
        <w:rPr>
          <w:rFonts w:ascii="Aptos" w:hAnsi="Aptos"/>
          <w:color w:val="auto"/>
          <w:sz w:val="24"/>
          <w:szCs w:val="24"/>
        </w:rPr>
        <w:t xml:space="preserve"> Department undertook the preliminary assessment of all eligible and compliant applications through a </w:t>
      </w:r>
      <w:sdt>
        <w:sdtPr>
          <w:rPr>
            <w:rFonts w:ascii="Aptos" w:hAnsi="Aptos"/>
            <w:color w:val="auto"/>
            <w:sz w:val="24"/>
            <w:szCs w:val="24"/>
          </w:rPr>
          <w:id w:val="227425296"/>
          <w:placeholder>
            <w:docPart w:val="EADA1DE323044B628085A2F566348C6A"/>
          </w:placeholder>
          <w:dropDownList>
            <w:listItem w:value="Choose an item."/>
            <w:listItem w:displayText="Choose an item" w:value="Choose an item"/>
            <w:listItem w:displayText="Open Competitive" w:value="Open Competitive"/>
            <w:listItem w:displayText="Closed Non-Competitive" w:value="Closed Non-Competitive"/>
            <w:listItem w:displayText="Demand Driven" w:value="Demand Driven"/>
            <w:listItem w:displayText="Open Non-Competitive" w:value="Open Non-Competitive"/>
            <w:listItem w:displayText="Restricted by Eligibility" w:value="Restricted by Eligibility"/>
            <w:listItem w:displayText="Restricted Targeted" w:value="Restricted Targeted"/>
            <w:listItem w:displayText="Closed Competitive" w:value="Closed Competitive"/>
          </w:dropDownList>
        </w:sdtPr>
        <w:sdtEndPr/>
        <w:sdtContent>
          <w:r w:rsidR="00855C0B" w:rsidRPr="00855C0B">
            <w:rPr>
              <w:rFonts w:ascii="Aptos" w:hAnsi="Aptos"/>
              <w:color w:val="auto"/>
              <w:sz w:val="24"/>
              <w:szCs w:val="24"/>
            </w:rPr>
            <w:t>Open Competitive</w:t>
          </w:r>
        </w:sdtContent>
      </w:sdt>
      <w:r w:rsidR="00992D69" w:rsidRPr="00855C0B">
        <w:rPr>
          <w:rFonts w:ascii="Aptos" w:hAnsi="Aptos"/>
          <w:color w:val="auto"/>
          <w:sz w:val="24"/>
          <w:szCs w:val="24"/>
        </w:rPr>
        <w:t xml:space="preserve"> grant process.</w:t>
      </w:r>
      <w:r w:rsidR="00EE5B38" w:rsidRPr="00855C0B">
        <w:rPr>
          <w:rFonts w:ascii="Aptos" w:hAnsi="Aptos"/>
          <w:sz w:val="24"/>
          <w:szCs w:val="24"/>
        </w:rPr>
        <w:t xml:space="preserve"> </w:t>
      </w:r>
      <w:r w:rsidR="00EE5B38" w:rsidRPr="00855C0B">
        <w:rPr>
          <w:rFonts w:ascii="Aptos" w:hAnsi="Aptos"/>
          <w:color w:val="auto"/>
          <w:sz w:val="24"/>
          <w:szCs w:val="24"/>
        </w:rPr>
        <w:t>This involved assessing applications against the published selection criteria and any additional requirements outlined in the Grant Opportunity Guidelines.</w:t>
      </w:r>
    </w:p>
    <w:p w14:paraId="46F20FFD" w14:textId="77777777" w:rsidR="00717E2D" w:rsidRPr="00855C0B" w:rsidRDefault="00717E2D" w:rsidP="008C2699">
      <w:pPr>
        <w:pStyle w:val="BodyText"/>
        <w:spacing w:before="40" w:after="120"/>
        <w:rPr>
          <w:rFonts w:ascii="Aptos" w:hAnsi="Aptos"/>
          <w:sz w:val="24"/>
          <w:szCs w:val="24"/>
        </w:rPr>
      </w:pPr>
      <w:r w:rsidRPr="00855C0B">
        <w:rPr>
          <w:rFonts w:ascii="Aptos" w:hAnsi="Aptos"/>
          <w:sz w:val="24"/>
          <w:szCs w:val="24"/>
        </w:rPr>
        <w:lastRenderedPageBreak/>
        <w:t>Following the preliminary assessment, the Department convened a Selection Advisory Panel to make final recommendations to the Financial Delegate. The Selection Advisory Panel was made up of subject matter experts whose role was to review the assessed applications, provide advice, and make recommendations to the Grant Opportunity Delegate.</w:t>
      </w:r>
    </w:p>
    <w:p w14:paraId="4F5C26B7" w14:textId="77777777" w:rsidR="00717E2D" w:rsidRPr="00855C0B" w:rsidRDefault="00717E2D" w:rsidP="008C2699">
      <w:pPr>
        <w:pStyle w:val="BodyText"/>
        <w:spacing w:before="40" w:after="120"/>
        <w:rPr>
          <w:rFonts w:ascii="Aptos" w:hAnsi="Aptos"/>
          <w:sz w:val="24"/>
          <w:szCs w:val="24"/>
        </w:rPr>
      </w:pPr>
      <w:r w:rsidRPr="00855C0B">
        <w:rPr>
          <w:rFonts w:ascii="Aptos" w:hAnsi="Aptos"/>
          <w:sz w:val="24"/>
          <w:szCs w:val="24"/>
        </w:rPr>
        <w:t>Before participating in the assessment process, all Selection Advisory Panel members were required to declare any actual, potential, or perceived conflicts of interest. In cases where a conflict was identified, appropriate management strategies were applied to ensure the integrity of the process. These strategies included:</w:t>
      </w:r>
    </w:p>
    <w:p w14:paraId="1D46111A" w14:textId="77777777" w:rsidR="00717E2D" w:rsidRPr="00855C0B" w:rsidRDefault="00717E2D" w:rsidP="008C2699">
      <w:pPr>
        <w:pStyle w:val="BodyText"/>
        <w:numPr>
          <w:ilvl w:val="0"/>
          <w:numId w:val="24"/>
        </w:numPr>
        <w:spacing w:before="40" w:after="120"/>
        <w:rPr>
          <w:rFonts w:ascii="Aptos" w:hAnsi="Aptos"/>
          <w:color w:val="auto"/>
          <w:sz w:val="24"/>
          <w:szCs w:val="24"/>
        </w:rPr>
      </w:pPr>
      <w:r w:rsidRPr="00855C0B">
        <w:rPr>
          <w:rFonts w:ascii="Aptos" w:hAnsi="Aptos"/>
          <w:color w:val="auto"/>
          <w:sz w:val="24"/>
          <w:szCs w:val="24"/>
        </w:rPr>
        <w:t>Excluding the panel member from discussions or decisions related to the affected application(s).</w:t>
      </w:r>
    </w:p>
    <w:p w14:paraId="4C3541F5" w14:textId="77777777" w:rsidR="00717E2D" w:rsidRPr="00855C0B" w:rsidRDefault="00717E2D" w:rsidP="008C2699">
      <w:pPr>
        <w:pStyle w:val="BodyText"/>
        <w:numPr>
          <w:ilvl w:val="0"/>
          <w:numId w:val="24"/>
        </w:numPr>
        <w:spacing w:before="40" w:after="120"/>
        <w:rPr>
          <w:rFonts w:ascii="Aptos" w:hAnsi="Aptos"/>
          <w:color w:val="auto"/>
          <w:sz w:val="24"/>
          <w:szCs w:val="24"/>
        </w:rPr>
      </w:pPr>
      <w:r w:rsidRPr="00855C0B">
        <w:rPr>
          <w:rFonts w:ascii="Aptos" w:hAnsi="Aptos"/>
          <w:color w:val="auto"/>
          <w:sz w:val="24"/>
          <w:szCs w:val="24"/>
        </w:rPr>
        <w:t>Documenting the conflict and the management action in accordance with the Department’s Conflict of Interest Policy.</w:t>
      </w:r>
    </w:p>
    <w:p w14:paraId="3230387C" w14:textId="1435B33A" w:rsidR="00717E2D" w:rsidRPr="00855C0B" w:rsidRDefault="00717E2D" w:rsidP="008C2699">
      <w:pPr>
        <w:pStyle w:val="BodyText"/>
        <w:spacing w:before="40" w:after="120"/>
        <w:rPr>
          <w:rFonts w:ascii="Aptos" w:hAnsi="Aptos"/>
          <w:color w:val="auto"/>
          <w:sz w:val="24"/>
          <w:szCs w:val="24"/>
        </w:rPr>
      </w:pPr>
      <w:r w:rsidRPr="00855C0B">
        <w:rPr>
          <w:rFonts w:ascii="Aptos" w:hAnsi="Aptos"/>
          <w:color w:val="auto"/>
          <w:sz w:val="24"/>
          <w:szCs w:val="24"/>
        </w:rPr>
        <w:t>In undertaking their role on the Selection Advisory Panel, panel members were required to consider:</w:t>
      </w:r>
    </w:p>
    <w:p w14:paraId="7EF3B6C6" w14:textId="77777777" w:rsidR="00717E2D" w:rsidRPr="00855C0B" w:rsidRDefault="00717E2D" w:rsidP="008C2699">
      <w:pPr>
        <w:pStyle w:val="BodyText"/>
        <w:numPr>
          <w:ilvl w:val="0"/>
          <w:numId w:val="25"/>
        </w:numPr>
        <w:spacing w:before="40" w:after="120"/>
        <w:rPr>
          <w:rFonts w:ascii="Aptos" w:hAnsi="Aptos"/>
          <w:color w:val="auto"/>
          <w:sz w:val="24"/>
          <w:szCs w:val="24"/>
        </w:rPr>
      </w:pPr>
      <w:r w:rsidRPr="00855C0B">
        <w:rPr>
          <w:rFonts w:ascii="Aptos" w:hAnsi="Aptos"/>
          <w:color w:val="auto"/>
          <w:sz w:val="24"/>
          <w:szCs w:val="24"/>
        </w:rPr>
        <w:t>Whether applications met all eligibility and compliance requirements listed in the Grant Opportunity Guidelines.</w:t>
      </w:r>
    </w:p>
    <w:p w14:paraId="66B7BFF1" w14:textId="77777777" w:rsidR="00717E2D" w:rsidRPr="00855C0B" w:rsidRDefault="00717E2D" w:rsidP="008C2699">
      <w:pPr>
        <w:pStyle w:val="BodyText"/>
        <w:numPr>
          <w:ilvl w:val="0"/>
          <w:numId w:val="25"/>
        </w:numPr>
        <w:spacing w:before="40" w:after="120"/>
        <w:rPr>
          <w:rFonts w:ascii="Aptos" w:hAnsi="Aptos"/>
          <w:color w:val="auto"/>
          <w:sz w:val="24"/>
          <w:szCs w:val="24"/>
        </w:rPr>
      </w:pPr>
      <w:r w:rsidRPr="00855C0B">
        <w:rPr>
          <w:rFonts w:ascii="Aptos" w:hAnsi="Aptos"/>
          <w:color w:val="auto"/>
          <w:sz w:val="24"/>
          <w:szCs w:val="24"/>
        </w:rPr>
        <w:t>How well responses addressed the published assessment criteria.</w:t>
      </w:r>
    </w:p>
    <w:p w14:paraId="324B5DB0" w14:textId="77777777" w:rsidR="00717E2D" w:rsidRPr="00855C0B" w:rsidRDefault="00717E2D" w:rsidP="008C2699">
      <w:pPr>
        <w:pStyle w:val="BodyText"/>
        <w:numPr>
          <w:ilvl w:val="0"/>
          <w:numId w:val="25"/>
        </w:numPr>
        <w:spacing w:before="40" w:after="120"/>
        <w:rPr>
          <w:rFonts w:ascii="Aptos" w:hAnsi="Aptos"/>
          <w:color w:val="auto"/>
          <w:sz w:val="24"/>
          <w:szCs w:val="24"/>
        </w:rPr>
      </w:pPr>
      <w:r w:rsidRPr="00855C0B">
        <w:rPr>
          <w:rFonts w:ascii="Aptos" w:hAnsi="Aptos"/>
          <w:color w:val="auto"/>
          <w:sz w:val="24"/>
          <w:szCs w:val="24"/>
        </w:rPr>
        <w:t>The overall quality of applications compared to others received.</w:t>
      </w:r>
    </w:p>
    <w:p w14:paraId="1055FA50" w14:textId="77777777" w:rsidR="00717E2D" w:rsidRPr="00855C0B" w:rsidRDefault="00717E2D" w:rsidP="008C2699">
      <w:pPr>
        <w:pStyle w:val="BodyText"/>
        <w:numPr>
          <w:ilvl w:val="0"/>
          <w:numId w:val="25"/>
        </w:numPr>
        <w:spacing w:before="40" w:after="120"/>
        <w:rPr>
          <w:rFonts w:ascii="Aptos" w:hAnsi="Aptos"/>
          <w:color w:val="auto"/>
          <w:sz w:val="24"/>
          <w:szCs w:val="24"/>
        </w:rPr>
      </w:pPr>
      <w:r w:rsidRPr="00855C0B">
        <w:rPr>
          <w:rFonts w:ascii="Aptos" w:hAnsi="Aptos"/>
          <w:color w:val="auto"/>
          <w:sz w:val="24"/>
          <w:szCs w:val="24"/>
        </w:rPr>
        <w:t>The completeness and relevance of supporting attachments.</w:t>
      </w:r>
    </w:p>
    <w:p w14:paraId="4D708C94" w14:textId="77777777" w:rsidR="00717E2D" w:rsidRPr="00855C0B" w:rsidRDefault="00717E2D" w:rsidP="008C2699">
      <w:pPr>
        <w:pStyle w:val="BodyText"/>
        <w:numPr>
          <w:ilvl w:val="0"/>
          <w:numId w:val="25"/>
        </w:numPr>
        <w:spacing w:before="40" w:after="120"/>
        <w:rPr>
          <w:rFonts w:ascii="Aptos" w:hAnsi="Aptos"/>
          <w:color w:val="auto"/>
          <w:sz w:val="24"/>
          <w:szCs w:val="24"/>
        </w:rPr>
      </w:pPr>
      <w:r w:rsidRPr="00855C0B">
        <w:rPr>
          <w:rFonts w:ascii="Aptos" w:hAnsi="Aptos"/>
          <w:color w:val="auto"/>
          <w:sz w:val="24"/>
          <w:szCs w:val="24"/>
        </w:rPr>
        <w:t>Whether the proposed project demonstrated value for money.</w:t>
      </w:r>
    </w:p>
    <w:p w14:paraId="71CDE879" w14:textId="77777777" w:rsidR="00717E2D" w:rsidRPr="00855C0B" w:rsidRDefault="00717E2D" w:rsidP="008C2699">
      <w:pPr>
        <w:pStyle w:val="BodyText"/>
        <w:numPr>
          <w:ilvl w:val="0"/>
          <w:numId w:val="25"/>
        </w:numPr>
        <w:spacing w:before="40" w:after="120"/>
        <w:rPr>
          <w:rFonts w:ascii="Aptos" w:hAnsi="Aptos"/>
          <w:color w:val="auto"/>
          <w:sz w:val="24"/>
          <w:szCs w:val="24"/>
        </w:rPr>
      </w:pPr>
      <w:r w:rsidRPr="00855C0B">
        <w:rPr>
          <w:rFonts w:ascii="Aptos" w:hAnsi="Aptos"/>
          <w:color w:val="auto"/>
          <w:sz w:val="24"/>
          <w:szCs w:val="24"/>
        </w:rPr>
        <w:t>How the proposed activities aligned with the objectives of the grant opportunity.</w:t>
      </w:r>
    </w:p>
    <w:p w14:paraId="035C5A94" w14:textId="77777777" w:rsidR="00717E2D" w:rsidRPr="00855C0B" w:rsidRDefault="00717E2D" w:rsidP="008C2699">
      <w:pPr>
        <w:pStyle w:val="BodyText"/>
        <w:numPr>
          <w:ilvl w:val="0"/>
          <w:numId w:val="25"/>
        </w:numPr>
        <w:spacing w:before="40" w:after="120"/>
        <w:rPr>
          <w:rFonts w:ascii="Aptos" w:hAnsi="Aptos"/>
          <w:color w:val="auto"/>
          <w:sz w:val="24"/>
          <w:szCs w:val="24"/>
        </w:rPr>
      </w:pPr>
      <w:r w:rsidRPr="00855C0B">
        <w:rPr>
          <w:rFonts w:ascii="Aptos" w:hAnsi="Aptos"/>
          <w:color w:val="auto"/>
          <w:sz w:val="24"/>
          <w:szCs w:val="24"/>
        </w:rPr>
        <w:t>Any risks identified and the strategies proposed to manage those risks.</w:t>
      </w:r>
    </w:p>
    <w:p w14:paraId="455326A7" w14:textId="1BEA8AA4" w:rsidR="00671C0E" w:rsidRPr="00EE5B38" w:rsidRDefault="00671C0E" w:rsidP="00EE5B38">
      <w:pPr>
        <w:pStyle w:val="Heading2"/>
        <w:spacing w:before="120"/>
        <w:rPr>
          <w:color w:val="CF0A2C" w:themeColor="accent1"/>
          <w:sz w:val="28"/>
          <w:szCs w:val="28"/>
        </w:rPr>
      </w:pPr>
      <w:r w:rsidRPr="00EE5B38">
        <w:rPr>
          <w:color w:val="CF0A2C" w:themeColor="accent1"/>
          <w:sz w:val="28"/>
          <w:szCs w:val="28"/>
        </w:rPr>
        <w:t>Selection Results</w:t>
      </w:r>
    </w:p>
    <w:p w14:paraId="29A32AD6" w14:textId="238045F7" w:rsidR="00EE5B38" w:rsidRPr="00EE5B38" w:rsidRDefault="00EE5B38" w:rsidP="008C2699">
      <w:pPr>
        <w:spacing w:before="40" w:after="120"/>
        <w:rPr>
          <w:rFonts w:ascii="Aptos" w:hAnsi="Aptos"/>
          <w:sz w:val="24"/>
          <w:szCs w:val="24"/>
        </w:rPr>
      </w:pPr>
      <w:r w:rsidRPr="00EE5B38">
        <w:rPr>
          <w:rFonts w:ascii="Aptos" w:hAnsi="Aptos"/>
          <w:sz w:val="24"/>
          <w:szCs w:val="24"/>
        </w:rPr>
        <w:t>The preferred applicants demonstrated their ability to meet the requirements outlined in the Grant Opportunity Guidelines based on the strength of their responses to the published assessment criteria. Applicants were notified of the outcome of their application in writing at the end of the selection period.</w:t>
      </w:r>
    </w:p>
    <w:p w14:paraId="100418C4" w14:textId="77777777" w:rsidR="00EE5B38" w:rsidRDefault="00EE5B38" w:rsidP="008C2699">
      <w:pPr>
        <w:spacing w:before="40" w:after="120"/>
        <w:rPr>
          <w:rFonts w:ascii="Aptos" w:hAnsi="Aptos"/>
          <w:sz w:val="24"/>
          <w:szCs w:val="24"/>
        </w:rPr>
      </w:pPr>
      <w:r w:rsidRPr="00EE5B38">
        <w:rPr>
          <w:rFonts w:ascii="Aptos" w:hAnsi="Aptos"/>
          <w:sz w:val="24"/>
          <w:szCs w:val="24"/>
        </w:rPr>
        <w:t>The following feedback is provided to assist grant applicants in understanding what comprised a strong application and what quality responses looked like against the requirements of the grant opportunity.</w:t>
      </w:r>
    </w:p>
    <w:p w14:paraId="02DD5688" w14:textId="2C5E6CD7" w:rsidR="00717E2D" w:rsidRPr="00717E2D" w:rsidRDefault="00717E2D" w:rsidP="00717E2D">
      <w:pPr>
        <w:pStyle w:val="Heading2"/>
        <w:spacing w:before="120"/>
        <w:rPr>
          <w:color w:val="CF0A2C" w:themeColor="accent1"/>
          <w:sz w:val="28"/>
          <w:szCs w:val="28"/>
        </w:rPr>
      </w:pPr>
      <w:r w:rsidRPr="00717E2D">
        <w:rPr>
          <w:color w:val="CF0A2C" w:themeColor="accent1"/>
          <w:sz w:val="28"/>
          <w:szCs w:val="28"/>
        </w:rPr>
        <w:t xml:space="preserve">Common </w:t>
      </w:r>
      <w:r w:rsidR="00927EB7">
        <w:rPr>
          <w:color w:val="CF0A2C" w:themeColor="accent1"/>
          <w:sz w:val="28"/>
          <w:szCs w:val="28"/>
        </w:rPr>
        <w:t>Mistakes to Avoid</w:t>
      </w:r>
    </w:p>
    <w:p w14:paraId="3B436D47" w14:textId="6D3F8E40" w:rsidR="00EE5B38" w:rsidRDefault="003015C0" w:rsidP="008C2699">
      <w:pPr>
        <w:spacing w:before="40" w:after="120"/>
        <w:rPr>
          <w:rFonts w:ascii="Aptos" w:hAnsi="Aptos"/>
          <w:sz w:val="24"/>
          <w:szCs w:val="24"/>
        </w:rPr>
      </w:pPr>
      <w:r w:rsidRPr="00EE5B38">
        <w:rPr>
          <w:rFonts w:ascii="Aptos" w:hAnsi="Aptos"/>
          <w:b/>
          <w:bCs/>
          <w:sz w:val="24"/>
          <w:szCs w:val="24"/>
        </w:rPr>
        <w:t>Read the supporting information before applying</w:t>
      </w:r>
      <w:r w:rsidRPr="00EE5B38">
        <w:rPr>
          <w:rFonts w:ascii="Aptos" w:hAnsi="Aptos"/>
          <w:sz w:val="24"/>
          <w:szCs w:val="24"/>
        </w:rPr>
        <w:t>:</w:t>
      </w:r>
    </w:p>
    <w:p w14:paraId="15A859E3" w14:textId="3A411806" w:rsidR="0014124C" w:rsidRPr="00B41A6E" w:rsidRDefault="002C3DA1" w:rsidP="008C2699">
      <w:pPr>
        <w:spacing w:before="40" w:after="120"/>
        <w:rPr>
          <w:rFonts w:ascii="Aptos" w:hAnsi="Aptos"/>
          <w:sz w:val="24"/>
          <w:szCs w:val="24"/>
        </w:rPr>
      </w:pPr>
      <w:r w:rsidRPr="00B41A6E">
        <w:rPr>
          <w:rFonts w:ascii="Aptos" w:hAnsi="Aptos"/>
          <w:sz w:val="24"/>
          <w:szCs w:val="24"/>
        </w:rPr>
        <w:t xml:space="preserve">It is critical to read the Grant Opportunity Guidelines </w:t>
      </w:r>
      <w:r w:rsidR="005A1EA9" w:rsidRPr="00B41A6E">
        <w:rPr>
          <w:rFonts w:ascii="Aptos" w:hAnsi="Aptos"/>
          <w:sz w:val="24"/>
          <w:szCs w:val="24"/>
        </w:rPr>
        <w:t xml:space="preserve">prior to </w:t>
      </w:r>
      <w:r w:rsidR="004851C7" w:rsidRPr="00B41A6E">
        <w:rPr>
          <w:rFonts w:ascii="Aptos" w:hAnsi="Aptos"/>
          <w:sz w:val="24"/>
          <w:szCs w:val="24"/>
        </w:rPr>
        <w:t>applying</w:t>
      </w:r>
      <w:r w:rsidR="0014124C" w:rsidRPr="00B41A6E">
        <w:rPr>
          <w:rFonts w:ascii="Aptos" w:hAnsi="Aptos"/>
          <w:sz w:val="24"/>
          <w:szCs w:val="24"/>
        </w:rPr>
        <w:t xml:space="preserve">, as it will assist you in </w:t>
      </w:r>
      <w:r w:rsidR="00841892" w:rsidRPr="00B41A6E">
        <w:rPr>
          <w:rFonts w:ascii="Aptos" w:hAnsi="Aptos"/>
          <w:sz w:val="24"/>
          <w:szCs w:val="24"/>
        </w:rPr>
        <w:t xml:space="preserve">understanding the requirements and expectations of the grant opportunity. Resources including the Questions and Answers and recorded information session can </w:t>
      </w:r>
      <w:r w:rsidR="005A1EA9" w:rsidRPr="00B41A6E">
        <w:rPr>
          <w:rFonts w:ascii="Aptos" w:hAnsi="Aptos"/>
          <w:sz w:val="24"/>
          <w:szCs w:val="24"/>
        </w:rPr>
        <w:t xml:space="preserve">also </w:t>
      </w:r>
      <w:r w:rsidR="00841892" w:rsidRPr="00B41A6E">
        <w:rPr>
          <w:rFonts w:ascii="Aptos" w:hAnsi="Aptos"/>
          <w:sz w:val="24"/>
          <w:szCs w:val="24"/>
        </w:rPr>
        <w:t>offer further clarification and guidance.</w:t>
      </w:r>
    </w:p>
    <w:p w14:paraId="0DF33DCD" w14:textId="6E4371DF" w:rsidR="003015C0" w:rsidRPr="00EE5B38" w:rsidRDefault="00841892" w:rsidP="008C2699">
      <w:pPr>
        <w:spacing w:before="40" w:after="120"/>
        <w:rPr>
          <w:rFonts w:ascii="Aptos" w:hAnsi="Aptos"/>
          <w:sz w:val="24"/>
          <w:szCs w:val="24"/>
        </w:rPr>
      </w:pPr>
      <w:r w:rsidRPr="00B41A6E">
        <w:rPr>
          <w:rFonts w:ascii="Aptos" w:hAnsi="Aptos"/>
          <w:sz w:val="24"/>
          <w:szCs w:val="24"/>
        </w:rPr>
        <w:t xml:space="preserve">Using these materials before preparing an application helps </w:t>
      </w:r>
      <w:r w:rsidR="0014124C" w:rsidRPr="00B41A6E">
        <w:rPr>
          <w:rFonts w:ascii="Aptos" w:hAnsi="Aptos"/>
          <w:sz w:val="24"/>
          <w:szCs w:val="24"/>
        </w:rPr>
        <w:t xml:space="preserve">to support </w:t>
      </w:r>
      <w:r w:rsidRPr="00B41A6E">
        <w:rPr>
          <w:rFonts w:ascii="Aptos" w:hAnsi="Aptos"/>
          <w:sz w:val="24"/>
          <w:szCs w:val="24"/>
        </w:rPr>
        <w:t>the development of a clear, accurate, and complete application.</w:t>
      </w:r>
    </w:p>
    <w:p w14:paraId="24491F91" w14:textId="1E710C5F" w:rsidR="00EE5B38" w:rsidRDefault="003015C0" w:rsidP="008C2699">
      <w:pPr>
        <w:keepNext/>
        <w:keepLines/>
        <w:spacing w:before="40" w:after="120"/>
        <w:rPr>
          <w:rFonts w:ascii="Aptos" w:hAnsi="Aptos"/>
          <w:b/>
          <w:bCs/>
          <w:sz w:val="24"/>
          <w:szCs w:val="24"/>
        </w:rPr>
      </w:pPr>
      <w:r w:rsidRPr="00EE5B38">
        <w:rPr>
          <w:rFonts w:ascii="Aptos" w:hAnsi="Aptos"/>
          <w:b/>
          <w:bCs/>
          <w:sz w:val="24"/>
          <w:szCs w:val="24"/>
        </w:rPr>
        <w:lastRenderedPageBreak/>
        <w:t>Eligibility</w:t>
      </w:r>
      <w:r w:rsidR="00500C74">
        <w:rPr>
          <w:rFonts w:ascii="Aptos" w:hAnsi="Aptos"/>
          <w:b/>
          <w:bCs/>
          <w:sz w:val="24"/>
          <w:szCs w:val="24"/>
        </w:rPr>
        <w:t xml:space="preserve"> evidence</w:t>
      </w:r>
      <w:r w:rsidRPr="00EE5B38">
        <w:rPr>
          <w:rFonts w:ascii="Aptos" w:hAnsi="Aptos"/>
          <w:b/>
          <w:bCs/>
          <w:sz w:val="24"/>
          <w:szCs w:val="24"/>
        </w:rPr>
        <w:t>:</w:t>
      </w:r>
    </w:p>
    <w:p w14:paraId="52EB1DB2" w14:textId="6FC989FC" w:rsidR="003713C7" w:rsidRPr="00B41A6E" w:rsidRDefault="0014124C" w:rsidP="008C2699">
      <w:pPr>
        <w:keepNext/>
        <w:keepLines/>
        <w:spacing w:before="40" w:after="120"/>
        <w:rPr>
          <w:rFonts w:ascii="Aptos" w:hAnsi="Aptos"/>
          <w:sz w:val="24"/>
          <w:szCs w:val="24"/>
        </w:rPr>
      </w:pPr>
      <w:r w:rsidRPr="00B41A6E">
        <w:rPr>
          <w:rFonts w:ascii="Aptos" w:hAnsi="Aptos"/>
          <w:sz w:val="24"/>
          <w:szCs w:val="24"/>
        </w:rPr>
        <w:t>To be eligible for this grant opportunity, applicants were</w:t>
      </w:r>
      <w:r w:rsidR="003713C7" w:rsidRPr="00B41A6E">
        <w:rPr>
          <w:rFonts w:ascii="Aptos" w:hAnsi="Aptos"/>
          <w:sz w:val="24"/>
          <w:szCs w:val="24"/>
        </w:rPr>
        <w:t xml:space="preserve"> required to provide evidence</w:t>
      </w:r>
      <w:r w:rsidR="00500C74" w:rsidRPr="00B41A6E">
        <w:rPr>
          <w:rFonts w:ascii="Aptos" w:hAnsi="Aptos"/>
          <w:sz w:val="24"/>
          <w:szCs w:val="24"/>
        </w:rPr>
        <w:t xml:space="preserve"> </w:t>
      </w:r>
      <w:r w:rsidR="00BA43D8" w:rsidRPr="00B41A6E">
        <w:rPr>
          <w:rFonts w:ascii="Aptos" w:hAnsi="Aptos"/>
          <w:sz w:val="24"/>
          <w:szCs w:val="24"/>
        </w:rPr>
        <w:t>demonstrating that</w:t>
      </w:r>
      <w:r w:rsidR="003713C7" w:rsidRPr="00B41A6E">
        <w:rPr>
          <w:rFonts w:ascii="Aptos" w:hAnsi="Aptos"/>
          <w:sz w:val="24"/>
          <w:szCs w:val="24"/>
        </w:rPr>
        <w:t xml:space="preserve"> its organisation is involved in, or supports, language education in Australia. The type of evidence </w:t>
      </w:r>
      <w:r w:rsidR="00500C74" w:rsidRPr="00B41A6E">
        <w:rPr>
          <w:rFonts w:ascii="Aptos" w:hAnsi="Aptos"/>
          <w:sz w:val="24"/>
          <w:szCs w:val="24"/>
        </w:rPr>
        <w:t>required</w:t>
      </w:r>
      <w:r w:rsidR="00BA43D8" w:rsidRPr="00B41A6E">
        <w:rPr>
          <w:rFonts w:ascii="Aptos" w:hAnsi="Aptos"/>
          <w:sz w:val="24"/>
          <w:szCs w:val="24"/>
        </w:rPr>
        <w:t xml:space="preserve">, and </w:t>
      </w:r>
      <w:r w:rsidR="00A70468" w:rsidRPr="00B41A6E">
        <w:rPr>
          <w:rFonts w:ascii="Aptos" w:hAnsi="Aptos"/>
          <w:sz w:val="24"/>
          <w:szCs w:val="24"/>
        </w:rPr>
        <w:t>examples of types of evidence</w:t>
      </w:r>
      <w:r w:rsidR="00BA43D8" w:rsidRPr="00B41A6E">
        <w:rPr>
          <w:rFonts w:ascii="Aptos" w:hAnsi="Aptos"/>
          <w:sz w:val="24"/>
          <w:szCs w:val="24"/>
        </w:rPr>
        <w:t>,</w:t>
      </w:r>
      <w:r w:rsidR="003713C7" w:rsidRPr="00B41A6E">
        <w:rPr>
          <w:rFonts w:ascii="Aptos" w:hAnsi="Aptos"/>
          <w:sz w:val="24"/>
          <w:szCs w:val="24"/>
        </w:rPr>
        <w:t xml:space="preserve"> were outlined in section 7.1 of the</w:t>
      </w:r>
      <w:r w:rsidR="00BA43D8" w:rsidRPr="00B41A6E">
        <w:rPr>
          <w:rFonts w:ascii="Aptos" w:hAnsi="Aptos"/>
          <w:sz w:val="24"/>
          <w:szCs w:val="24"/>
        </w:rPr>
        <w:t xml:space="preserve"> Grant Opportunity</w:t>
      </w:r>
      <w:r w:rsidR="003713C7" w:rsidRPr="00B41A6E">
        <w:rPr>
          <w:rFonts w:ascii="Aptos" w:hAnsi="Aptos"/>
          <w:sz w:val="24"/>
          <w:szCs w:val="24"/>
        </w:rPr>
        <w:t xml:space="preserve"> Guidelines. Applicants were also required to indicate the sections of the evidence</w:t>
      </w:r>
      <w:r w:rsidR="00BA43D8" w:rsidRPr="00B41A6E">
        <w:rPr>
          <w:rFonts w:ascii="Aptos" w:hAnsi="Aptos"/>
          <w:sz w:val="24"/>
          <w:szCs w:val="24"/>
        </w:rPr>
        <w:t xml:space="preserve"> that it considered would </w:t>
      </w:r>
      <w:r w:rsidR="003713C7" w:rsidRPr="00B41A6E">
        <w:rPr>
          <w:rFonts w:ascii="Aptos" w:hAnsi="Aptos"/>
          <w:sz w:val="24"/>
          <w:szCs w:val="24"/>
        </w:rPr>
        <w:t xml:space="preserve">demonstrate that it </w:t>
      </w:r>
      <w:r w:rsidR="005A1EA9" w:rsidRPr="00B41A6E">
        <w:rPr>
          <w:rFonts w:ascii="Aptos" w:hAnsi="Aptos"/>
          <w:sz w:val="24"/>
          <w:szCs w:val="24"/>
        </w:rPr>
        <w:t>is</w:t>
      </w:r>
      <w:r w:rsidR="003713C7" w:rsidRPr="00B41A6E">
        <w:rPr>
          <w:rFonts w:ascii="Aptos" w:hAnsi="Aptos"/>
          <w:sz w:val="24"/>
          <w:szCs w:val="24"/>
        </w:rPr>
        <w:t xml:space="preserve"> involved in, or supports, language education in Australia.</w:t>
      </w:r>
    </w:p>
    <w:p w14:paraId="1927249F" w14:textId="08FEE5B8" w:rsidR="003713C7" w:rsidRPr="00B41A6E" w:rsidRDefault="003713C7" w:rsidP="008C2699">
      <w:pPr>
        <w:spacing w:before="40" w:after="120"/>
        <w:rPr>
          <w:rFonts w:ascii="Aptos" w:hAnsi="Aptos"/>
          <w:sz w:val="24"/>
          <w:szCs w:val="24"/>
        </w:rPr>
      </w:pPr>
      <w:r w:rsidRPr="00B41A6E">
        <w:rPr>
          <w:rFonts w:ascii="Aptos" w:hAnsi="Aptos"/>
          <w:sz w:val="24"/>
          <w:szCs w:val="24"/>
        </w:rPr>
        <w:t xml:space="preserve">Strong evidence included clear information about the applicant’s involvement, or support, in language education </w:t>
      </w:r>
      <w:r w:rsidR="00500C74" w:rsidRPr="00B41A6E">
        <w:rPr>
          <w:rFonts w:ascii="Aptos" w:hAnsi="Aptos"/>
          <w:sz w:val="24"/>
          <w:szCs w:val="24"/>
        </w:rPr>
        <w:t>in Australia</w:t>
      </w:r>
      <w:r w:rsidR="00110C6B" w:rsidRPr="00B41A6E">
        <w:rPr>
          <w:rFonts w:ascii="Aptos" w:hAnsi="Aptos"/>
          <w:sz w:val="24"/>
          <w:szCs w:val="24"/>
        </w:rPr>
        <w:t xml:space="preserve">. The evidence also </w:t>
      </w:r>
      <w:r w:rsidR="00500C74" w:rsidRPr="00B41A6E">
        <w:rPr>
          <w:rFonts w:ascii="Aptos" w:hAnsi="Aptos"/>
          <w:sz w:val="24"/>
          <w:szCs w:val="24"/>
        </w:rPr>
        <w:t xml:space="preserve">indicated the relevant sections of the </w:t>
      </w:r>
      <w:r w:rsidR="00110C6B" w:rsidRPr="00B41A6E">
        <w:rPr>
          <w:rFonts w:ascii="Aptos" w:hAnsi="Aptos"/>
          <w:sz w:val="24"/>
          <w:szCs w:val="24"/>
        </w:rPr>
        <w:t>document</w:t>
      </w:r>
      <w:r w:rsidR="00500C74" w:rsidRPr="00B41A6E">
        <w:rPr>
          <w:rFonts w:ascii="Aptos" w:hAnsi="Aptos"/>
          <w:sz w:val="24"/>
          <w:szCs w:val="24"/>
        </w:rPr>
        <w:t xml:space="preserve"> showing the applicant’s involvement or support</w:t>
      </w:r>
      <w:r w:rsidR="00BA43D8" w:rsidRPr="00B41A6E">
        <w:rPr>
          <w:rFonts w:ascii="Aptos" w:hAnsi="Aptos"/>
          <w:sz w:val="24"/>
          <w:szCs w:val="24"/>
        </w:rPr>
        <w:t xml:space="preserve"> in language education</w:t>
      </w:r>
      <w:r w:rsidR="00500C74" w:rsidRPr="00B41A6E">
        <w:rPr>
          <w:rFonts w:ascii="Aptos" w:hAnsi="Aptos"/>
          <w:sz w:val="24"/>
          <w:szCs w:val="24"/>
        </w:rPr>
        <w:t>.</w:t>
      </w:r>
    </w:p>
    <w:p w14:paraId="1E431CD8" w14:textId="21BF78A4" w:rsidR="00BA43D8" w:rsidRPr="00B41A6E" w:rsidRDefault="00D40905" w:rsidP="008C2699">
      <w:pPr>
        <w:spacing w:before="40" w:after="120"/>
        <w:rPr>
          <w:rFonts w:ascii="Aptos" w:hAnsi="Aptos"/>
          <w:sz w:val="24"/>
          <w:szCs w:val="24"/>
        </w:rPr>
      </w:pPr>
      <w:r w:rsidRPr="00B41A6E">
        <w:rPr>
          <w:rFonts w:ascii="Aptos" w:hAnsi="Aptos"/>
          <w:sz w:val="24"/>
          <w:szCs w:val="24"/>
        </w:rPr>
        <w:t>Strong</w:t>
      </w:r>
      <w:r w:rsidR="003713C7" w:rsidRPr="00B41A6E">
        <w:rPr>
          <w:rFonts w:ascii="Aptos" w:hAnsi="Aptos"/>
          <w:sz w:val="24"/>
          <w:szCs w:val="24"/>
        </w:rPr>
        <w:t xml:space="preserve"> </w:t>
      </w:r>
      <w:r w:rsidR="00B41A6E" w:rsidRPr="00B41A6E">
        <w:rPr>
          <w:rFonts w:ascii="Aptos" w:hAnsi="Aptos"/>
          <w:sz w:val="24"/>
          <w:szCs w:val="24"/>
        </w:rPr>
        <w:t>applicants clearly</w:t>
      </w:r>
      <w:r w:rsidRPr="00B41A6E">
        <w:rPr>
          <w:rFonts w:ascii="Aptos" w:hAnsi="Aptos"/>
          <w:sz w:val="24"/>
          <w:szCs w:val="24"/>
        </w:rPr>
        <w:t xml:space="preserve"> </w:t>
      </w:r>
      <w:r w:rsidR="00500C74" w:rsidRPr="00B41A6E">
        <w:rPr>
          <w:rFonts w:ascii="Aptos" w:hAnsi="Aptos"/>
          <w:sz w:val="24"/>
          <w:szCs w:val="24"/>
        </w:rPr>
        <w:t>indicate</w:t>
      </w:r>
      <w:r w:rsidRPr="00B41A6E">
        <w:rPr>
          <w:rFonts w:ascii="Aptos" w:hAnsi="Aptos"/>
          <w:sz w:val="24"/>
          <w:szCs w:val="24"/>
        </w:rPr>
        <w:t>d</w:t>
      </w:r>
      <w:r w:rsidR="00500C74" w:rsidRPr="00B41A6E">
        <w:rPr>
          <w:rFonts w:ascii="Aptos" w:hAnsi="Aptos"/>
          <w:sz w:val="24"/>
          <w:szCs w:val="24"/>
        </w:rPr>
        <w:t xml:space="preserve"> the sections </w:t>
      </w:r>
      <w:r w:rsidR="00F77DA4" w:rsidRPr="00B41A6E">
        <w:rPr>
          <w:rFonts w:ascii="Aptos" w:hAnsi="Aptos"/>
          <w:sz w:val="24"/>
          <w:szCs w:val="24"/>
        </w:rPr>
        <w:t xml:space="preserve">which </w:t>
      </w:r>
      <w:r w:rsidR="00BA43D8" w:rsidRPr="00B41A6E">
        <w:rPr>
          <w:rFonts w:ascii="Aptos" w:hAnsi="Aptos"/>
          <w:sz w:val="24"/>
          <w:szCs w:val="24"/>
        </w:rPr>
        <w:t xml:space="preserve">they considered </w:t>
      </w:r>
      <w:r w:rsidR="00F77DA4" w:rsidRPr="00B41A6E">
        <w:rPr>
          <w:rFonts w:ascii="Aptos" w:hAnsi="Aptos"/>
          <w:sz w:val="24"/>
          <w:szCs w:val="24"/>
        </w:rPr>
        <w:t>demonstrated involve</w:t>
      </w:r>
      <w:r w:rsidR="00BA43D8" w:rsidRPr="00B41A6E">
        <w:rPr>
          <w:rFonts w:ascii="Aptos" w:hAnsi="Aptos"/>
          <w:sz w:val="24"/>
          <w:szCs w:val="24"/>
        </w:rPr>
        <w:t>ment</w:t>
      </w:r>
      <w:r w:rsidR="00F77DA4" w:rsidRPr="00B41A6E">
        <w:rPr>
          <w:rFonts w:ascii="Aptos" w:hAnsi="Aptos"/>
          <w:sz w:val="24"/>
          <w:szCs w:val="24"/>
        </w:rPr>
        <w:t xml:space="preserve">, or support, </w:t>
      </w:r>
      <w:r w:rsidR="00BA43D8" w:rsidRPr="00B41A6E">
        <w:rPr>
          <w:rFonts w:ascii="Aptos" w:hAnsi="Aptos"/>
          <w:sz w:val="24"/>
          <w:szCs w:val="24"/>
        </w:rPr>
        <w:t xml:space="preserve">in </w:t>
      </w:r>
      <w:r w:rsidR="00F77DA4" w:rsidRPr="00B41A6E">
        <w:rPr>
          <w:rFonts w:ascii="Aptos" w:hAnsi="Aptos"/>
          <w:sz w:val="24"/>
          <w:szCs w:val="24"/>
        </w:rPr>
        <w:t>language education in Australia</w:t>
      </w:r>
      <w:r w:rsidR="00500C74" w:rsidRPr="00B41A6E">
        <w:rPr>
          <w:rFonts w:ascii="Aptos" w:hAnsi="Aptos"/>
          <w:sz w:val="24"/>
          <w:szCs w:val="24"/>
        </w:rPr>
        <w:t>.</w:t>
      </w:r>
    </w:p>
    <w:p w14:paraId="6E0C49F9" w14:textId="4983FB3A" w:rsidR="003015C0" w:rsidRPr="00B41A6E" w:rsidRDefault="00500C74" w:rsidP="008C2699">
      <w:pPr>
        <w:spacing w:before="40" w:after="120"/>
        <w:rPr>
          <w:rFonts w:ascii="Aptos" w:hAnsi="Aptos"/>
          <w:sz w:val="24"/>
          <w:szCs w:val="24"/>
        </w:rPr>
      </w:pPr>
      <w:r w:rsidRPr="00B41A6E">
        <w:rPr>
          <w:rFonts w:ascii="Aptos" w:hAnsi="Aptos"/>
          <w:sz w:val="24"/>
          <w:szCs w:val="24"/>
        </w:rPr>
        <w:t xml:space="preserve">It is important to ensure instructions are followed and </w:t>
      </w:r>
      <w:r w:rsidR="005A1EA9" w:rsidRPr="00B41A6E">
        <w:rPr>
          <w:rFonts w:ascii="Aptos" w:hAnsi="Aptos"/>
          <w:sz w:val="24"/>
          <w:szCs w:val="24"/>
        </w:rPr>
        <w:t>applicants</w:t>
      </w:r>
      <w:r w:rsidRPr="00B41A6E">
        <w:rPr>
          <w:rFonts w:ascii="Aptos" w:hAnsi="Aptos"/>
          <w:sz w:val="24"/>
          <w:szCs w:val="24"/>
        </w:rPr>
        <w:t xml:space="preserve"> carefully consider whether evidence will </w:t>
      </w:r>
      <w:r w:rsidR="005A1EA9" w:rsidRPr="00B41A6E">
        <w:rPr>
          <w:rFonts w:ascii="Aptos" w:hAnsi="Aptos"/>
          <w:sz w:val="24"/>
          <w:szCs w:val="24"/>
        </w:rPr>
        <w:t xml:space="preserve">sufficiently </w:t>
      </w:r>
      <w:r w:rsidRPr="00B41A6E">
        <w:rPr>
          <w:rFonts w:ascii="Aptos" w:hAnsi="Aptos"/>
          <w:sz w:val="24"/>
          <w:szCs w:val="24"/>
        </w:rPr>
        <w:t>meet eligibility requirements.</w:t>
      </w:r>
    </w:p>
    <w:sdt>
      <w:sdtPr>
        <w:rPr>
          <w:rFonts w:ascii="Aptos" w:eastAsiaTheme="minorHAnsi" w:hAnsi="Aptos" w:cs="Times New Roman"/>
          <w:b w:val="0"/>
          <w:bCs w:val="0"/>
          <w:color w:val="C00000"/>
          <w:sz w:val="24"/>
          <w:szCs w:val="24"/>
        </w:rPr>
        <w:id w:val="-1532099832"/>
        <w15:repeatingSection/>
      </w:sdtPr>
      <w:sdtEndPr>
        <w:rPr>
          <w:rStyle w:val="BodyTextChar"/>
          <w:rFonts w:eastAsiaTheme="majorEastAsia" w:cstheme="majorBidi"/>
          <w:b/>
          <w:bCs/>
          <w:color w:val="000000" w:themeColor="text1"/>
        </w:rPr>
      </w:sdtEndPr>
      <w:sdtContent>
        <w:sdt>
          <w:sdtPr>
            <w:rPr>
              <w:rFonts w:ascii="Aptos" w:eastAsiaTheme="minorHAnsi" w:hAnsi="Aptos" w:cs="Times New Roman"/>
              <w:b w:val="0"/>
              <w:bCs w:val="0"/>
              <w:color w:val="C00000"/>
              <w:sz w:val="24"/>
              <w:szCs w:val="24"/>
            </w:rPr>
            <w:id w:val="-1178037605"/>
            <w:placeholder>
              <w:docPart w:val="DefaultPlaceholder_-1854013435"/>
            </w:placeholder>
            <w15:repeatingSectionItem/>
          </w:sdtPr>
          <w:sdtEndPr>
            <w:rPr>
              <w:rStyle w:val="BodyTextChar"/>
              <w:color w:val="000000" w:themeColor="text1"/>
            </w:rPr>
          </w:sdtEndPr>
          <w:sdtContent>
            <w:p w14:paraId="4AB95B86" w14:textId="7F72914F" w:rsidR="0032204D" w:rsidRPr="00B41A6E" w:rsidRDefault="0032204D" w:rsidP="00817C12">
              <w:pPr>
                <w:pStyle w:val="Heading3"/>
                <w:spacing w:before="120"/>
                <w:rPr>
                  <w:color w:val="auto"/>
                  <w:sz w:val="28"/>
                  <w:szCs w:val="28"/>
                </w:rPr>
              </w:pPr>
              <w:r w:rsidRPr="00B41A6E">
                <w:rPr>
                  <w:color w:val="auto"/>
                  <w:sz w:val="28"/>
                  <w:szCs w:val="28"/>
                </w:rPr>
                <w:t xml:space="preserve">Criterion </w:t>
              </w:r>
              <w:r w:rsidR="00460D29" w:rsidRPr="00B41A6E">
                <w:rPr>
                  <w:color w:val="auto"/>
                  <w:sz w:val="28"/>
                  <w:szCs w:val="28"/>
                </w:rPr>
                <w:t>1</w:t>
              </w:r>
              <w:r w:rsidR="00717E2D" w:rsidRPr="00B41A6E">
                <w:rPr>
                  <w:color w:val="auto"/>
                  <w:sz w:val="28"/>
                  <w:szCs w:val="28"/>
                </w:rPr>
                <w:t xml:space="preserve">: </w:t>
              </w:r>
              <w:r w:rsidR="00460D29" w:rsidRPr="00B41A6E">
                <w:rPr>
                  <w:color w:val="auto"/>
                  <w:sz w:val="28"/>
                  <w:szCs w:val="28"/>
                </w:rPr>
                <w:t>What is your project?</w:t>
              </w:r>
            </w:p>
            <w:p w14:paraId="45292B3E" w14:textId="420F5A89" w:rsidR="00460D29" w:rsidRPr="00B41A6E" w:rsidRDefault="00460D29" w:rsidP="00460D29">
              <w:pPr>
                <w:pStyle w:val="Heading2"/>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When addressing the criterion, applicants:</w:t>
              </w:r>
            </w:p>
            <w:p w14:paraId="66C04BCB" w14:textId="0D0B76F6" w:rsidR="00460D29" w:rsidRPr="00B41A6E" w:rsidRDefault="00460D29" w:rsidP="00460D29">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described their proposed project</w:t>
              </w:r>
            </w:p>
            <w:p w14:paraId="001CD88A" w14:textId="14845178" w:rsidR="00460D29" w:rsidRPr="00B41A6E" w:rsidRDefault="00460D29" w:rsidP="00460D29">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outline</w:t>
              </w:r>
              <w:r w:rsidR="00030906">
                <w:rPr>
                  <w:rFonts w:ascii="Aptos" w:eastAsiaTheme="minorHAnsi" w:hAnsi="Aptos" w:cs="Times New Roman"/>
                  <w:b w:val="0"/>
                  <w:bCs w:val="0"/>
                  <w:szCs w:val="24"/>
                </w:rPr>
                <w:t>d</w:t>
              </w:r>
              <w:r w:rsidRPr="00B41A6E">
                <w:rPr>
                  <w:rFonts w:ascii="Aptos" w:eastAsiaTheme="minorHAnsi" w:hAnsi="Aptos" w:cs="Times New Roman"/>
                  <w:b w:val="0"/>
                  <w:bCs w:val="0"/>
                  <w:szCs w:val="24"/>
                </w:rPr>
                <w:t xml:space="preserve"> the key activities and deliverables</w:t>
              </w:r>
            </w:p>
            <w:p w14:paraId="72C85E5D" w14:textId="46176DE0" w:rsidR="00460D29" w:rsidRPr="00B41A6E" w:rsidRDefault="00460D29" w:rsidP="00460D29">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explained how the project would contribute to the objectives and outcomes of the grant program outlined in section 2.1</w:t>
              </w:r>
            </w:p>
            <w:p w14:paraId="2DB305E7" w14:textId="656D3635" w:rsidR="00460D29" w:rsidRPr="00B41A6E" w:rsidRDefault="00460D29" w:rsidP="00460D29">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detailed how they would analyse, measure and evaluate performance of the project to demonstrate success and outcomes.</w:t>
              </w:r>
            </w:p>
            <w:p w14:paraId="2533ABFF" w14:textId="08AB4642" w:rsidR="003015C0" w:rsidRPr="00B41A6E" w:rsidRDefault="003015C0" w:rsidP="00460D29">
              <w:pPr>
                <w:pStyle w:val="Heading2"/>
                <w:spacing w:before="120"/>
                <w:rPr>
                  <w:rFonts w:ascii="Aptos" w:hAnsi="Aptos"/>
                  <w:color w:val="CF0A2C" w:themeColor="accent1"/>
                </w:rPr>
              </w:pPr>
              <w:r w:rsidRPr="00B41A6E">
                <w:rPr>
                  <w:rFonts w:ascii="Aptos" w:hAnsi="Aptos"/>
                  <w:color w:val="CF0A2C" w:themeColor="accent1"/>
                </w:rPr>
                <w:t>What strong applications did well:</w:t>
              </w:r>
            </w:p>
            <w:p w14:paraId="59C665C5" w14:textId="256E6737" w:rsidR="002C3DA1" w:rsidRPr="00B41A6E" w:rsidRDefault="002C3DA1" w:rsidP="002C3DA1">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 xml:space="preserve">provided a detailed description of the project, </w:t>
              </w:r>
              <w:r w:rsidR="005A1EA9" w:rsidRPr="00B41A6E">
                <w:rPr>
                  <w:rFonts w:ascii="Aptos" w:eastAsiaTheme="minorHAnsi" w:hAnsi="Aptos" w:cs="Times New Roman"/>
                  <w:b w:val="0"/>
                  <w:bCs w:val="0"/>
                  <w:szCs w:val="24"/>
                </w:rPr>
                <w:t>including explanations</w:t>
              </w:r>
              <w:r w:rsidR="0014124C" w:rsidRPr="00B41A6E">
                <w:rPr>
                  <w:rFonts w:ascii="Aptos" w:eastAsiaTheme="minorHAnsi" w:hAnsi="Aptos" w:cs="Times New Roman"/>
                  <w:b w:val="0"/>
                  <w:bCs w:val="0"/>
                  <w:szCs w:val="24"/>
                </w:rPr>
                <w:t xml:space="preserve"> about</w:t>
              </w:r>
              <w:r w:rsidRPr="00B41A6E">
                <w:rPr>
                  <w:rFonts w:ascii="Aptos" w:eastAsiaTheme="minorHAnsi" w:hAnsi="Aptos" w:cs="Times New Roman"/>
                  <w:b w:val="0"/>
                  <w:bCs w:val="0"/>
                  <w:szCs w:val="24"/>
                </w:rPr>
                <w:t xml:space="preserve"> how the project would benefit or contribute to the wider community language schools (CLS) community or sector (rather than an individual school)</w:t>
              </w:r>
            </w:p>
            <w:p w14:paraId="2B3B2D08" w14:textId="4D87372C" w:rsidR="002C3DA1" w:rsidRPr="00B41A6E" w:rsidRDefault="00E44195" w:rsidP="002C3DA1">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provided details on the specific activities to be undertaken</w:t>
              </w:r>
              <w:r w:rsidR="00F42A30" w:rsidRPr="00B41A6E">
                <w:rPr>
                  <w:rFonts w:ascii="Aptos" w:eastAsiaTheme="minorHAnsi" w:hAnsi="Aptos" w:cs="Times New Roman"/>
                  <w:b w:val="0"/>
                  <w:bCs w:val="0"/>
                  <w:szCs w:val="24"/>
                </w:rPr>
                <w:t>, timeframes for those activities,</w:t>
              </w:r>
              <w:r w:rsidRPr="00B41A6E">
                <w:rPr>
                  <w:rFonts w:ascii="Aptos" w:eastAsiaTheme="minorHAnsi" w:hAnsi="Aptos" w:cs="Times New Roman"/>
                  <w:b w:val="0"/>
                  <w:bCs w:val="0"/>
                  <w:szCs w:val="24"/>
                </w:rPr>
                <w:t xml:space="preserve"> </w:t>
              </w:r>
              <w:r w:rsidR="002C3DA1" w:rsidRPr="00B41A6E">
                <w:rPr>
                  <w:rFonts w:ascii="Aptos" w:eastAsiaTheme="minorHAnsi" w:hAnsi="Aptos" w:cs="Times New Roman"/>
                  <w:b w:val="0"/>
                  <w:bCs w:val="0"/>
                  <w:szCs w:val="24"/>
                </w:rPr>
                <w:t xml:space="preserve">and </w:t>
              </w:r>
              <w:r w:rsidR="003713C7" w:rsidRPr="00B41A6E">
                <w:rPr>
                  <w:rFonts w:ascii="Aptos" w:eastAsiaTheme="minorHAnsi" w:hAnsi="Aptos" w:cs="Times New Roman"/>
                  <w:b w:val="0"/>
                  <w:bCs w:val="0"/>
                  <w:szCs w:val="24"/>
                </w:rPr>
                <w:t>impacts</w:t>
              </w:r>
              <w:r w:rsidRPr="00B41A6E">
                <w:rPr>
                  <w:rFonts w:ascii="Aptos" w:eastAsiaTheme="minorHAnsi" w:hAnsi="Aptos" w:cs="Times New Roman"/>
                  <w:b w:val="0"/>
                  <w:bCs w:val="0"/>
                  <w:szCs w:val="24"/>
                </w:rPr>
                <w:t xml:space="preserve"> or deliverables</w:t>
              </w:r>
              <w:r w:rsidR="003713C7" w:rsidRPr="00B41A6E">
                <w:rPr>
                  <w:rFonts w:ascii="Aptos" w:eastAsiaTheme="minorHAnsi" w:hAnsi="Aptos" w:cs="Times New Roman"/>
                  <w:b w:val="0"/>
                  <w:bCs w:val="0"/>
                  <w:szCs w:val="24"/>
                </w:rPr>
                <w:t xml:space="preserve"> </w:t>
              </w:r>
              <w:r w:rsidR="002C3DA1" w:rsidRPr="00B41A6E">
                <w:rPr>
                  <w:rFonts w:ascii="Aptos" w:eastAsiaTheme="minorHAnsi" w:hAnsi="Aptos" w:cs="Times New Roman"/>
                  <w:b w:val="0"/>
                  <w:bCs w:val="0"/>
                  <w:szCs w:val="24"/>
                </w:rPr>
                <w:t>to be expected</w:t>
              </w:r>
            </w:p>
            <w:p w14:paraId="183B460E" w14:textId="575C810E" w:rsidR="002C3DA1" w:rsidRPr="00B41A6E" w:rsidRDefault="00D2407A" w:rsidP="002C3DA1">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described</w:t>
              </w:r>
              <w:r w:rsidR="002C3DA1" w:rsidRPr="00B41A6E">
                <w:rPr>
                  <w:rFonts w:ascii="Aptos" w:eastAsiaTheme="minorHAnsi" w:hAnsi="Aptos" w:cs="Times New Roman"/>
                  <w:b w:val="0"/>
                  <w:bCs w:val="0"/>
                  <w:szCs w:val="24"/>
                </w:rPr>
                <w:t xml:space="preserve"> how the project would </w:t>
              </w:r>
              <w:r w:rsidRPr="00B41A6E">
                <w:rPr>
                  <w:rFonts w:ascii="Aptos" w:eastAsiaTheme="minorHAnsi" w:hAnsi="Aptos" w:cs="Times New Roman"/>
                  <w:b w:val="0"/>
                  <w:bCs w:val="0"/>
                  <w:szCs w:val="24"/>
                </w:rPr>
                <w:t xml:space="preserve">specifically </w:t>
              </w:r>
              <w:r w:rsidR="002C3DA1" w:rsidRPr="00B41A6E">
                <w:rPr>
                  <w:rFonts w:ascii="Aptos" w:eastAsiaTheme="minorHAnsi" w:hAnsi="Aptos" w:cs="Times New Roman"/>
                  <w:b w:val="0"/>
                  <w:bCs w:val="0"/>
                  <w:szCs w:val="24"/>
                </w:rPr>
                <w:t xml:space="preserve">contribute to </w:t>
              </w:r>
              <w:r w:rsidRPr="00B41A6E">
                <w:rPr>
                  <w:rFonts w:ascii="Aptos" w:eastAsiaTheme="minorHAnsi" w:hAnsi="Aptos" w:cs="Times New Roman"/>
                  <w:b w:val="0"/>
                  <w:bCs w:val="0"/>
                  <w:szCs w:val="24"/>
                </w:rPr>
                <w:t xml:space="preserve">grant program </w:t>
              </w:r>
              <w:r w:rsidR="002C3DA1" w:rsidRPr="00B41A6E">
                <w:rPr>
                  <w:rFonts w:ascii="Aptos" w:eastAsiaTheme="minorHAnsi" w:hAnsi="Aptos" w:cs="Times New Roman"/>
                  <w:b w:val="0"/>
                  <w:bCs w:val="0"/>
                  <w:szCs w:val="24"/>
                </w:rPr>
                <w:t xml:space="preserve">objectives and </w:t>
              </w:r>
              <w:r w:rsidRPr="00B41A6E">
                <w:rPr>
                  <w:rFonts w:ascii="Aptos" w:eastAsiaTheme="minorHAnsi" w:hAnsi="Aptos" w:cs="Times New Roman"/>
                  <w:b w:val="0"/>
                  <w:bCs w:val="0"/>
                  <w:szCs w:val="24"/>
                </w:rPr>
                <w:t>outcomes</w:t>
              </w:r>
            </w:p>
            <w:p w14:paraId="34FB38C4" w14:textId="2E345705" w:rsidR="002C3DA1" w:rsidRPr="00B41A6E" w:rsidRDefault="002C3DA1" w:rsidP="002C3DA1">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 xml:space="preserve">demonstrated the ability to analyse, measure and evaluate performance of the project by </w:t>
              </w:r>
              <w:r w:rsidR="00E44195" w:rsidRPr="00B41A6E">
                <w:rPr>
                  <w:rFonts w:ascii="Aptos" w:eastAsiaTheme="minorHAnsi" w:hAnsi="Aptos" w:cs="Times New Roman"/>
                  <w:b w:val="0"/>
                  <w:bCs w:val="0"/>
                  <w:szCs w:val="24"/>
                </w:rPr>
                <w:t>outlining</w:t>
              </w:r>
              <w:r w:rsidRPr="00B41A6E">
                <w:rPr>
                  <w:rFonts w:ascii="Aptos" w:eastAsiaTheme="minorHAnsi" w:hAnsi="Aptos" w:cs="Times New Roman"/>
                  <w:b w:val="0"/>
                  <w:bCs w:val="0"/>
                  <w:szCs w:val="24"/>
                </w:rPr>
                <w:t xml:space="preserve"> specific methods for monitoring, assessing and evaluating project progress and performance.</w:t>
              </w:r>
            </w:p>
            <w:p w14:paraId="419B6D43" w14:textId="77777777" w:rsidR="003015C0" w:rsidRPr="00B41A6E" w:rsidRDefault="003015C0" w:rsidP="00927EB7">
              <w:pPr>
                <w:pStyle w:val="Heading2"/>
                <w:spacing w:before="120"/>
                <w:rPr>
                  <w:rFonts w:ascii="Aptos" w:hAnsi="Aptos"/>
                  <w:color w:val="CF0A2C" w:themeColor="accent1"/>
                </w:rPr>
              </w:pPr>
              <w:r w:rsidRPr="00B41A6E">
                <w:rPr>
                  <w:rFonts w:ascii="Aptos" w:hAnsi="Aptos"/>
                  <w:color w:val="CF0A2C" w:themeColor="accent1"/>
                </w:rPr>
                <w:t>Common gaps observed:</w:t>
              </w:r>
            </w:p>
            <w:p w14:paraId="0573E393" w14:textId="486E7405" w:rsidR="002C3DA1" w:rsidRPr="00B41A6E" w:rsidRDefault="002C3DA1" w:rsidP="002C3DA1">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not addressing each of the sub-criterion</w:t>
              </w:r>
            </w:p>
            <w:p w14:paraId="49EE20DE" w14:textId="6C153196" w:rsidR="002C3DA1" w:rsidRPr="00B41A6E" w:rsidRDefault="002C3DA1" w:rsidP="002C3DA1">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insufficient detail or information provided about how the project would benefit the wider CLS community or sector, or how the applicant would work with the wider community or sector to improve outcomes more broadly</w:t>
              </w:r>
            </w:p>
            <w:p w14:paraId="4F6FD3C4" w14:textId="49C6C28E" w:rsidR="002C3DA1" w:rsidRPr="00B41A6E" w:rsidRDefault="002C3DA1" w:rsidP="002C3DA1">
              <w:pPr>
                <w:pStyle w:val="Heading2"/>
                <w:numPr>
                  <w:ilvl w:val="0"/>
                  <w:numId w:val="29"/>
                </w:numPr>
                <w:spacing w:before="120"/>
                <w:rPr>
                  <w:rFonts w:ascii="Segoe UI" w:eastAsia="Times New Roman" w:hAnsi="Segoe UI" w:cs="Segoe UI"/>
                  <w:color w:val="auto"/>
                  <w:sz w:val="21"/>
                  <w:szCs w:val="21"/>
                  <w:lang w:eastAsia="en-AU"/>
                </w:rPr>
              </w:pPr>
              <w:r w:rsidRPr="00B41A6E">
                <w:rPr>
                  <w:rFonts w:ascii="Aptos" w:eastAsiaTheme="minorHAnsi" w:hAnsi="Aptos" w:cs="Times New Roman"/>
                  <w:b w:val="0"/>
                  <w:bCs w:val="0"/>
                  <w:szCs w:val="24"/>
                </w:rPr>
                <w:t xml:space="preserve">limited detail about the specific actions or plans that would be undertaken to deliver </w:t>
              </w:r>
              <w:r w:rsidR="003713C7" w:rsidRPr="00B41A6E">
                <w:rPr>
                  <w:rFonts w:ascii="Aptos" w:eastAsiaTheme="minorHAnsi" w:hAnsi="Aptos" w:cs="Times New Roman"/>
                  <w:b w:val="0"/>
                  <w:bCs w:val="0"/>
                  <w:szCs w:val="24"/>
                </w:rPr>
                <w:t xml:space="preserve">the </w:t>
              </w:r>
              <w:r w:rsidRPr="00B41A6E">
                <w:rPr>
                  <w:rFonts w:ascii="Aptos" w:eastAsiaTheme="minorHAnsi" w:hAnsi="Aptos" w:cs="Times New Roman"/>
                  <w:b w:val="0"/>
                  <w:bCs w:val="0"/>
                  <w:szCs w:val="24"/>
                </w:rPr>
                <w:t>project</w:t>
              </w:r>
              <w:r w:rsidR="00D40905" w:rsidRPr="00B41A6E">
                <w:rPr>
                  <w:rFonts w:ascii="Aptos" w:eastAsiaTheme="minorHAnsi" w:hAnsi="Aptos" w:cs="Times New Roman"/>
                  <w:b w:val="0"/>
                  <w:bCs w:val="0"/>
                  <w:szCs w:val="24"/>
                </w:rPr>
                <w:t>, especially how the project would work with the wider community or sector</w:t>
              </w:r>
            </w:p>
            <w:p w14:paraId="101BEE5B" w14:textId="15923784" w:rsidR="002C3DA1" w:rsidRPr="00B41A6E" w:rsidRDefault="002C3DA1" w:rsidP="002C3DA1">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not clearly addressing how projects would be analysed, measured and evaluated</w:t>
              </w:r>
              <w:r w:rsidR="00F42A30" w:rsidRPr="00B41A6E">
                <w:rPr>
                  <w:rFonts w:ascii="Aptos" w:eastAsiaTheme="minorHAnsi" w:hAnsi="Aptos" w:cs="Times New Roman"/>
                  <w:b w:val="0"/>
                  <w:bCs w:val="0"/>
                  <w:szCs w:val="24"/>
                </w:rPr>
                <w:t>, making it unclear how project success and outcomes would be demonstrated</w:t>
              </w:r>
              <w:r w:rsidRPr="00B41A6E">
                <w:rPr>
                  <w:rFonts w:ascii="Aptos" w:eastAsiaTheme="minorHAnsi" w:hAnsi="Aptos" w:cs="Times New Roman"/>
                  <w:b w:val="0"/>
                  <w:bCs w:val="0"/>
                  <w:szCs w:val="24"/>
                </w:rPr>
                <w:t>.</w:t>
              </w:r>
            </w:p>
            <w:p w14:paraId="0F27A460" w14:textId="29C58172" w:rsidR="003015C0" w:rsidRPr="00B41A6E" w:rsidRDefault="00ED3D87" w:rsidP="00460D29">
              <w:pPr>
                <w:pStyle w:val="BodyText"/>
                <w:ind w:left="720"/>
                <w:rPr>
                  <w:rStyle w:val="BodyTextChar"/>
                  <w:rFonts w:ascii="Aptos" w:hAnsi="Aptos"/>
                  <w:sz w:val="24"/>
                  <w:szCs w:val="24"/>
                </w:rPr>
              </w:pPr>
            </w:p>
          </w:sdtContent>
        </w:sdt>
        <w:sdt>
          <w:sdtPr>
            <w:rPr>
              <w:rFonts w:ascii="Aptos" w:eastAsiaTheme="minorHAnsi" w:hAnsi="Aptos" w:cs="Times New Roman"/>
              <w:b w:val="0"/>
              <w:bCs w:val="0"/>
              <w:color w:val="C00000"/>
              <w:sz w:val="24"/>
              <w:szCs w:val="24"/>
            </w:rPr>
            <w:id w:val="-958873822"/>
            <w:placeholder>
              <w:docPart w:val="1F4B66030A4B408DAF7CF168C450BFA5"/>
            </w:placeholder>
            <w15:repeatingSectionItem/>
          </w:sdtPr>
          <w:sdtEndPr>
            <w:rPr>
              <w:rStyle w:val="BodyTextChar"/>
              <w:color w:val="000000" w:themeColor="text1"/>
            </w:rPr>
          </w:sdtEndPr>
          <w:sdtContent>
            <w:p w14:paraId="690716BC" w14:textId="0B335D63" w:rsidR="00460D29" w:rsidRPr="00B41A6E" w:rsidRDefault="00460D29" w:rsidP="00817C12">
              <w:pPr>
                <w:pStyle w:val="Heading3"/>
                <w:spacing w:before="120"/>
                <w:rPr>
                  <w:color w:val="auto"/>
                  <w:sz w:val="28"/>
                  <w:szCs w:val="28"/>
                </w:rPr>
              </w:pPr>
              <w:r w:rsidRPr="00B41A6E">
                <w:rPr>
                  <w:color w:val="auto"/>
                  <w:sz w:val="28"/>
                  <w:szCs w:val="28"/>
                </w:rPr>
                <w:t>Criterion 2: How will you deliver your project?</w:t>
              </w:r>
            </w:p>
            <w:p w14:paraId="078B4C43" w14:textId="77777777" w:rsidR="00460D29" w:rsidRPr="00B41A6E" w:rsidRDefault="00460D29" w:rsidP="00460D29">
              <w:pPr>
                <w:pStyle w:val="Heading2"/>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When addressing the criterion, applicants:</w:t>
              </w:r>
            </w:p>
            <w:p w14:paraId="5380A415" w14:textId="4AA8E758" w:rsidR="00460D29" w:rsidRPr="00B41A6E" w:rsidRDefault="00460D29" w:rsidP="00460D29">
              <w:pPr>
                <w:pStyle w:val="Heading2"/>
                <w:numPr>
                  <w:ilvl w:val="0"/>
                  <w:numId w:val="30"/>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outlined their skills and experiences their organisation had to successfully deliver the project, including their current engagement with Asian languages education</w:t>
              </w:r>
            </w:p>
            <w:p w14:paraId="365B8311" w14:textId="2AB34913" w:rsidR="00460D29" w:rsidRPr="00B41A6E" w:rsidRDefault="00460D29" w:rsidP="00460D29">
              <w:pPr>
                <w:pStyle w:val="Heading2"/>
                <w:numPr>
                  <w:ilvl w:val="0"/>
                  <w:numId w:val="30"/>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identified any other organisations or stakeholders they were currently or would work with to deliver the project</w:t>
              </w:r>
            </w:p>
            <w:p w14:paraId="31A287EA" w14:textId="3340DEAE" w:rsidR="00460D29" w:rsidRPr="00B41A6E" w:rsidRDefault="00460D29" w:rsidP="00460D29">
              <w:pPr>
                <w:pStyle w:val="Heading2"/>
                <w:numPr>
                  <w:ilvl w:val="0"/>
                  <w:numId w:val="30"/>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provided details of the personnel in their organisation who would be involved in the project</w:t>
              </w:r>
            </w:p>
            <w:p w14:paraId="15842D67" w14:textId="0CFF5E92" w:rsidR="00460D29" w:rsidRPr="00B41A6E" w:rsidRDefault="00460D29" w:rsidP="00460D29">
              <w:pPr>
                <w:pStyle w:val="Heading2"/>
                <w:numPr>
                  <w:ilvl w:val="0"/>
                  <w:numId w:val="30"/>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explained the potential issues or risks that may arise and how they would manage them.</w:t>
              </w:r>
            </w:p>
            <w:p w14:paraId="30153190" w14:textId="444B3D87" w:rsidR="00460D29" w:rsidRPr="00B41A6E" w:rsidRDefault="00460D29" w:rsidP="00460D29">
              <w:pPr>
                <w:pStyle w:val="Heading2"/>
                <w:spacing w:before="120"/>
                <w:rPr>
                  <w:rFonts w:ascii="Aptos" w:hAnsi="Aptos"/>
                  <w:color w:val="CF0A2C" w:themeColor="accent1"/>
                </w:rPr>
              </w:pPr>
              <w:r w:rsidRPr="00B41A6E">
                <w:rPr>
                  <w:rFonts w:ascii="Aptos" w:hAnsi="Aptos"/>
                  <w:color w:val="CF0A2C" w:themeColor="accent1"/>
                </w:rPr>
                <w:t>What strong applications did well:</w:t>
              </w:r>
            </w:p>
            <w:p w14:paraId="42A42059" w14:textId="5163ADB2" w:rsidR="002C3DA1" w:rsidRPr="00B41A6E" w:rsidRDefault="002C3DA1" w:rsidP="002C3DA1">
              <w:pPr>
                <w:pStyle w:val="Heading2"/>
                <w:numPr>
                  <w:ilvl w:val="0"/>
                  <w:numId w:val="30"/>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provided evidence of organisational capability by describing current or previous activities and engagement with Asian language education</w:t>
              </w:r>
            </w:p>
            <w:p w14:paraId="2D79DA83" w14:textId="780B64D2" w:rsidR="002C3DA1" w:rsidRPr="00B41A6E" w:rsidRDefault="002C3DA1" w:rsidP="002C3DA1">
              <w:pPr>
                <w:pStyle w:val="Heading2"/>
                <w:numPr>
                  <w:ilvl w:val="0"/>
                  <w:numId w:val="30"/>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outlined well</w:t>
              </w:r>
              <w:r w:rsidRPr="00B41A6E">
                <w:rPr>
                  <w:rFonts w:ascii="Aptos" w:eastAsiaTheme="minorHAnsi" w:hAnsi="Aptos" w:cs="Times New Roman"/>
                  <w:b w:val="0"/>
                  <w:bCs w:val="0"/>
                  <w:szCs w:val="24"/>
                </w:rPr>
                <w:noBreakHyphen/>
                <w:t>established or purposeful partnerships, showing how collaboration with those networks would strengthen project delivery and broaden project impact</w:t>
              </w:r>
            </w:p>
            <w:p w14:paraId="36C0A7CF" w14:textId="6827C05A" w:rsidR="002C3DA1" w:rsidRPr="00B41A6E" w:rsidRDefault="00983D75" w:rsidP="002C3DA1">
              <w:pPr>
                <w:pStyle w:val="Heading2"/>
                <w:numPr>
                  <w:ilvl w:val="0"/>
                  <w:numId w:val="30"/>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c</w:t>
              </w:r>
              <w:r w:rsidR="00E44195" w:rsidRPr="00B41A6E">
                <w:rPr>
                  <w:rFonts w:ascii="Aptos" w:eastAsiaTheme="minorHAnsi" w:hAnsi="Aptos" w:cs="Times New Roman"/>
                  <w:b w:val="0"/>
                  <w:bCs w:val="0"/>
                  <w:szCs w:val="24"/>
                </w:rPr>
                <w:t xml:space="preserve">learly </w:t>
              </w:r>
              <w:r w:rsidR="002C3DA1" w:rsidRPr="00B41A6E">
                <w:rPr>
                  <w:rFonts w:ascii="Aptos" w:eastAsiaTheme="minorHAnsi" w:hAnsi="Aptos" w:cs="Times New Roman"/>
                  <w:b w:val="0"/>
                  <w:bCs w:val="0"/>
                  <w:szCs w:val="24"/>
                </w:rPr>
                <w:t xml:space="preserve">set out the roles and responsibilities of personnel involved in the project, indicating how particular personnel would contribute to the delivery of the </w:t>
              </w:r>
              <w:r w:rsidRPr="00B41A6E">
                <w:rPr>
                  <w:rFonts w:ascii="Aptos" w:eastAsiaTheme="minorHAnsi" w:hAnsi="Aptos" w:cs="Times New Roman"/>
                  <w:b w:val="0"/>
                  <w:bCs w:val="0"/>
                  <w:szCs w:val="24"/>
                </w:rPr>
                <w:t>project</w:t>
              </w:r>
            </w:p>
            <w:p w14:paraId="17F29056" w14:textId="3E82FF63" w:rsidR="002C3DA1" w:rsidRPr="00B41A6E" w:rsidRDefault="002C3DA1" w:rsidP="002C3DA1">
              <w:pPr>
                <w:pStyle w:val="Heading2"/>
                <w:numPr>
                  <w:ilvl w:val="0"/>
                  <w:numId w:val="30"/>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demonstrated understanding of the potential issues or risks arising from the project and the impacts those issues and risks would have to project delivery</w:t>
              </w:r>
            </w:p>
            <w:p w14:paraId="7A99D2BC" w14:textId="758C83B8" w:rsidR="002C3DA1" w:rsidRPr="00B41A6E" w:rsidRDefault="002C3DA1" w:rsidP="002C3DA1">
              <w:pPr>
                <w:pStyle w:val="Heading2"/>
                <w:numPr>
                  <w:ilvl w:val="0"/>
                  <w:numId w:val="30"/>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provided issue or risk planning strategies, including management plans and mitigation strategies, to address potential issues or risks.</w:t>
              </w:r>
            </w:p>
            <w:p w14:paraId="0668C7FA" w14:textId="77777777" w:rsidR="00460D29" w:rsidRPr="00B41A6E" w:rsidRDefault="00460D29" w:rsidP="00927EB7">
              <w:pPr>
                <w:pStyle w:val="Heading2"/>
                <w:spacing w:before="120"/>
                <w:rPr>
                  <w:rFonts w:ascii="Aptos" w:hAnsi="Aptos"/>
                  <w:color w:val="CF0A2C" w:themeColor="accent1"/>
                </w:rPr>
              </w:pPr>
              <w:r w:rsidRPr="00B41A6E">
                <w:rPr>
                  <w:rFonts w:ascii="Aptos" w:hAnsi="Aptos"/>
                  <w:color w:val="CF0A2C" w:themeColor="accent1"/>
                </w:rPr>
                <w:t>Common gaps observed:</w:t>
              </w:r>
            </w:p>
            <w:p w14:paraId="6A716053" w14:textId="77777777" w:rsidR="00E44195" w:rsidRPr="00B41A6E" w:rsidRDefault="00E44195" w:rsidP="00E44195">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 xml:space="preserve">not addressing each of the sub-criterion. </w:t>
              </w:r>
            </w:p>
            <w:p w14:paraId="3EC289C1" w14:textId="1C5CF9FE" w:rsidR="00983D75" w:rsidRPr="00B41A6E" w:rsidRDefault="00983D75" w:rsidP="002C3DA1">
              <w:pPr>
                <w:pStyle w:val="Heading2"/>
                <w:numPr>
                  <w:ilvl w:val="0"/>
                  <w:numId w:val="30"/>
                </w:numPr>
                <w:spacing w:before="120"/>
                <w:rPr>
                  <w:rStyle w:val="BodyTextChar"/>
                  <w:rFonts w:ascii="Aptos" w:eastAsiaTheme="minorHAnsi" w:hAnsi="Aptos" w:cs="Times New Roman"/>
                  <w:b w:val="0"/>
                  <w:bCs w:val="0"/>
                  <w:sz w:val="24"/>
                  <w:szCs w:val="24"/>
                </w:rPr>
              </w:pPr>
              <w:r w:rsidRPr="00B41A6E">
                <w:rPr>
                  <w:rStyle w:val="BodyTextChar"/>
                  <w:rFonts w:ascii="Aptos" w:eastAsiaTheme="minorHAnsi" w:hAnsi="Aptos" w:cs="Times New Roman"/>
                  <w:b w:val="0"/>
                  <w:bCs w:val="0"/>
                  <w:sz w:val="24"/>
                  <w:szCs w:val="24"/>
                </w:rPr>
                <w:t xml:space="preserve">limited </w:t>
              </w:r>
              <w:r w:rsidR="00D40905" w:rsidRPr="00B41A6E">
                <w:rPr>
                  <w:rStyle w:val="BodyTextChar"/>
                  <w:rFonts w:ascii="Aptos" w:eastAsiaTheme="minorHAnsi" w:hAnsi="Aptos" w:cs="Times New Roman"/>
                  <w:b w:val="0"/>
                  <w:bCs w:val="0"/>
                  <w:sz w:val="24"/>
                  <w:szCs w:val="24"/>
                </w:rPr>
                <w:t>detail</w:t>
              </w:r>
              <w:r w:rsidRPr="00B41A6E">
                <w:rPr>
                  <w:rStyle w:val="BodyTextChar"/>
                  <w:rFonts w:ascii="Aptos" w:eastAsiaTheme="minorHAnsi" w:hAnsi="Aptos" w:cs="Times New Roman"/>
                  <w:b w:val="0"/>
                  <w:bCs w:val="0"/>
                  <w:sz w:val="24"/>
                  <w:szCs w:val="24"/>
                </w:rPr>
                <w:t xml:space="preserve"> about the capability of the organisation to deliver the project</w:t>
              </w:r>
            </w:p>
            <w:p w14:paraId="6A4A24AF" w14:textId="1578285B" w:rsidR="002C3DA1" w:rsidRPr="00B41A6E" w:rsidRDefault="002C3DA1" w:rsidP="002C3DA1">
              <w:pPr>
                <w:pStyle w:val="Heading2"/>
                <w:numPr>
                  <w:ilvl w:val="0"/>
                  <w:numId w:val="30"/>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 xml:space="preserve">lack of specificity </w:t>
              </w:r>
              <w:r w:rsidR="00E44195" w:rsidRPr="00B41A6E">
                <w:rPr>
                  <w:rFonts w:ascii="Aptos" w:eastAsiaTheme="minorHAnsi" w:hAnsi="Aptos" w:cs="Times New Roman"/>
                  <w:b w:val="0"/>
                  <w:bCs w:val="0"/>
                  <w:szCs w:val="24"/>
                </w:rPr>
                <w:t>about</w:t>
              </w:r>
              <w:r w:rsidRPr="00B41A6E">
                <w:rPr>
                  <w:rFonts w:ascii="Aptos" w:eastAsiaTheme="minorHAnsi" w:hAnsi="Aptos" w:cs="Times New Roman"/>
                  <w:b w:val="0"/>
                  <w:bCs w:val="0"/>
                  <w:szCs w:val="24"/>
                </w:rPr>
                <w:t xml:space="preserve"> how the organisations and stakeholders that would be partnered with for the purposes of the project would support overall project delivery. </w:t>
              </w:r>
              <w:r w:rsidR="00983D75" w:rsidRPr="00B41A6E">
                <w:rPr>
                  <w:rFonts w:ascii="Aptos" w:eastAsiaTheme="minorHAnsi" w:hAnsi="Aptos" w:cs="Times New Roman"/>
                  <w:b w:val="0"/>
                  <w:bCs w:val="0"/>
                  <w:szCs w:val="24"/>
                </w:rPr>
                <w:t>In some applications</w:t>
              </w:r>
              <w:r w:rsidRPr="00B41A6E">
                <w:rPr>
                  <w:rFonts w:ascii="Aptos" w:eastAsiaTheme="minorHAnsi" w:hAnsi="Aptos" w:cs="Times New Roman"/>
                  <w:b w:val="0"/>
                  <w:bCs w:val="0"/>
                  <w:szCs w:val="24"/>
                </w:rPr>
                <w:t>, it was unclear how the organisation or stakeholder would relate to the project</w:t>
              </w:r>
            </w:p>
            <w:p w14:paraId="57F44568" w14:textId="48277EFB" w:rsidR="00E44195" w:rsidRPr="00B41A6E" w:rsidRDefault="006C7FEE" w:rsidP="004B2873">
              <w:pPr>
                <w:pStyle w:val="Heading2"/>
                <w:numPr>
                  <w:ilvl w:val="0"/>
                  <w:numId w:val="29"/>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lack of</w:t>
              </w:r>
              <w:r w:rsidR="00E44195" w:rsidRPr="00B41A6E">
                <w:rPr>
                  <w:rFonts w:ascii="Aptos" w:eastAsiaTheme="minorHAnsi" w:hAnsi="Aptos" w:cs="Times New Roman"/>
                  <w:b w:val="0"/>
                  <w:bCs w:val="0"/>
                  <w:szCs w:val="24"/>
                </w:rPr>
                <w:t xml:space="preserve"> detail or information provided about how the applicant would work with the wider community or sector to improve outcomes more broadly</w:t>
              </w:r>
            </w:p>
            <w:p w14:paraId="396E4E87" w14:textId="77777777" w:rsidR="002C3DA1" w:rsidRPr="00B41A6E" w:rsidRDefault="002C3DA1" w:rsidP="002C3DA1">
              <w:pPr>
                <w:pStyle w:val="Heading2"/>
                <w:numPr>
                  <w:ilvl w:val="0"/>
                  <w:numId w:val="30"/>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potential issues or risks that would arise during project delivery were not outlined, and if they were specified, limited details were included on how those issues or risks would be managed throughout the project.</w:t>
              </w:r>
            </w:p>
            <w:p w14:paraId="7CCC6449" w14:textId="3BDBBF63" w:rsidR="00460D29" w:rsidRPr="00B41A6E" w:rsidRDefault="00ED3D87" w:rsidP="00460D29">
              <w:pPr>
                <w:pStyle w:val="BodyText"/>
                <w:ind w:left="360"/>
                <w:rPr>
                  <w:rStyle w:val="BodyTextChar"/>
                  <w:rFonts w:ascii="Aptos" w:hAnsi="Aptos"/>
                  <w:sz w:val="24"/>
                  <w:szCs w:val="24"/>
                </w:rPr>
              </w:pPr>
            </w:p>
          </w:sdtContent>
        </w:sdt>
        <w:sdt>
          <w:sdtPr>
            <w:rPr>
              <w:rFonts w:ascii="Aptos" w:eastAsiaTheme="minorHAnsi" w:hAnsi="Aptos" w:cs="Times New Roman"/>
              <w:b w:val="0"/>
              <w:bCs w:val="0"/>
              <w:color w:val="C00000"/>
              <w:sz w:val="24"/>
              <w:szCs w:val="24"/>
            </w:rPr>
            <w:id w:val="-1985841139"/>
            <w:placeholder>
              <w:docPart w:val="909BB41A96C944A3B2513E25C64BE3BF"/>
            </w:placeholder>
            <w15:repeatingSectionItem/>
          </w:sdtPr>
          <w:sdtEndPr>
            <w:rPr>
              <w:rStyle w:val="BodyTextChar"/>
              <w:rFonts w:eastAsiaTheme="majorEastAsia" w:cstheme="majorBidi"/>
              <w:b/>
              <w:bCs/>
              <w:color w:val="000000" w:themeColor="text1"/>
            </w:rPr>
          </w:sdtEndPr>
          <w:sdtContent>
            <w:p w14:paraId="6B18BA46" w14:textId="349F95CC" w:rsidR="00460D29" w:rsidRPr="00B41A6E" w:rsidRDefault="00460D29" w:rsidP="00817C12">
              <w:pPr>
                <w:pStyle w:val="Heading3"/>
                <w:spacing w:before="120"/>
                <w:rPr>
                  <w:color w:val="auto"/>
                  <w:sz w:val="28"/>
                  <w:szCs w:val="28"/>
                </w:rPr>
              </w:pPr>
              <w:r w:rsidRPr="00B41A6E">
                <w:rPr>
                  <w:color w:val="auto"/>
                  <w:sz w:val="28"/>
                  <w:szCs w:val="28"/>
                </w:rPr>
                <w:t>Criterion 3: Project budget</w:t>
              </w:r>
            </w:p>
            <w:p w14:paraId="387942B8" w14:textId="77777777" w:rsidR="00460D29" w:rsidRPr="00B41A6E" w:rsidRDefault="00460D29" w:rsidP="00460D29">
              <w:pPr>
                <w:pStyle w:val="Heading2"/>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When addressing the criterion, applicants:</w:t>
              </w:r>
            </w:p>
            <w:p w14:paraId="329D2476" w14:textId="7ABCE4D7" w:rsidR="00460D29" w:rsidRPr="00B41A6E" w:rsidRDefault="00460D29" w:rsidP="00460D29">
              <w:pPr>
                <w:pStyle w:val="Heading2"/>
                <w:numPr>
                  <w:ilvl w:val="0"/>
                  <w:numId w:val="31"/>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provided an indicative budget outlining the funding they required and the allocation against items</w:t>
              </w:r>
            </w:p>
            <w:p w14:paraId="199AE1F3" w14:textId="1F3B4F59" w:rsidR="00460D29" w:rsidRPr="00B41A6E" w:rsidRDefault="00460D29" w:rsidP="00460D29">
              <w:pPr>
                <w:pStyle w:val="Heading2"/>
                <w:numPr>
                  <w:ilvl w:val="0"/>
                  <w:numId w:val="31"/>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described how they would manage the grant funds to effectively deliver their grant activities.</w:t>
              </w:r>
            </w:p>
            <w:p w14:paraId="0A8AA789" w14:textId="175100DD" w:rsidR="00460D29" w:rsidRPr="00B41A6E" w:rsidRDefault="00460D29" w:rsidP="00460D29">
              <w:pPr>
                <w:pStyle w:val="Heading2"/>
                <w:spacing w:before="120"/>
                <w:rPr>
                  <w:rFonts w:ascii="Aptos" w:hAnsi="Aptos"/>
                  <w:color w:val="CF0A2C" w:themeColor="accent1"/>
                </w:rPr>
              </w:pPr>
              <w:r w:rsidRPr="00B41A6E">
                <w:rPr>
                  <w:rFonts w:ascii="Aptos" w:hAnsi="Aptos"/>
                  <w:color w:val="CF0A2C" w:themeColor="accent1"/>
                </w:rPr>
                <w:t>What strong applications did well:</w:t>
              </w:r>
            </w:p>
            <w:p w14:paraId="4DA37535" w14:textId="1C234AEF" w:rsidR="002C3DA1" w:rsidRPr="00B41A6E" w:rsidRDefault="002C3DA1" w:rsidP="002C3DA1">
              <w:pPr>
                <w:pStyle w:val="Heading2"/>
                <w:numPr>
                  <w:ilvl w:val="0"/>
                  <w:numId w:val="31"/>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utilised</w:t>
              </w:r>
              <w:r w:rsidR="00E44195" w:rsidRPr="00B41A6E">
                <w:rPr>
                  <w:rFonts w:ascii="Aptos" w:eastAsiaTheme="minorHAnsi" w:hAnsi="Aptos" w:cs="Times New Roman"/>
                  <w:b w:val="0"/>
                  <w:bCs w:val="0"/>
                  <w:szCs w:val="24"/>
                </w:rPr>
                <w:t>,</w:t>
              </w:r>
              <w:r w:rsidRPr="00B41A6E">
                <w:rPr>
                  <w:rFonts w:ascii="Aptos" w:eastAsiaTheme="minorHAnsi" w:hAnsi="Aptos" w:cs="Times New Roman"/>
                  <w:b w:val="0"/>
                  <w:bCs w:val="0"/>
                  <w:szCs w:val="24"/>
                </w:rPr>
                <w:t xml:space="preserve"> and followed the instructions within</w:t>
              </w:r>
              <w:r w:rsidR="00E44195" w:rsidRPr="00B41A6E">
                <w:rPr>
                  <w:rFonts w:ascii="Aptos" w:eastAsiaTheme="minorHAnsi" w:hAnsi="Aptos" w:cs="Times New Roman"/>
                  <w:b w:val="0"/>
                  <w:bCs w:val="0"/>
                  <w:szCs w:val="24"/>
                </w:rPr>
                <w:t>,</w:t>
              </w:r>
              <w:r w:rsidRPr="00B41A6E">
                <w:rPr>
                  <w:rFonts w:ascii="Aptos" w:eastAsiaTheme="minorHAnsi" w:hAnsi="Aptos" w:cs="Times New Roman"/>
                  <w:b w:val="0"/>
                  <w:bCs w:val="0"/>
                  <w:szCs w:val="24"/>
                </w:rPr>
                <w:t xml:space="preserve"> the budget template</w:t>
              </w:r>
            </w:p>
            <w:p w14:paraId="12D4402F" w14:textId="10FE701E" w:rsidR="002C3DA1" w:rsidRPr="00B41A6E" w:rsidRDefault="002C3DA1" w:rsidP="002C3DA1">
              <w:pPr>
                <w:pStyle w:val="Heading2"/>
                <w:numPr>
                  <w:ilvl w:val="0"/>
                  <w:numId w:val="31"/>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provided an indicative budget that demonstrated strong value for money and clear evidence of economic planning</w:t>
              </w:r>
            </w:p>
            <w:p w14:paraId="73AEFAF3" w14:textId="4194E802" w:rsidR="002C3DA1" w:rsidRPr="00B41A6E" w:rsidRDefault="00C84F86" w:rsidP="002C3DA1">
              <w:pPr>
                <w:pStyle w:val="Heading2"/>
                <w:numPr>
                  <w:ilvl w:val="0"/>
                  <w:numId w:val="31"/>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 xml:space="preserve">completed an </w:t>
              </w:r>
              <w:r w:rsidR="002C3DA1" w:rsidRPr="00B41A6E">
                <w:rPr>
                  <w:rFonts w:ascii="Aptos" w:eastAsiaTheme="minorHAnsi" w:hAnsi="Aptos" w:cs="Times New Roman"/>
                  <w:b w:val="0"/>
                  <w:bCs w:val="0"/>
                  <w:szCs w:val="24"/>
                </w:rPr>
                <w:t xml:space="preserve">indicative budget </w:t>
              </w:r>
              <w:r w:rsidRPr="00B41A6E">
                <w:rPr>
                  <w:rFonts w:ascii="Aptos" w:eastAsiaTheme="minorHAnsi" w:hAnsi="Aptos" w:cs="Times New Roman"/>
                  <w:b w:val="0"/>
                  <w:bCs w:val="0"/>
                  <w:szCs w:val="24"/>
                </w:rPr>
                <w:t xml:space="preserve">that </w:t>
              </w:r>
              <w:r w:rsidR="002C3DA1" w:rsidRPr="00B41A6E">
                <w:rPr>
                  <w:rFonts w:ascii="Aptos" w:eastAsiaTheme="minorHAnsi" w:hAnsi="Aptos" w:cs="Times New Roman"/>
                  <w:b w:val="0"/>
                  <w:bCs w:val="0"/>
                  <w:szCs w:val="24"/>
                </w:rPr>
                <w:t>demonstrated a clear linkage to the project and scope of activities within the project</w:t>
              </w:r>
            </w:p>
            <w:p w14:paraId="10A4BF08" w14:textId="08956DAC" w:rsidR="002C3DA1" w:rsidRPr="00B41A6E" w:rsidRDefault="002C3DA1" w:rsidP="002C3DA1">
              <w:pPr>
                <w:pStyle w:val="Heading2"/>
                <w:numPr>
                  <w:ilvl w:val="0"/>
                  <w:numId w:val="31"/>
                </w:numPr>
                <w:spacing w:before="120"/>
                <w:rPr>
                  <w:rFonts w:ascii="Aptos" w:eastAsiaTheme="minorHAnsi" w:hAnsi="Aptos" w:cs="Times New Roman"/>
                  <w:b w:val="0"/>
                  <w:bCs w:val="0"/>
                  <w:szCs w:val="24"/>
                </w:rPr>
              </w:pPr>
              <w:r w:rsidRPr="00B41A6E">
                <w:rPr>
                  <w:rFonts w:ascii="Aptos" w:eastAsiaTheme="minorHAnsi" w:hAnsi="Aptos" w:cs="Times New Roman"/>
                  <w:b w:val="0"/>
                  <w:bCs w:val="0"/>
                  <w:szCs w:val="24"/>
                </w:rPr>
                <w:t>provided clear information about how grant funds would be managed over the course of the grant, including the processes that would be used to oversee and track use of grant funding</w:t>
              </w:r>
              <w:r w:rsidR="00D2407A" w:rsidRPr="00B41A6E">
                <w:rPr>
                  <w:rFonts w:ascii="Aptos" w:eastAsiaTheme="minorHAnsi" w:hAnsi="Aptos" w:cs="Times New Roman"/>
                  <w:b w:val="0"/>
                  <w:bCs w:val="0"/>
                  <w:szCs w:val="24"/>
                </w:rPr>
                <w:t>.</w:t>
              </w:r>
            </w:p>
            <w:p w14:paraId="2437D7DC" w14:textId="77777777" w:rsidR="00460D29" w:rsidRPr="00B41A6E" w:rsidRDefault="00460D29" w:rsidP="00927EB7">
              <w:pPr>
                <w:pStyle w:val="Heading2"/>
                <w:spacing w:before="120"/>
                <w:rPr>
                  <w:rFonts w:ascii="Aptos" w:hAnsi="Aptos"/>
                  <w:color w:val="CF0A2C" w:themeColor="accent1"/>
                </w:rPr>
              </w:pPr>
              <w:r w:rsidRPr="00B41A6E">
                <w:rPr>
                  <w:rFonts w:ascii="Aptos" w:hAnsi="Aptos"/>
                  <w:color w:val="CF0A2C" w:themeColor="accent1"/>
                </w:rPr>
                <w:t>Common gaps observed:</w:t>
              </w:r>
            </w:p>
            <w:p w14:paraId="73660C54" w14:textId="679D03E6" w:rsidR="002C3DA1" w:rsidRPr="00B41A6E" w:rsidRDefault="002C3DA1" w:rsidP="002C3DA1">
              <w:pPr>
                <w:pStyle w:val="ListParagraph"/>
                <w:numPr>
                  <w:ilvl w:val="0"/>
                  <w:numId w:val="18"/>
                </w:numPr>
                <w:spacing w:line="300" w:lineRule="atLeast"/>
                <w:rPr>
                  <w:rFonts w:ascii="Aptos" w:hAnsi="Aptos"/>
                  <w:sz w:val="24"/>
                  <w:szCs w:val="24"/>
                </w:rPr>
              </w:pPr>
              <w:r w:rsidRPr="00B41A6E">
                <w:rPr>
                  <w:rFonts w:ascii="Aptos" w:hAnsi="Aptos"/>
                  <w:sz w:val="24"/>
                  <w:szCs w:val="24"/>
                </w:rPr>
                <w:t xml:space="preserve">indicative budgets included ineligible expenditure items </w:t>
              </w:r>
              <w:r w:rsidR="00C84F86" w:rsidRPr="00B41A6E">
                <w:rPr>
                  <w:rFonts w:ascii="Aptos" w:hAnsi="Aptos"/>
                  <w:sz w:val="24"/>
                  <w:szCs w:val="24"/>
                </w:rPr>
                <w:t>as specified</w:t>
              </w:r>
              <w:r w:rsidRPr="00B41A6E">
                <w:rPr>
                  <w:rFonts w:ascii="Aptos" w:hAnsi="Aptos"/>
                  <w:sz w:val="24"/>
                  <w:szCs w:val="24"/>
                </w:rPr>
                <w:t xml:space="preserve"> in the Guidelines, </w:t>
              </w:r>
              <w:r w:rsidR="003713C7" w:rsidRPr="00B41A6E">
                <w:rPr>
                  <w:rFonts w:ascii="Aptos" w:hAnsi="Aptos"/>
                  <w:sz w:val="24"/>
                  <w:szCs w:val="24"/>
                </w:rPr>
                <w:t>or</w:t>
              </w:r>
              <w:r w:rsidRPr="00B41A6E">
                <w:rPr>
                  <w:rFonts w:ascii="Aptos" w:hAnsi="Aptos"/>
                  <w:sz w:val="24"/>
                  <w:szCs w:val="24"/>
                </w:rPr>
                <w:t xml:space="preserve"> items </w:t>
              </w:r>
              <w:r w:rsidR="00C84F86" w:rsidRPr="00B41A6E">
                <w:rPr>
                  <w:rFonts w:ascii="Aptos" w:hAnsi="Aptos"/>
                  <w:sz w:val="24"/>
                  <w:szCs w:val="24"/>
                </w:rPr>
                <w:t>that</w:t>
              </w:r>
              <w:r w:rsidRPr="00B41A6E">
                <w:rPr>
                  <w:rFonts w:ascii="Aptos" w:hAnsi="Aptos"/>
                  <w:sz w:val="24"/>
                  <w:szCs w:val="24"/>
                </w:rPr>
                <w:t xml:space="preserve"> did not have apparent linkage to the project</w:t>
              </w:r>
            </w:p>
            <w:p w14:paraId="0D60D875" w14:textId="2EFBCB75" w:rsidR="00460D29" w:rsidRPr="00B41A6E" w:rsidRDefault="002C3DA1" w:rsidP="004B2873">
              <w:pPr>
                <w:pStyle w:val="Heading2"/>
                <w:numPr>
                  <w:ilvl w:val="0"/>
                  <w:numId w:val="18"/>
                </w:numPr>
                <w:spacing w:before="120"/>
                <w:rPr>
                  <w:rStyle w:val="BodyTextChar"/>
                  <w:rFonts w:ascii="Aptos" w:eastAsiaTheme="minorHAnsi" w:hAnsi="Aptos" w:cs="Times New Roman"/>
                  <w:b w:val="0"/>
                  <w:bCs w:val="0"/>
                  <w:sz w:val="24"/>
                  <w:szCs w:val="24"/>
                </w:rPr>
              </w:pPr>
              <w:r w:rsidRPr="00B41A6E">
                <w:rPr>
                  <w:rFonts w:ascii="Aptos" w:eastAsiaTheme="minorHAnsi" w:hAnsi="Aptos" w:cs="Times New Roman"/>
                  <w:b w:val="0"/>
                  <w:bCs w:val="0"/>
                  <w:szCs w:val="24"/>
                </w:rPr>
                <w:t xml:space="preserve">limited details on how grant funds would be managed, </w:t>
              </w:r>
              <w:r w:rsidR="00723F11" w:rsidRPr="00B41A6E">
                <w:rPr>
                  <w:rFonts w:ascii="Aptos" w:eastAsiaTheme="minorHAnsi" w:hAnsi="Aptos" w:cs="Times New Roman"/>
                  <w:b w:val="0"/>
                  <w:bCs w:val="0"/>
                  <w:szCs w:val="24"/>
                </w:rPr>
                <w:t xml:space="preserve">such that, </w:t>
              </w:r>
              <w:r w:rsidRPr="00B41A6E">
                <w:rPr>
                  <w:rFonts w:ascii="Aptos" w:eastAsiaTheme="minorHAnsi" w:hAnsi="Aptos" w:cs="Times New Roman"/>
                  <w:b w:val="0"/>
                  <w:bCs w:val="0"/>
                  <w:szCs w:val="24"/>
                </w:rPr>
                <w:t>it</w:t>
              </w:r>
              <w:r w:rsidR="00723F11" w:rsidRPr="00B41A6E">
                <w:rPr>
                  <w:rFonts w:ascii="Aptos" w:eastAsiaTheme="minorHAnsi" w:hAnsi="Aptos" w:cs="Times New Roman"/>
                  <w:b w:val="0"/>
                  <w:bCs w:val="0"/>
                  <w:szCs w:val="24"/>
                </w:rPr>
                <w:t xml:space="preserve"> was</w:t>
              </w:r>
              <w:r w:rsidRPr="00B41A6E">
                <w:rPr>
                  <w:rFonts w:ascii="Aptos" w:eastAsiaTheme="minorHAnsi" w:hAnsi="Aptos" w:cs="Times New Roman"/>
                  <w:b w:val="0"/>
                  <w:bCs w:val="0"/>
                  <w:szCs w:val="24"/>
                </w:rPr>
                <w:t xml:space="preserve"> unclear how expenditure would be</w:t>
              </w:r>
              <w:r w:rsidR="002D6552" w:rsidRPr="00B41A6E">
                <w:rPr>
                  <w:rFonts w:ascii="Aptos" w:eastAsiaTheme="minorHAnsi" w:hAnsi="Aptos" w:cs="Times New Roman"/>
                  <w:b w:val="0"/>
                  <w:bCs w:val="0"/>
                  <w:szCs w:val="24"/>
                </w:rPr>
                <w:t xml:space="preserve"> managed and</w:t>
              </w:r>
              <w:r w:rsidRPr="00B41A6E">
                <w:rPr>
                  <w:rFonts w:ascii="Aptos" w:eastAsiaTheme="minorHAnsi" w:hAnsi="Aptos" w:cs="Times New Roman"/>
                  <w:b w:val="0"/>
                  <w:bCs w:val="0"/>
                  <w:szCs w:val="24"/>
                </w:rPr>
                <w:t xml:space="preserve"> monitored throughout the project.</w:t>
              </w:r>
            </w:p>
          </w:sdtContent>
        </w:sdt>
      </w:sdtContent>
    </w:sdt>
    <w:p w14:paraId="4CEF1F7C" w14:textId="77777777" w:rsidR="006E3747" w:rsidRPr="0018011E" w:rsidRDefault="006E3747" w:rsidP="0018011E">
      <w:pPr>
        <w:pStyle w:val="Heading2"/>
        <w:spacing w:before="240"/>
        <w:rPr>
          <w:color w:val="CF0A2C" w:themeColor="accent1"/>
          <w:sz w:val="28"/>
          <w:szCs w:val="28"/>
        </w:rPr>
      </w:pPr>
      <w:r w:rsidRPr="0018011E">
        <w:rPr>
          <w:color w:val="CF0A2C" w:themeColor="accent1"/>
          <w:sz w:val="28"/>
          <w:szCs w:val="28"/>
        </w:rPr>
        <w:t>Tips for Future Applications</w:t>
      </w:r>
    </w:p>
    <w:p w14:paraId="5547E133" w14:textId="3B3726A1" w:rsidR="0018011E" w:rsidRPr="0018011E" w:rsidRDefault="0018011E" w:rsidP="008C2699">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 xml:space="preserve">Start early and read the </w:t>
      </w:r>
      <w:r w:rsidRPr="0018011E">
        <w:rPr>
          <w:rFonts w:ascii="Aptos" w:eastAsia="Times New Roman" w:hAnsi="Aptos" w:cs="Segoe UI"/>
          <w:b/>
          <w:bCs/>
          <w:color w:val="auto"/>
          <w:sz w:val="24"/>
          <w:szCs w:val="24"/>
          <w:lang w:eastAsia="en-AU"/>
        </w:rPr>
        <w:t>Grant Opportunity Guidelines</w:t>
      </w:r>
      <w:r w:rsidRPr="0018011E">
        <w:rPr>
          <w:rFonts w:ascii="Aptos" w:eastAsia="Times New Roman" w:hAnsi="Aptos" w:cs="Segoe UI"/>
          <w:color w:val="auto"/>
          <w:sz w:val="24"/>
          <w:szCs w:val="24"/>
          <w:lang w:eastAsia="en-AU"/>
        </w:rPr>
        <w:t xml:space="preserve"> carefully.</w:t>
      </w:r>
    </w:p>
    <w:p w14:paraId="4197372C" w14:textId="4DD1D238" w:rsidR="0018011E" w:rsidRPr="0018011E" w:rsidRDefault="0018011E" w:rsidP="008C2699">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Check eligibility and gather required evidence before drafting your application.</w:t>
      </w:r>
    </w:p>
    <w:p w14:paraId="612C5E10" w14:textId="476B7465" w:rsidR="0018011E" w:rsidRPr="0018011E" w:rsidRDefault="0018011E" w:rsidP="008C2699">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Provide complete, relevant attachments and references.</w:t>
      </w:r>
    </w:p>
    <w:p w14:paraId="7E2165CC" w14:textId="057A7F1F" w:rsidR="0018011E" w:rsidRPr="0018011E" w:rsidRDefault="0018011E" w:rsidP="008C2699">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Address each assessment criterion directly and clearly.</w:t>
      </w:r>
    </w:p>
    <w:p w14:paraId="624B4914" w14:textId="005D2003" w:rsidR="0018011E" w:rsidRPr="0018011E" w:rsidRDefault="0018011E" w:rsidP="008C2699">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 xml:space="preserve">Explain how your proposed activities deliver outcomes and demonstrate </w:t>
      </w:r>
      <w:r w:rsidRPr="0018011E">
        <w:rPr>
          <w:rFonts w:ascii="Aptos" w:eastAsia="Times New Roman" w:hAnsi="Aptos" w:cs="Segoe UI"/>
          <w:b/>
          <w:bCs/>
          <w:color w:val="auto"/>
          <w:sz w:val="24"/>
          <w:szCs w:val="24"/>
          <w:lang w:eastAsia="en-AU"/>
        </w:rPr>
        <w:t>value for money</w:t>
      </w:r>
      <w:r w:rsidRPr="0018011E">
        <w:rPr>
          <w:rFonts w:ascii="Aptos" w:eastAsia="Times New Roman" w:hAnsi="Aptos" w:cs="Segoe UI"/>
          <w:color w:val="auto"/>
          <w:sz w:val="24"/>
          <w:szCs w:val="24"/>
          <w:lang w:eastAsia="en-AU"/>
        </w:rPr>
        <w:t>.</w:t>
      </w:r>
    </w:p>
    <w:p w14:paraId="7D3F7BC6" w14:textId="36EF2649" w:rsidR="0018011E" w:rsidRPr="0018011E" w:rsidRDefault="0018011E" w:rsidP="008C2699">
      <w:pPr>
        <w:pStyle w:val="ListParagraph"/>
        <w:numPr>
          <w:ilvl w:val="0"/>
          <w:numId w:val="18"/>
        </w:numPr>
        <w:spacing w:before="40" w:after="120" w:line="300" w:lineRule="atLeast"/>
        <w:ind w:left="714" w:hanging="357"/>
        <w:contextualSpacing w:val="0"/>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Identify risks and outline strategies for managing them.</w:t>
      </w:r>
    </w:p>
    <w:p w14:paraId="75B295AC" w14:textId="757A0BAA" w:rsidR="00992D69" w:rsidRPr="0018011E" w:rsidRDefault="00927EB7" w:rsidP="00992D69">
      <w:pPr>
        <w:pStyle w:val="Heading2"/>
        <w:spacing w:before="240"/>
        <w:rPr>
          <w:color w:val="CF0A2C" w:themeColor="accent1"/>
          <w:sz w:val="28"/>
          <w:szCs w:val="28"/>
        </w:rPr>
      </w:pPr>
      <w:r>
        <w:rPr>
          <w:color w:val="CF0A2C" w:themeColor="accent1"/>
          <w:sz w:val="28"/>
          <w:szCs w:val="28"/>
        </w:rPr>
        <w:t>Next Steps</w:t>
      </w:r>
    </w:p>
    <w:p w14:paraId="058106C9" w14:textId="50B1C580" w:rsidR="0018011E" w:rsidRPr="0018011E" w:rsidRDefault="0018011E" w:rsidP="00927EB7">
      <w:pPr>
        <w:pStyle w:val="BodyText"/>
        <w:numPr>
          <w:ilvl w:val="0"/>
          <w:numId w:val="27"/>
        </w:numPr>
        <w:rPr>
          <w:rFonts w:ascii="Aptos" w:hAnsi="Aptos"/>
          <w:sz w:val="24"/>
          <w:szCs w:val="24"/>
        </w:rPr>
      </w:pPr>
      <w:r w:rsidRPr="0018011E">
        <w:rPr>
          <w:rFonts w:ascii="Aptos" w:hAnsi="Aptos"/>
          <w:sz w:val="24"/>
          <w:szCs w:val="24"/>
        </w:rPr>
        <w:t xml:space="preserve">Individual feedback will </w:t>
      </w:r>
      <w:r w:rsidRPr="0018011E">
        <w:rPr>
          <w:rFonts w:ascii="Aptos" w:hAnsi="Aptos"/>
          <w:b/>
          <w:bCs/>
          <w:sz w:val="24"/>
          <w:szCs w:val="24"/>
        </w:rPr>
        <w:t>not</w:t>
      </w:r>
      <w:r w:rsidRPr="0018011E">
        <w:rPr>
          <w:rFonts w:ascii="Aptos" w:hAnsi="Aptos"/>
          <w:sz w:val="24"/>
          <w:szCs w:val="24"/>
        </w:rPr>
        <w:t xml:space="preserve"> be provided for this grant opportunity.</w:t>
      </w:r>
    </w:p>
    <w:p w14:paraId="01C2E65D" w14:textId="7D533E85" w:rsidR="0032204D" w:rsidRPr="008C2699" w:rsidRDefault="00927EB7" w:rsidP="006E3747">
      <w:pPr>
        <w:pStyle w:val="NormalWeb"/>
        <w:numPr>
          <w:ilvl w:val="0"/>
          <w:numId w:val="27"/>
        </w:numPr>
        <w:shd w:val="clear" w:color="auto" w:fill="FFFFFF"/>
        <w:rPr>
          <w:rFonts w:ascii="Aptos" w:hAnsi="Aptos" w:cs="Arial"/>
          <w:color w:val="101010"/>
        </w:rPr>
      </w:pPr>
      <w:r w:rsidRPr="00927EB7">
        <w:rPr>
          <w:rFonts w:ascii="Aptos" w:hAnsi="Aptos" w:cs="Arial"/>
          <w:color w:val="101010"/>
        </w:rPr>
        <w:t>If you would like to know about upcoming grants opportunities for funding, you can</w:t>
      </w:r>
      <w:r w:rsidR="008C2699">
        <w:rPr>
          <w:rFonts w:ascii="Aptos" w:hAnsi="Aptos" w:cs="Arial"/>
          <w:color w:val="101010"/>
        </w:rPr>
        <w:t xml:space="preserve"> </w:t>
      </w:r>
      <w:hyperlink r:id="rId10" w:history="1">
        <w:r w:rsidRPr="00927EB7">
          <w:rPr>
            <w:rStyle w:val="Hyperlink"/>
            <w:rFonts w:ascii="Aptos" w:hAnsi="Aptos" w:cs="Arial"/>
          </w:rPr>
          <w:t>register</w:t>
        </w:r>
      </w:hyperlink>
      <w:r w:rsidR="008C2699">
        <w:rPr>
          <w:rStyle w:val="FootnoteReference"/>
        </w:rPr>
        <w:footnoteReference w:id="1"/>
      </w:r>
      <w:r w:rsidR="008C2699">
        <w:t xml:space="preserve"> </w:t>
      </w:r>
      <w:r w:rsidRPr="00927EB7">
        <w:rPr>
          <w:rFonts w:ascii="Aptos" w:hAnsi="Aptos" w:cs="Arial"/>
          <w:color w:val="101010"/>
        </w:rPr>
        <w:t>to receive email alerts with</w:t>
      </w:r>
      <w:r w:rsidR="008C2699">
        <w:rPr>
          <w:rFonts w:ascii="Aptos" w:hAnsi="Aptos" w:cs="Arial"/>
          <w:color w:val="101010"/>
        </w:rPr>
        <w:t xml:space="preserve"> </w:t>
      </w:r>
      <w:hyperlink r:id="rId11" w:tgtFrame="_blank" w:history="1">
        <w:r w:rsidRPr="00927EB7">
          <w:rPr>
            <w:rStyle w:val="Hyperlink"/>
            <w:rFonts w:ascii="Aptos" w:hAnsi="Aptos" w:cs="Arial"/>
          </w:rPr>
          <w:t>GrantConnect</w:t>
        </w:r>
      </w:hyperlink>
      <w:r w:rsidR="008C2699">
        <w:t xml:space="preserve"> </w:t>
      </w:r>
      <w:r w:rsidRPr="00927EB7">
        <w:rPr>
          <w:rFonts w:ascii="Aptos" w:hAnsi="Aptos" w:cs="Arial"/>
          <w:color w:val="101010"/>
        </w:rPr>
        <w:t>the Australian Government’s grants information system.</w:t>
      </w:r>
    </w:p>
    <w:sectPr w:rsidR="0032204D" w:rsidRPr="008C2699" w:rsidSect="00992D69">
      <w:headerReference w:type="even" r:id="rId12"/>
      <w:headerReference w:type="default" r:id="rId13"/>
      <w:footerReference w:type="even" r:id="rId14"/>
      <w:footerReference w:type="default" r:id="rId15"/>
      <w:headerReference w:type="first" r:id="rId16"/>
      <w:footerReference w:type="first" r:id="rId17"/>
      <w:pgSz w:w="11906" w:h="16838" w:code="9"/>
      <w:pgMar w:top="737" w:right="1134" w:bottom="1021" w:left="1134" w:header="284"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72FD" w14:textId="77777777" w:rsidR="009D39BE" w:rsidRDefault="009D39BE" w:rsidP="00772718">
      <w:pPr>
        <w:spacing w:line="240" w:lineRule="auto"/>
      </w:pPr>
      <w:r>
        <w:separator/>
      </w:r>
    </w:p>
  </w:endnote>
  <w:endnote w:type="continuationSeparator" w:id="0">
    <w:p w14:paraId="22D94669" w14:textId="77777777" w:rsidR="009D39BE" w:rsidRDefault="009D39BE"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5FE" w14:textId="6D44594D" w:rsidR="00525DD1" w:rsidRDefault="00841892">
    <w:pPr>
      <w:pStyle w:val="Footer"/>
    </w:pPr>
    <w:r>
      <w:rPr>
        <w:noProof/>
      </w:rPr>
      <mc:AlternateContent>
        <mc:Choice Requires="wps">
          <w:drawing>
            <wp:anchor distT="0" distB="0" distL="0" distR="0" simplePos="0" relativeHeight="251683840" behindDoc="0" locked="0" layoutInCell="1" allowOverlap="1" wp14:anchorId="7222DA74" wp14:editId="60B05A37">
              <wp:simplePos x="635" y="635"/>
              <wp:positionH relativeFrom="page">
                <wp:align>center</wp:align>
              </wp:positionH>
              <wp:positionV relativeFrom="page">
                <wp:align>bottom</wp:align>
              </wp:positionV>
              <wp:extent cx="726440" cy="407670"/>
              <wp:effectExtent l="0" t="0" r="16510" b="0"/>
              <wp:wrapNone/>
              <wp:docPr id="18269214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88E294" w14:textId="5769073B" w:rsidR="00841892" w:rsidRPr="00841892" w:rsidRDefault="00841892" w:rsidP="00841892">
                          <w:pPr>
                            <w:rPr>
                              <w:rFonts w:ascii="Aptos" w:eastAsia="Aptos" w:hAnsi="Aptos" w:cs="Aptos"/>
                              <w:noProof/>
                              <w:color w:val="FF0000"/>
                              <w:sz w:val="28"/>
                              <w:szCs w:val="28"/>
                            </w:rPr>
                          </w:pPr>
                          <w:r w:rsidRPr="0084189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22DA74" id="_x0000_t202" coordsize="21600,21600" o:spt="202" path="m,l,21600r21600,l21600,xe">
              <v:stroke joinstyle="miter"/>
              <v:path gradientshapeok="t" o:connecttype="rect"/>
            </v:shapetype>
            <v:shape id="Text Box 5" o:spid="_x0000_s1031" type="#_x0000_t202" alt="OFFICIAL" style="position:absolute;margin-left:0;margin-top:0;width:57.2pt;height:32.1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0D88E294" w14:textId="5769073B" w:rsidR="00841892" w:rsidRPr="00841892" w:rsidRDefault="00841892" w:rsidP="00841892">
                    <w:pPr>
                      <w:rPr>
                        <w:rFonts w:ascii="Aptos" w:eastAsia="Aptos" w:hAnsi="Aptos" w:cs="Aptos"/>
                        <w:noProof/>
                        <w:color w:val="FF0000"/>
                        <w:sz w:val="28"/>
                        <w:szCs w:val="28"/>
                      </w:rPr>
                    </w:pPr>
                    <w:r w:rsidRPr="00841892">
                      <w:rPr>
                        <w:rFonts w:ascii="Aptos" w:eastAsia="Aptos" w:hAnsi="Aptos" w:cs="Aptos"/>
                        <w:noProof/>
                        <w:color w:val="FF0000"/>
                        <w:sz w:val="28"/>
                        <w:szCs w:val="28"/>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77696" behindDoc="0" locked="1" layoutInCell="0" allowOverlap="1" wp14:anchorId="3D6DE214" wp14:editId="291C73C9">
              <wp:simplePos x="0" y="0"/>
              <wp:positionH relativeFrom="margin">
                <wp:align>center</wp:align>
              </wp:positionH>
              <wp:positionV relativeFrom="bottomMargin">
                <wp:align>center</wp:align>
              </wp:positionV>
              <wp:extent cx="875665" cy="275590"/>
              <wp:effectExtent l="0" t="0" r="0" b="0"/>
              <wp:wrapNone/>
              <wp:docPr id="1895600373"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2E0BC" w14:textId="0F7DD131" w:rsidR="00525DD1" w:rsidRPr="00927EB7" w:rsidRDefault="00ED3D8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6DE214" id="janusSEAL SC F_EvenPage" o:spid="_x0000_s1032" type="#_x0000_t202" style="position:absolute;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06C2E0BC" w14:textId="0F7DD131" w:rsidR="00525DD1" w:rsidRPr="00927EB7" w:rsidRDefault="00ED3D87"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756DED6A" w:rsidR="00A14495" w:rsidRDefault="00525DD1">
    <w:pPr>
      <w:pStyle w:val="Footer"/>
    </w:pPr>
    <w:r>
      <w:rPr>
        <w:noProof/>
      </w:rPr>
      <mc:AlternateContent>
        <mc:Choice Requires="wps">
          <w:drawing>
            <wp:anchor distT="0" distB="0" distL="114300" distR="114300" simplePos="0" relativeHeight="251675648" behindDoc="0" locked="1" layoutInCell="0" allowOverlap="1" wp14:anchorId="41439DF9" wp14:editId="0703226F">
              <wp:simplePos x="0" y="0"/>
              <wp:positionH relativeFrom="margin">
                <wp:align>center</wp:align>
              </wp:positionH>
              <wp:positionV relativeFrom="bottomMargin">
                <wp:align>center</wp:align>
              </wp:positionV>
              <wp:extent cx="875665" cy="275590"/>
              <wp:effectExtent l="0" t="0" r="0" b="0"/>
              <wp:wrapNone/>
              <wp:docPr id="788689329"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D026" w14:textId="40231AC0" w:rsidR="00525DD1" w:rsidRPr="00927EB7" w:rsidRDefault="00ED3D8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439DF9" id="_x0000_t202" coordsize="21600,21600" o:spt="202" path="m,l,21600r21600,l21600,xe">
              <v:stroke joinstyle="miter"/>
              <v:path gradientshapeok="t" o:connecttype="rect"/>
            </v:shapetype>
            <v:shape id="janusSEAL SC Footer" o:spid="_x0000_s1033" type="#_x0000_t202" style="position:absolute;margin-left:0;margin-top:0;width:68.95pt;height:21.7pt;z-index:2516756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7B71D026" w14:textId="40231AC0" w:rsidR="00525DD1" w:rsidRPr="00927EB7" w:rsidRDefault="00ED3D87"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C80477">
      <w:rPr>
        <w:noProof/>
      </w:rPr>
      <w:t>2</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66432" behindDoc="0" locked="1" layoutInCell="1" allowOverlap="1" wp14:anchorId="09480289" wp14:editId="1021E9AA">
              <wp:simplePos x="0" y="0"/>
              <wp:positionH relativeFrom="page">
                <wp:posOffset>719455</wp:posOffset>
              </wp:positionH>
              <wp:positionV relativeFrom="page">
                <wp:posOffset>10185400</wp:posOffset>
              </wp:positionV>
              <wp:extent cx="6119495" cy="0"/>
              <wp:effectExtent l="0" t="0" r="0" b="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C00FC7"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2pt" to="538.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" strokecolor="black [3213]" strokeweight=".5pt">
              <w10:wrap anchorx="page" anchory="page"/>
              <w10:anchorlock/>
            </v:line>
          </w:pict>
        </mc:Fallback>
      </mc:AlternateContent>
    </w:r>
    <w:r w:rsidR="00F60E81">
      <w:tab/>
    </w:r>
    <w:r w:rsidR="004F32AB">
      <w:tab/>
      <w:t xml:space="preserve">Version: </w:t>
    </w:r>
    <w:r w:rsidR="00992D69">
      <w:t>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7FC9FE19" w:rsidR="00D91B18" w:rsidRDefault="00841892">
    <w:pPr>
      <w:pStyle w:val="Footer"/>
    </w:pPr>
    <w:r>
      <w:rPr>
        <w:noProof/>
      </w:rPr>
      <mc:AlternateContent>
        <mc:Choice Requires="wps">
          <w:drawing>
            <wp:anchor distT="0" distB="0" distL="0" distR="0" simplePos="0" relativeHeight="251682816" behindDoc="0" locked="0" layoutInCell="1" allowOverlap="1" wp14:anchorId="0325FDB8" wp14:editId="2D3FDE7C">
              <wp:simplePos x="723331" y="10263116"/>
              <wp:positionH relativeFrom="page">
                <wp:align>center</wp:align>
              </wp:positionH>
              <wp:positionV relativeFrom="page">
                <wp:align>bottom</wp:align>
              </wp:positionV>
              <wp:extent cx="726440" cy="407670"/>
              <wp:effectExtent l="0" t="0" r="16510" b="0"/>
              <wp:wrapNone/>
              <wp:docPr id="115679593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0A8A454" w14:textId="10B51EBC" w:rsidR="00841892" w:rsidRPr="00841892" w:rsidRDefault="00841892" w:rsidP="00841892">
                          <w:pPr>
                            <w:rPr>
                              <w:rFonts w:ascii="Aptos" w:eastAsia="Aptos" w:hAnsi="Aptos" w:cs="Aptos"/>
                              <w:noProof/>
                              <w:color w:val="FF0000"/>
                              <w:sz w:val="28"/>
                              <w:szCs w:val="28"/>
                            </w:rPr>
                          </w:pPr>
                          <w:r w:rsidRPr="0084189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5FDB8" id="_x0000_t202" coordsize="21600,21600" o:spt="202" path="m,l,21600r21600,l21600,xe">
              <v:stroke joinstyle="miter"/>
              <v:path gradientshapeok="t" o:connecttype="rect"/>
            </v:shapetype>
            <v:shape id="Text Box 4" o:spid="_x0000_s1035" type="#_x0000_t202" alt="OFFICIAL" style="position:absolute;margin-left:0;margin-top:0;width:57.2pt;height:32.1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UB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s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lRsVAQ4CAAAc&#10;BAAADgAAAAAAAAAAAAAAAAAuAgAAZHJzL2Uyb0RvYy54bWxQSwECLQAUAAYACAAAACEAlI5z29sA&#10;AAAEAQAADwAAAAAAAAAAAAAAAABoBAAAZHJzL2Rvd25yZXYueG1sUEsFBgAAAAAEAAQA8wAAAHAF&#10;AAAAAA==&#10;" filled="f" stroked="f">
              <v:textbox style="mso-fit-shape-to-text:t" inset="0,0,0,15pt">
                <w:txbxContent>
                  <w:p w14:paraId="70A8A454" w14:textId="10B51EBC" w:rsidR="00841892" w:rsidRPr="00841892" w:rsidRDefault="00841892" w:rsidP="00841892">
                    <w:pPr>
                      <w:rPr>
                        <w:rFonts w:ascii="Aptos" w:eastAsia="Aptos" w:hAnsi="Aptos" w:cs="Aptos"/>
                        <w:noProof/>
                        <w:color w:val="FF0000"/>
                        <w:sz w:val="28"/>
                        <w:szCs w:val="28"/>
                      </w:rPr>
                    </w:pPr>
                    <w:r w:rsidRPr="00841892">
                      <w:rPr>
                        <w:rFonts w:ascii="Aptos" w:eastAsia="Aptos" w:hAnsi="Aptos" w:cs="Aptos"/>
                        <w:noProof/>
                        <w:color w:val="FF0000"/>
                        <w:sz w:val="28"/>
                        <w:szCs w:val="28"/>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76672" behindDoc="0" locked="1" layoutInCell="0" allowOverlap="1" wp14:anchorId="425FBE7C" wp14:editId="4ACB3397">
              <wp:simplePos x="0" y="0"/>
              <wp:positionH relativeFrom="margin">
                <wp:align>center</wp:align>
              </wp:positionH>
              <wp:positionV relativeFrom="bottomMargin">
                <wp:align>center</wp:align>
              </wp:positionV>
              <wp:extent cx="875665" cy="275590"/>
              <wp:effectExtent l="0" t="0" r="0" b="0"/>
              <wp:wrapNone/>
              <wp:docPr id="1395929318"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01430" w14:textId="5127F057" w:rsidR="00525DD1" w:rsidRPr="00927EB7" w:rsidRDefault="00ED3D8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25FBE7C" id="janusSEAL SC F_FirstPage" o:spid="_x0000_s1036"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uZ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t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Rq9rmRoCAAAwBAAADgAAAAAAAAAAAAAAAAAuAgAAZHJzL2Uyb0RvYy54bWxQSwECLQAUAAYA&#10;CAAAACEAqnCLhdsAAAAEAQAADwAAAAAAAAAAAAAAAAB0BAAAZHJzL2Rvd25yZXYueG1sUEsFBgAA&#10;AAAEAAQA8wAAAHwFAAAAAA==&#10;" o:allowincell="f" filled="f" stroked="f" strokeweight=".5pt">
              <v:textbox style="mso-fit-shape-to-text:t">
                <w:txbxContent>
                  <w:p w14:paraId="0DF01430" w14:textId="5127F057" w:rsidR="00525DD1" w:rsidRPr="00927EB7" w:rsidRDefault="00ED3D87"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C80477">
      <w:rPr>
        <w:noProof/>
      </w:rPr>
      <w:t>1</w:t>
    </w:r>
    <w:r w:rsidR="00D91B18">
      <w:fldChar w:fldCharType="end"/>
    </w:r>
    <w:r w:rsidR="00D91B18">
      <w:t xml:space="preserve">  </w:t>
    </w:r>
    <w:r w:rsidR="00D06EAD">
      <w:t xml:space="preserve">| </w:t>
    </w:r>
    <w:r w:rsidR="00D91B18" w:rsidRPr="00A454BF">
      <w:t>Community Grants Hub</w:t>
    </w:r>
    <w:r w:rsidR="00FC1C24">
      <w:tab/>
    </w:r>
    <w:r w:rsidR="00FC1C24">
      <w:tab/>
    </w:r>
    <w:r w:rsidR="00D06EAD">
      <w:t xml:space="preserve">Updated and </w:t>
    </w:r>
    <w:r w:rsidR="00030C4C">
      <w:t xml:space="preserve">Approved </w:t>
    </w:r>
    <w:r w:rsidR="00992D69">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F50A" w14:textId="77777777" w:rsidR="009D39BE" w:rsidRDefault="009D39BE" w:rsidP="00772718">
      <w:pPr>
        <w:spacing w:line="240" w:lineRule="auto"/>
      </w:pPr>
      <w:r>
        <w:separator/>
      </w:r>
    </w:p>
  </w:footnote>
  <w:footnote w:type="continuationSeparator" w:id="0">
    <w:p w14:paraId="531135C7" w14:textId="77777777" w:rsidR="009D39BE" w:rsidRDefault="009D39BE" w:rsidP="00772718">
      <w:pPr>
        <w:spacing w:line="240" w:lineRule="auto"/>
      </w:pPr>
      <w:r>
        <w:continuationSeparator/>
      </w:r>
    </w:p>
  </w:footnote>
  <w:footnote w:id="1">
    <w:p w14:paraId="7D926EF8" w14:textId="60DEB24E" w:rsidR="008C2699" w:rsidRPr="008C2699" w:rsidRDefault="008C2699">
      <w:pPr>
        <w:pStyle w:val="FootnoteText"/>
        <w:rPr>
          <w:lang w:val="en-US"/>
        </w:rPr>
      </w:pPr>
      <w:r>
        <w:rPr>
          <w:rStyle w:val="FootnoteReference"/>
        </w:rPr>
        <w:footnoteRef/>
      </w:r>
      <w:r>
        <w:t xml:space="preserve"> </w:t>
      </w:r>
      <w:r w:rsidRPr="008C2699">
        <w:t>https://www.grants.gov.au/RegisteredUser/Register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891" w14:textId="16DD2292" w:rsidR="00525DD1" w:rsidRDefault="00841892">
    <w:pPr>
      <w:pStyle w:val="Header"/>
    </w:pPr>
    <w:r>
      <w:rPr>
        <w:noProof/>
      </w:rPr>
      <mc:AlternateContent>
        <mc:Choice Requires="wps">
          <w:drawing>
            <wp:anchor distT="0" distB="0" distL="0" distR="0" simplePos="0" relativeHeight="251680768" behindDoc="0" locked="0" layoutInCell="1" allowOverlap="1" wp14:anchorId="3C83FF60" wp14:editId="58A8A55C">
              <wp:simplePos x="635" y="635"/>
              <wp:positionH relativeFrom="page">
                <wp:align>center</wp:align>
              </wp:positionH>
              <wp:positionV relativeFrom="page">
                <wp:align>top</wp:align>
              </wp:positionV>
              <wp:extent cx="726440" cy="407670"/>
              <wp:effectExtent l="0" t="0" r="16510" b="11430"/>
              <wp:wrapNone/>
              <wp:docPr id="10371824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3F681CD" w14:textId="62DE6E7C" w:rsidR="00841892" w:rsidRPr="00841892" w:rsidRDefault="00841892" w:rsidP="00841892">
                          <w:pPr>
                            <w:rPr>
                              <w:rFonts w:ascii="Aptos" w:eastAsia="Aptos" w:hAnsi="Aptos" w:cs="Aptos"/>
                              <w:noProof/>
                              <w:color w:val="FF0000"/>
                              <w:sz w:val="28"/>
                              <w:szCs w:val="28"/>
                            </w:rPr>
                          </w:pPr>
                          <w:r w:rsidRPr="0084189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3FF60" id="_x0000_t202" coordsize="21600,21600" o:spt="202" path="m,l,21600r21600,l21600,xe">
              <v:stroke joinstyle="miter"/>
              <v:path gradientshapeok="t" o:connecttype="rect"/>
            </v:shapetype>
            <v:shape id="Text Box 2" o:spid="_x0000_s1028" type="#_x0000_t202" alt="OFFICIAL" style="position:absolute;margin-left:0;margin-top:0;width:57.2pt;height:32.1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43F681CD" w14:textId="62DE6E7C" w:rsidR="00841892" w:rsidRPr="00841892" w:rsidRDefault="00841892" w:rsidP="00841892">
                    <w:pPr>
                      <w:rPr>
                        <w:rFonts w:ascii="Aptos" w:eastAsia="Aptos" w:hAnsi="Aptos" w:cs="Aptos"/>
                        <w:noProof/>
                        <w:color w:val="FF0000"/>
                        <w:sz w:val="28"/>
                        <w:szCs w:val="28"/>
                      </w:rPr>
                    </w:pPr>
                    <w:r w:rsidRPr="00841892">
                      <w:rPr>
                        <w:rFonts w:ascii="Aptos" w:eastAsia="Aptos" w:hAnsi="Aptos" w:cs="Aptos"/>
                        <w:noProof/>
                        <w:color w:val="FF0000"/>
                        <w:sz w:val="28"/>
                        <w:szCs w:val="28"/>
                      </w:rPr>
                      <w:t>OFFICIAL</w:t>
                    </w:r>
                  </w:p>
                </w:txbxContent>
              </v:textbox>
              <w10:wrap anchorx="page" anchory="page"/>
            </v:shape>
          </w:pict>
        </mc:Fallback>
      </mc:AlternateContent>
    </w:r>
    <w:r w:rsidR="00525DD1">
      <w:rPr>
        <w:noProof/>
      </w:rPr>
      <mc:AlternateContent>
        <mc:Choice Requires="wps">
          <w:drawing>
            <wp:anchor distT="0" distB="0" distL="114300" distR="114300" simplePos="0" relativeHeight="251674624" behindDoc="0" locked="1" layoutInCell="0" allowOverlap="1" wp14:anchorId="1B0220C7" wp14:editId="35F72247">
              <wp:simplePos x="0" y="0"/>
              <wp:positionH relativeFrom="margin">
                <wp:align>center</wp:align>
              </wp:positionH>
              <wp:positionV relativeFrom="topMargin">
                <wp:align>center</wp:align>
              </wp:positionV>
              <wp:extent cx="875665" cy="275590"/>
              <wp:effectExtent l="0" t="0" r="0" b="0"/>
              <wp:wrapNone/>
              <wp:docPr id="1773074128"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57A72" w14:textId="00E4D3C3" w:rsidR="00525DD1" w:rsidRPr="00927EB7" w:rsidRDefault="00ED3D8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0220C7" id="janusSEAL SC H_EvenPage" o:spid="_x0000_s1029" type="#_x0000_t202" style="position:absolute;margin-left:0;margin-top:0;width:68.95pt;height:21.7pt;z-index:25167462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69157A72" w14:textId="00E4D3C3" w:rsidR="00525DD1" w:rsidRPr="00927EB7" w:rsidRDefault="00ED3D87"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57E7" w14:textId="2C13248D" w:rsidR="00A14495" w:rsidRDefault="00525DD1">
    <w:pPr>
      <w:pStyle w:val="Header"/>
    </w:pPr>
    <w:r>
      <w:rPr>
        <w:noProof/>
        <w:lang w:eastAsia="en-AU"/>
      </w:rPr>
      <mc:AlternateContent>
        <mc:Choice Requires="wps">
          <w:drawing>
            <wp:anchor distT="0" distB="0" distL="114300" distR="114300" simplePos="0" relativeHeight="251672576" behindDoc="0" locked="1" layoutInCell="0" allowOverlap="1" wp14:anchorId="4BDA6E9C" wp14:editId="1BBE359B">
              <wp:simplePos x="0" y="0"/>
              <wp:positionH relativeFrom="margin">
                <wp:align>center</wp:align>
              </wp:positionH>
              <wp:positionV relativeFrom="page">
                <wp:posOffset>-635</wp:posOffset>
              </wp:positionV>
              <wp:extent cx="875665" cy="275590"/>
              <wp:effectExtent l="0" t="0" r="0" b="0"/>
              <wp:wrapSquare wrapText="bothSides"/>
              <wp:docPr id="1939859270"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wps:spPr>
                    <wps:txbx>
                      <w:txbxContent>
                        <w:p w14:paraId="4FF869CA" w14:textId="7885FF30" w:rsidR="00525DD1" w:rsidRPr="00927EB7" w:rsidRDefault="00ED3D8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DA6E9C" id="_x0000_t202" coordsize="21600,21600" o:spt="202" path="m,l,21600r21600,l21600,xe">
              <v:stroke joinstyle="miter"/>
              <v:path gradientshapeok="t" o:connecttype="rect"/>
            </v:shapetype>
            <v:shape id="janusSEAL SC Header" o:spid="_x0000_s1030" type="#_x0000_t202" style="position:absolute;margin-left:0;margin-top:-.05pt;width:68.95pt;height:21.7pt;z-index:251672576;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" o:allowincell="f" filled="f" stroked="f" strokeweight=".5pt">
              <v:textbox style="mso-fit-shape-to-text:t">
                <w:txbxContent>
                  <w:p w14:paraId="4FF869CA" w14:textId="7885FF30" w:rsidR="00525DD1" w:rsidRPr="00927EB7" w:rsidRDefault="00ED3D87" w:rsidP="006C2B54">
                    <w:pPr>
                      <w:jc w:val="center"/>
                      <w:rPr>
                        <w:rFonts w:ascii="Arial" w:hAnsi="Arial" w:cs="Arial"/>
                        <w:b/>
                        <w:color w:val="FF0000"/>
                        <w:sz w:val="28"/>
                      </w:rPr>
                    </w:pPr>
                    <w:r>
                      <w:rPr>
                        <w:rFonts w:ascii="Arial" w:hAnsi="Arial" w:cs="Arial"/>
                        <w:b/>
                        <w:color w:val="FF0000"/>
                        <w:sz w:val="28"/>
                      </w:rPr>
                      <w:t>OFFICIAL</w:t>
                    </w:r>
                  </w:p>
                </w:txbxContent>
              </v:textbox>
              <w10:wrap type="square"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223A" w14:textId="3C70B4FC" w:rsidR="00ED3D87" w:rsidRDefault="00ED3D87">
    <w:pPr>
      <w:pStyle w:val="Header"/>
    </w:pPr>
    <w:r>
      <w:rPr>
        <w:noProof/>
      </w:rPr>
      <mc:AlternateContent>
        <mc:Choice Requires="wps">
          <w:drawing>
            <wp:anchor distT="0" distB="0" distL="114300" distR="114300" simplePos="0" relativeHeight="251684864" behindDoc="0" locked="1" layoutInCell="0" allowOverlap="1" wp14:anchorId="4ADBF03A" wp14:editId="6D1A88F2">
              <wp:simplePos x="0" y="0"/>
              <wp:positionH relativeFrom="margin">
                <wp:align>center</wp:align>
              </wp:positionH>
              <wp:positionV relativeFrom="topMargin">
                <wp:align>center</wp:align>
              </wp:positionV>
              <wp:extent cx="1009015" cy="302260"/>
              <wp:effectExtent l="0" t="0" r="0" b="2540"/>
              <wp:wrapNone/>
              <wp:docPr id="829817452" name="janusSEAL SC H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3DC1B" w14:textId="0E906E49" w:rsidR="00ED3D87" w:rsidRPr="00ED3D87" w:rsidRDefault="00ED3D87" w:rsidP="00ED3D87">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ADBF03A" id="_x0000_t202" coordsize="21600,21600" o:spt="202" path="m,l,21600r21600,l21600,xe">
              <v:stroke joinstyle="miter"/>
              <v:path gradientshapeok="t" o:connecttype="rect"/>
            </v:shapetype>
            <v:shape id="_x0000_s1034" type="#_x0000_t202" style="position:absolute;margin-left:0;margin-top:0;width:79.45pt;height:23.8pt;z-index:2516848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" o:allowincell="f" filled="f" stroked="f" strokeweight=".5pt">
              <v:fill o:detectmouseclick="t"/>
              <v:textbox style="mso-fit-shape-to-text:t">
                <w:txbxContent>
                  <w:p w14:paraId="02E3DC1B" w14:textId="0E906E49" w:rsidR="00ED3D87" w:rsidRPr="00ED3D87" w:rsidRDefault="00ED3D87" w:rsidP="00ED3D87">
                    <w:pPr>
                      <w:jc w:val="center"/>
                      <w:rPr>
                        <w:b/>
                        <w:color w:val="FF0000"/>
                        <w:sz w:val="28"/>
                      </w:rPr>
                    </w:pPr>
                    <w:r>
                      <w:rPr>
                        <w:b/>
                        <w:color w:val="FF0000"/>
                        <w:sz w:val="28"/>
                      </w:rPr>
                      <w:t>OFFICIAL</w:t>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62A2F2B"/>
    <w:multiLevelType w:val="hybridMultilevel"/>
    <w:tmpl w:val="79F65FF4"/>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150AA"/>
    <w:multiLevelType w:val="multilevel"/>
    <w:tmpl w:val="ABC4E884"/>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5922"/>
    <w:multiLevelType w:val="hybridMultilevel"/>
    <w:tmpl w:val="2B084BEE"/>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25481E"/>
    <w:multiLevelType w:val="hybridMultilevel"/>
    <w:tmpl w:val="44A25062"/>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D100B7"/>
    <w:multiLevelType w:val="hybridMultilevel"/>
    <w:tmpl w:val="26E6878C"/>
    <w:lvl w:ilvl="0" w:tplc="ABDA6DAE">
      <w:start w:val="1"/>
      <w:numFmt w:val="decimal"/>
      <w:lvlText w:val="%1."/>
      <w:lvlJc w:val="left"/>
      <w:pPr>
        <w:ind w:left="1020" w:hanging="360"/>
      </w:pPr>
    </w:lvl>
    <w:lvl w:ilvl="1" w:tplc="13004216">
      <w:start w:val="1"/>
      <w:numFmt w:val="decimal"/>
      <w:lvlText w:val="%2."/>
      <w:lvlJc w:val="left"/>
      <w:pPr>
        <w:ind w:left="1020" w:hanging="360"/>
      </w:pPr>
    </w:lvl>
    <w:lvl w:ilvl="2" w:tplc="D2A0D4B4">
      <w:start w:val="1"/>
      <w:numFmt w:val="decimal"/>
      <w:lvlText w:val="%3."/>
      <w:lvlJc w:val="left"/>
      <w:pPr>
        <w:ind w:left="1020" w:hanging="360"/>
      </w:pPr>
    </w:lvl>
    <w:lvl w:ilvl="3" w:tplc="7CA0A316">
      <w:start w:val="1"/>
      <w:numFmt w:val="decimal"/>
      <w:lvlText w:val="%4."/>
      <w:lvlJc w:val="left"/>
      <w:pPr>
        <w:ind w:left="1020" w:hanging="360"/>
      </w:pPr>
    </w:lvl>
    <w:lvl w:ilvl="4" w:tplc="2CB0B344">
      <w:start w:val="1"/>
      <w:numFmt w:val="decimal"/>
      <w:lvlText w:val="%5."/>
      <w:lvlJc w:val="left"/>
      <w:pPr>
        <w:ind w:left="1020" w:hanging="360"/>
      </w:pPr>
    </w:lvl>
    <w:lvl w:ilvl="5" w:tplc="BD7CB08A">
      <w:start w:val="1"/>
      <w:numFmt w:val="decimal"/>
      <w:lvlText w:val="%6."/>
      <w:lvlJc w:val="left"/>
      <w:pPr>
        <w:ind w:left="1020" w:hanging="360"/>
      </w:pPr>
    </w:lvl>
    <w:lvl w:ilvl="6" w:tplc="4D4CAB4E">
      <w:start w:val="1"/>
      <w:numFmt w:val="decimal"/>
      <w:lvlText w:val="%7."/>
      <w:lvlJc w:val="left"/>
      <w:pPr>
        <w:ind w:left="1020" w:hanging="360"/>
      </w:pPr>
    </w:lvl>
    <w:lvl w:ilvl="7" w:tplc="7B48E164">
      <w:start w:val="1"/>
      <w:numFmt w:val="decimal"/>
      <w:lvlText w:val="%8."/>
      <w:lvlJc w:val="left"/>
      <w:pPr>
        <w:ind w:left="1020" w:hanging="360"/>
      </w:pPr>
    </w:lvl>
    <w:lvl w:ilvl="8" w:tplc="7B2EFA4C">
      <w:start w:val="1"/>
      <w:numFmt w:val="decimal"/>
      <w:lvlText w:val="%9."/>
      <w:lvlJc w:val="left"/>
      <w:pPr>
        <w:ind w:left="1020" w:hanging="360"/>
      </w:pPr>
    </w:lvl>
  </w:abstractNum>
  <w:abstractNum w:abstractNumId="8"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26A92"/>
    <w:multiLevelType w:val="hybridMultilevel"/>
    <w:tmpl w:val="392A55FA"/>
    <w:lvl w:ilvl="0" w:tplc="BDBC85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2" w15:restartNumberingAfterBreak="0">
    <w:nsid w:val="2A2A39AF"/>
    <w:multiLevelType w:val="hybridMultilevel"/>
    <w:tmpl w:val="0498AE5E"/>
    <w:lvl w:ilvl="0" w:tplc="0C090001">
      <w:start w:val="1"/>
      <w:numFmt w:val="bullet"/>
      <w:lvlText w:val=""/>
      <w:lvlJc w:val="left"/>
      <w:pPr>
        <w:ind w:left="720" w:hanging="360"/>
      </w:pPr>
      <w:rPr>
        <w:rFonts w:ascii="Symbol" w:hAnsi="Symbol" w:hint="default"/>
      </w:rPr>
    </w:lvl>
    <w:lvl w:ilvl="1" w:tplc="CAEA2648">
      <w:numFmt w:val="bullet"/>
      <w:lvlText w:val="•"/>
      <w:lvlJc w:val="left"/>
      <w:pPr>
        <w:ind w:left="1800" w:hanging="720"/>
      </w:pPr>
      <w:rPr>
        <w:rFonts w:ascii="Arial" w:eastAsiaTheme="maj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617917"/>
    <w:multiLevelType w:val="hybridMultilevel"/>
    <w:tmpl w:val="C2EC787C"/>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96174A"/>
    <w:multiLevelType w:val="multilevel"/>
    <w:tmpl w:val="99249848"/>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7"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4D283778"/>
    <w:multiLevelType w:val="hybridMultilevel"/>
    <w:tmpl w:val="37C862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FB816C0"/>
    <w:multiLevelType w:val="hybridMultilevel"/>
    <w:tmpl w:val="0ABA0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B100A9"/>
    <w:multiLevelType w:val="hybridMultilevel"/>
    <w:tmpl w:val="AC0238CA"/>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F05E7A"/>
    <w:multiLevelType w:val="hybridMultilevel"/>
    <w:tmpl w:val="81DE8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3A3B13"/>
    <w:multiLevelType w:val="hybridMultilevel"/>
    <w:tmpl w:val="FFDA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B474DBA"/>
    <w:multiLevelType w:val="hybridMultilevel"/>
    <w:tmpl w:val="4DDC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5A13A4"/>
    <w:multiLevelType w:val="multilevel"/>
    <w:tmpl w:val="D602C546"/>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28"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6463F5"/>
    <w:multiLevelType w:val="hybridMultilevel"/>
    <w:tmpl w:val="DF660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407356">
    <w:abstractNumId w:val="0"/>
  </w:num>
  <w:num w:numId="2" w16cid:durableId="701394891">
    <w:abstractNumId w:val="27"/>
  </w:num>
  <w:num w:numId="3" w16cid:durableId="222526132">
    <w:abstractNumId w:val="8"/>
  </w:num>
  <w:num w:numId="4" w16cid:durableId="588471040">
    <w:abstractNumId w:val="17"/>
  </w:num>
  <w:num w:numId="5" w16cid:durableId="1977449873">
    <w:abstractNumId w:val="16"/>
  </w:num>
  <w:num w:numId="6" w16cid:durableId="703872851">
    <w:abstractNumId w:val="13"/>
  </w:num>
  <w:num w:numId="7" w16cid:durableId="902377665">
    <w:abstractNumId w:val="9"/>
  </w:num>
  <w:num w:numId="8" w16cid:durableId="192115110">
    <w:abstractNumId w:val="24"/>
  </w:num>
  <w:num w:numId="9" w16cid:durableId="1525173105">
    <w:abstractNumId w:val="19"/>
  </w:num>
  <w:num w:numId="10" w16cid:durableId="1194541742">
    <w:abstractNumId w:val="5"/>
  </w:num>
  <w:num w:numId="11" w16cid:durableId="2042974972">
    <w:abstractNumId w:val="11"/>
  </w:num>
  <w:num w:numId="12" w16cid:durableId="1816677711">
    <w:abstractNumId w:val="5"/>
  </w:num>
  <w:num w:numId="13" w16cid:durableId="189076335">
    <w:abstractNumId w:val="28"/>
  </w:num>
  <w:num w:numId="14" w16cid:durableId="1977373658">
    <w:abstractNumId w:val="12"/>
  </w:num>
  <w:num w:numId="15" w16cid:durableId="2055152587">
    <w:abstractNumId w:val="6"/>
  </w:num>
  <w:num w:numId="16" w16cid:durableId="289480834">
    <w:abstractNumId w:val="23"/>
  </w:num>
  <w:num w:numId="17" w16cid:durableId="901450293">
    <w:abstractNumId w:val="22"/>
  </w:num>
  <w:num w:numId="18" w16cid:durableId="1106847171">
    <w:abstractNumId w:val="21"/>
  </w:num>
  <w:num w:numId="19" w16cid:durableId="1699428957">
    <w:abstractNumId w:val="18"/>
  </w:num>
  <w:num w:numId="20" w16cid:durableId="1629892809">
    <w:abstractNumId w:val="10"/>
  </w:num>
  <w:num w:numId="21" w16cid:durableId="465465297">
    <w:abstractNumId w:val="29"/>
  </w:num>
  <w:num w:numId="22" w16cid:durableId="2005208359">
    <w:abstractNumId w:val="26"/>
  </w:num>
  <w:num w:numId="23" w16cid:durableId="96684889">
    <w:abstractNumId w:val="20"/>
  </w:num>
  <w:num w:numId="24" w16cid:durableId="1926497864">
    <w:abstractNumId w:val="2"/>
  </w:num>
  <w:num w:numId="25" w16cid:durableId="895774233">
    <w:abstractNumId w:val="15"/>
  </w:num>
  <w:num w:numId="26" w16cid:durableId="835192981">
    <w:abstractNumId w:val="25"/>
  </w:num>
  <w:num w:numId="27" w16cid:durableId="196935957">
    <w:abstractNumId w:val="14"/>
  </w:num>
  <w:num w:numId="28" w16cid:durableId="2137942769">
    <w:abstractNumId w:val="7"/>
  </w:num>
  <w:num w:numId="29" w16cid:durableId="254942606">
    <w:abstractNumId w:val="3"/>
  </w:num>
  <w:num w:numId="30" w16cid:durableId="368145432">
    <w:abstractNumId w:val="1"/>
  </w:num>
  <w:num w:numId="31" w16cid:durableId="110638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722"/>
    <w:rsid w:val="00000A51"/>
    <w:rsid w:val="00004A79"/>
    <w:rsid w:val="00007DE9"/>
    <w:rsid w:val="00015AE4"/>
    <w:rsid w:val="000255CB"/>
    <w:rsid w:val="00025C23"/>
    <w:rsid w:val="00027615"/>
    <w:rsid w:val="0003018E"/>
    <w:rsid w:val="00030906"/>
    <w:rsid w:val="00030C4C"/>
    <w:rsid w:val="00033BC3"/>
    <w:rsid w:val="00044E09"/>
    <w:rsid w:val="000455E3"/>
    <w:rsid w:val="0004784D"/>
    <w:rsid w:val="000500BF"/>
    <w:rsid w:val="000535A3"/>
    <w:rsid w:val="00053A00"/>
    <w:rsid w:val="00053DC5"/>
    <w:rsid w:val="000551F5"/>
    <w:rsid w:val="000769DF"/>
    <w:rsid w:val="000A57BC"/>
    <w:rsid w:val="000B2B96"/>
    <w:rsid w:val="000B6C00"/>
    <w:rsid w:val="000C1F06"/>
    <w:rsid w:val="000E5EBB"/>
    <w:rsid w:val="000F1DD1"/>
    <w:rsid w:val="000F28B8"/>
    <w:rsid w:val="000F3766"/>
    <w:rsid w:val="00100880"/>
    <w:rsid w:val="00106FC4"/>
    <w:rsid w:val="00110C6B"/>
    <w:rsid w:val="00111F0C"/>
    <w:rsid w:val="00114D56"/>
    <w:rsid w:val="00120B80"/>
    <w:rsid w:val="0014124C"/>
    <w:rsid w:val="001423AF"/>
    <w:rsid w:val="00145E2D"/>
    <w:rsid w:val="0016612C"/>
    <w:rsid w:val="001763D4"/>
    <w:rsid w:val="0018011E"/>
    <w:rsid w:val="00181433"/>
    <w:rsid w:val="001834DD"/>
    <w:rsid w:val="00190505"/>
    <w:rsid w:val="00191BCF"/>
    <w:rsid w:val="00197308"/>
    <w:rsid w:val="001C53CE"/>
    <w:rsid w:val="001C5D96"/>
    <w:rsid w:val="001D341B"/>
    <w:rsid w:val="001E3D2B"/>
    <w:rsid w:val="001E5415"/>
    <w:rsid w:val="001E66CE"/>
    <w:rsid w:val="001F5567"/>
    <w:rsid w:val="001F6BE5"/>
    <w:rsid w:val="00221DC2"/>
    <w:rsid w:val="002277D8"/>
    <w:rsid w:val="00230D18"/>
    <w:rsid w:val="00231A07"/>
    <w:rsid w:val="00243004"/>
    <w:rsid w:val="00244B48"/>
    <w:rsid w:val="00256CDA"/>
    <w:rsid w:val="002573D5"/>
    <w:rsid w:val="002600F2"/>
    <w:rsid w:val="00264E26"/>
    <w:rsid w:val="00280E74"/>
    <w:rsid w:val="00284E4B"/>
    <w:rsid w:val="002A41E1"/>
    <w:rsid w:val="002B6574"/>
    <w:rsid w:val="002C3DA1"/>
    <w:rsid w:val="002D3419"/>
    <w:rsid w:val="002D4D48"/>
    <w:rsid w:val="002D6552"/>
    <w:rsid w:val="002E0AA1"/>
    <w:rsid w:val="002E1CCC"/>
    <w:rsid w:val="002E21D2"/>
    <w:rsid w:val="002F777D"/>
    <w:rsid w:val="002F7D3C"/>
    <w:rsid w:val="003015C0"/>
    <w:rsid w:val="00302D5E"/>
    <w:rsid w:val="00305720"/>
    <w:rsid w:val="0031098A"/>
    <w:rsid w:val="003131AB"/>
    <w:rsid w:val="003217BE"/>
    <w:rsid w:val="0032204D"/>
    <w:rsid w:val="0034044F"/>
    <w:rsid w:val="00352EE6"/>
    <w:rsid w:val="00355FF2"/>
    <w:rsid w:val="0035639D"/>
    <w:rsid w:val="003659D2"/>
    <w:rsid w:val="003713C7"/>
    <w:rsid w:val="00376001"/>
    <w:rsid w:val="0038222D"/>
    <w:rsid w:val="003867F6"/>
    <w:rsid w:val="003A17CA"/>
    <w:rsid w:val="003B412F"/>
    <w:rsid w:val="003B5410"/>
    <w:rsid w:val="003D0647"/>
    <w:rsid w:val="003D1265"/>
    <w:rsid w:val="003D255E"/>
    <w:rsid w:val="003D3B1D"/>
    <w:rsid w:val="003D4B2C"/>
    <w:rsid w:val="003D5DBE"/>
    <w:rsid w:val="003E01D1"/>
    <w:rsid w:val="003F41BB"/>
    <w:rsid w:val="00400BAD"/>
    <w:rsid w:val="00404841"/>
    <w:rsid w:val="00410238"/>
    <w:rsid w:val="00412059"/>
    <w:rsid w:val="004219FA"/>
    <w:rsid w:val="00422E02"/>
    <w:rsid w:val="00425633"/>
    <w:rsid w:val="00441E79"/>
    <w:rsid w:val="00444032"/>
    <w:rsid w:val="0044643A"/>
    <w:rsid w:val="00450486"/>
    <w:rsid w:val="00454EB4"/>
    <w:rsid w:val="00460D29"/>
    <w:rsid w:val="00461BE1"/>
    <w:rsid w:val="00464243"/>
    <w:rsid w:val="004709E9"/>
    <w:rsid w:val="00472379"/>
    <w:rsid w:val="00483A58"/>
    <w:rsid w:val="004851C7"/>
    <w:rsid w:val="00490618"/>
    <w:rsid w:val="004A7A42"/>
    <w:rsid w:val="004B203A"/>
    <w:rsid w:val="004B2873"/>
    <w:rsid w:val="004B5F40"/>
    <w:rsid w:val="004C7D16"/>
    <w:rsid w:val="004D0860"/>
    <w:rsid w:val="004D700E"/>
    <w:rsid w:val="004D7F17"/>
    <w:rsid w:val="004E0670"/>
    <w:rsid w:val="004E7F37"/>
    <w:rsid w:val="004F203C"/>
    <w:rsid w:val="004F31BA"/>
    <w:rsid w:val="004F32AB"/>
    <w:rsid w:val="00500C74"/>
    <w:rsid w:val="005118E4"/>
    <w:rsid w:val="0051299F"/>
    <w:rsid w:val="0052075D"/>
    <w:rsid w:val="00525DD1"/>
    <w:rsid w:val="00526B85"/>
    <w:rsid w:val="005306A1"/>
    <w:rsid w:val="00544751"/>
    <w:rsid w:val="00553A84"/>
    <w:rsid w:val="00563F88"/>
    <w:rsid w:val="00565ADB"/>
    <w:rsid w:val="00571E8B"/>
    <w:rsid w:val="00577685"/>
    <w:rsid w:val="0059000C"/>
    <w:rsid w:val="005948DB"/>
    <w:rsid w:val="005A02A1"/>
    <w:rsid w:val="005A1EA9"/>
    <w:rsid w:val="005B1528"/>
    <w:rsid w:val="005B4DF3"/>
    <w:rsid w:val="005B6071"/>
    <w:rsid w:val="005C120F"/>
    <w:rsid w:val="005D5DFD"/>
    <w:rsid w:val="005D7A24"/>
    <w:rsid w:val="005E1395"/>
    <w:rsid w:val="00616EBA"/>
    <w:rsid w:val="00620574"/>
    <w:rsid w:val="00622B47"/>
    <w:rsid w:val="00632C08"/>
    <w:rsid w:val="00654C42"/>
    <w:rsid w:val="006572E9"/>
    <w:rsid w:val="00662944"/>
    <w:rsid w:val="0067074A"/>
    <w:rsid w:val="00671C0E"/>
    <w:rsid w:val="00672994"/>
    <w:rsid w:val="0067551D"/>
    <w:rsid w:val="00676360"/>
    <w:rsid w:val="006807C9"/>
    <w:rsid w:val="00692EFD"/>
    <w:rsid w:val="00694FDB"/>
    <w:rsid w:val="006C15C5"/>
    <w:rsid w:val="006C2B54"/>
    <w:rsid w:val="006C7FEE"/>
    <w:rsid w:val="006D3DAD"/>
    <w:rsid w:val="006D4A4B"/>
    <w:rsid w:val="006E1C6A"/>
    <w:rsid w:val="006E3747"/>
    <w:rsid w:val="006E476C"/>
    <w:rsid w:val="006F6096"/>
    <w:rsid w:val="006F7B19"/>
    <w:rsid w:val="0070036D"/>
    <w:rsid w:val="00707E21"/>
    <w:rsid w:val="00716D7B"/>
    <w:rsid w:val="00717E2D"/>
    <w:rsid w:val="00723F11"/>
    <w:rsid w:val="00735AB8"/>
    <w:rsid w:val="00736A76"/>
    <w:rsid w:val="007405CC"/>
    <w:rsid w:val="00752C6B"/>
    <w:rsid w:val="007603F7"/>
    <w:rsid w:val="00760CE6"/>
    <w:rsid w:val="00762F09"/>
    <w:rsid w:val="007719C9"/>
    <w:rsid w:val="00772718"/>
    <w:rsid w:val="00793ADA"/>
    <w:rsid w:val="007A3384"/>
    <w:rsid w:val="007A5295"/>
    <w:rsid w:val="007D30A8"/>
    <w:rsid w:val="007D4969"/>
    <w:rsid w:val="007E24C8"/>
    <w:rsid w:val="007F00B8"/>
    <w:rsid w:val="007F39FA"/>
    <w:rsid w:val="007F6391"/>
    <w:rsid w:val="008006B6"/>
    <w:rsid w:val="00803C79"/>
    <w:rsid w:val="00814FB1"/>
    <w:rsid w:val="00816591"/>
    <w:rsid w:val="00817C12"/>
    <w:rsid w:val="00820F20"/>
    <w:rsid w:val="0082528A"/>
    <w:rsid w:val="00825754"/>
    <w:rsid w:val="00833758"/>
    <w:rsid w:val="00835210"/>
    <w:rsid w:val="00841892"/>
    <w:rsid w:val="0084413D"/>
    <w:rsid w:val="00844C2D"/>
    <w:rsid w:val="00845DAA"/>
    <w:rsid w:val="00851FDD"/>
    <w:rsid w:val="00854ACD"/>
    <w:rsid w:val="00855C0B"/>
    <w:rsid w:val="00866202"/>
    <w:rsid w:val="0087438E"/>
    <w:rsid w:val="00884668"/>
    <w:rsid w:val="00886F88"/>
    <w:rsid w:val="00895EB9"/>
    <w:rsid w:val="008A025A"/>
    <w:rsid w:val="008A4069"/>
    <w:rsid w:val="008B2B46"/>
    <w:rsid w:val="008C2699"/>
    <w:rsid w:val="008D31D1"/>
    <w:rsid w:val="008E05BC"/>
    <w:rsid w:val="008F17B8"/>
    <w:rsid w:val="008F3CCF"/>
    <w:rsid w:val="008F6B91"/>
    <w:rsid w:val="00901750"/>
    <w:rsid w:val="00901A61"/>
    <w:rsid w:val="00903A60"/>
    <w:rsid w:val="00921840"/>
    <w:rsid w:val="00927EB7"/>
    <w:rsid w:val="00932C87"/>
    <w:rsid w:val="009331B4"/>
    <w:rsid w:val="009345F1"/>
    <w:rsid w:val="00944BBB"/>
    <w:rsid w:val="00945DF5"/>
    <w:rsid w:val="0095141C"/>
    <w:rsid w:val="009547B6"/>
    <w:rsid w:val="00961072"/>
    <w:rsid w:val="0096623C"/>
    <w:rsid w:val="00980BE5"/>
    <w:rsid w:val="00980F43"/>
    <w:rsid w:val="00983D75"/>
    <w:rsid w:val="00992D69"/>
    <w:rsid w:val="009A2F51"/>
    <w:rsid w:val="009A34F3"/>
    <w:rsid w:val="009A653B"/>
    <w:rsid w:val="009B6C1C"/>
    <w:rsid w:val="009C37F3"/>
    <w:rsid w:val="009C6C53"/>
    <w:rsid w:val="009D39BE"/>
    <w:rsid w:val="009E1A74"/>
    <w:rsid w:val="009E6B53"/>
    <w:rsid w:val="009E750F"/>
    <w:rsid w:val="009F4968"/>
    <w:rsid w:val="00A04D96"/>
    <w:rsid w:val="00A0629B"/>
    <w:rsid w:val="00A137F4"/>
    <w:rsid w:val="00A14495"/>
    <w:rsid w:val="00A16BE1"/>
    <w:rsid w:val="00A232AB"/>
    <w:rsid w:val="00A24F65"/>
    <w:rsid w:val="00A42106"/>
    <w:rsid w:val="00A453D7"/>
    <w:rsid w:val="00A454BF"/>
    <w:rsid w:val="00A52E3A"/>
    <w:rsid w:val="00A54BDD"/>
    <w:rsid w:val="00A61A1A"/>
    <w:rsid w:val="00A70468"/>
    <w:rsid w:val="00A72242"/>
    <w:rsid w:val="00A814CB"/>
    <w:rsid w:val="00A86258"/>
    <w:rsid w:val="00A90D1B"/>
    <w:rsid w:val="00AA22DA"/>
    <w:rsid w:val="00AA3F5B"/>
    <w:rsid w:val="00AC144D"/>
    <w:rsid w:val="00AD70E2"/>
    <w:rsid w:val="00AF55F8"/>
    <w:rsid w:val="00B10ABA"/>
    <w:rsid w:val="00B303E4"/>
    <w:rsid w:val="00B41A6E"/>
    <w:rsid w:val="00B420D4"/>
    <w:rsid w:val="00B43CFE"/>
    <w:rsid w:val="00B55430"/>
    <w:rsid w:val="00B57910"/>
    <w:rsid w:val="00B91B21"/>
    <w:rsid w:val="00B952F6"/>
    <w:rsid w:val="00BA202A"/>
    <w:rsid w:val="00BA43D8"/>
    <w:rsid w:val="00BC093A"/>
    <w:rsid w:val="00BC2B00"/>
    <w:rsid w:val="00BC4ACC"/>
    <w:rsid w:val="00BC4FCC"/>
    <w:rsid w:val="00BD02F8"/>
    <w:rsid w:val="00BD0B44"/>
    <w:rsid w:val="00BE266F"/>
    <w:rsid w:val="00BF527C"/>
    <w:rsid w:val="00C04432"/>
    <w:rsid w:val="00C05040"/>
    <w:rsid w:val="00C06ED8"/>
    <w:rsid w:val="00C1488E"/>
    <w:rsid w:val="00C14A58"/>
    <w:rsid w:val="00C217A8"/>
    <w:rsid w:val="00C25C42"/>
    <w:rsid w:val="00C31B1C"/>
    <w:rsid w:val="00C4188F"/>
    <w:rsid w:val="00C435BE"/>
    <w:rsid w:val="00C45F41"/>
    <w:rsid w:val="00C62FDA"/>
    <w:rsid w:val="00C80477"/>
    <w:rsid w:val="00C819A4"/>
    <w:rsid w:val="00C81C49"/>
    <w:rsid w:val="00C824AE"/>
    <w:rsid w:val="00C84EA8"/>
    <w:rsid w:val="00C84F86"/>
    <w:rsid w:val="00C92998"/>
    <w:rsid w:val="00C92BDC"/>
    <w:rsid w:val="00C95B28"/>
    <w:rsid w:val="00CA444B"/>
    <w:rsid w:val="00CA720A"/>
    <w:rsid w:val="00CB68D4"/>
    <w:rsid w:val="00CC236A"/>
    <w:rsid w:val="00CC5440"/>
    <w:rsid w:val="00CD0003"/>
    <w:rsid w:val="00CD0F4A"/>
    <w:rsid w:val="00CD5746"/>
    <w:rsid w:val="00CD5925"/>
    <w:rsid w:val="00CE0775"/>
    <w:rsid w:val="00CE19CD"/>
    <w:rsid w:val="00CE557A"/>
    <w:rsid w:val="00CF00AD"/>
    <w:rsid w:val="00D031B2"/>
    <w:rsid w:val="00D05A86"/>
    <w:rsid w:val="00D05B2E"/>
    <w:rsid w:val="00D06EAD"/>
    <w:rsid w:val="00D1410C"/>
    <w:rsid w:val="00D2407A"/>
    <w:rsid w:val="00D3434A"/>
    <w:rsid w:val="00D40905"/>
    <w:rsid w:val="00D40D16"/>
    <w:rsid w:val="00D433F8"/>
    <w:rsid w:val="00D523F4"/>
    <w:rsid w:val="00D548F0"/>
    <w:rsid w:val="00D57F79"/>
    <w:rsid w:val="00D64FAC"/>
    <w:rsid w:val="00D65704"/>
    <w:rsid w:val="00D668F6"/>
    <w:rsid w:val="00D71F9D"/>
    <w:rsid w:val="00D741F9"/>
    <w:rsid w:val="00D84875"/>
    <w:rsid w:val="00D904F0"/>
    <w:rsid w:val="00D91378"/>
    <w:rsid w:val="00D91B18"/>
    <w:rsid w:val="00D930FB"/>
    <w:rsid w:val="00D95D89"/>
    <w:rsid w:val="00DC0747"/>
    <w:rsid w:val="00DC2647"/>
    <w:rsid w:val="00DC316D"/>
    <w:rsid w:val="00DD1408"/>
    <w:rsid w:val="00DD26B8"/>
    <w:rsid w:val="00DD356D"/>
    <w:rsid w:val="00DD6735"/>
    <w:rsid w:val="00DD72DE"/>
    <w:rsid w:val="00DE1901"/>
    <w:rsid w:val="00DF136A"/>
    <w:rsid w:val="00DF51FA"/>
    <w:rsid w:val="00DF71EC"/>
    <w:rsid w:val="00E0448C"/>
    <w:rsid w:val="00E10B3D"/>
    <w:rsid w:val="00E13525"/>
    <w:rsid w:val="00E1754A"/>
    <w:rsid w:val="00E261E8"/>
    <w:rsid w:val="00E325C3"/>
    <w:rsid w:val="00E44195"/>
    <w:rsid w:val="00E47250"/>
    <w:rsid w:val="00E47ADA"/>
    <w:rsid w:val="00E53DF2"/>
    <w:rsid w:val="00E61535"/>
    <w:rsid w:val="00E73F55"/>
    <w:rsid w:val="00E74266"/>
    <w:rsid w:val="00E7480B"/>
    <w:rsid w:val="00E8246B"/>
    <w:rsid w:val="00E84012"/>
    <w:rsid w:val="00E86AD5"/>
    <w:rsid w:val="00E87631"/>
    <w:rsid w:val="00E876E3"/>
    <w:rsid w:val="00E9373C"/>
    <w:rsid w:val="00EA0724"/>
    <w:rsid w:val="00EA6251"/>
    <w:rsid w:val="00EB6414"/>
    <w:rsid w:val="00EC1A6F"/>
    <w:rsid w:val="00ED2669"/>
    <w:rsid w:val="00ED3D87"/>
    <w:rsid w:val="00ED4433"/>
    <w:rsid w:val="00EE3BA6"/>
    <w:rsid w:val="00EE5747"/>
    <w:rsid w:val="00EE5B38"/>
    <w:rsid w:val="00EF3804"/>
    <w:rsid w:val="00EF5E05"/>
    <w:rsid w:val="00F001B4"/>
    <w:rsid w:val="00F073CA"/>
    <w:rsid w:val="00F227AF"/>
    <w:rsid w:val="00F266F2"/>
    <w:rsid w:val="00F27370"/>
    <w:rsid w:val="00F40B00"/>
    <w:rsid w:val="00F41AAB"/>
    <w:rsid w:val="00F42A30"/>
    <w:rsid w:val="00F45BB8"/>
    <w:rsid w:val="00F5341C"/>
    <w:rsid w:val="00F56954"/>
    <w:rsid w:val="00F60E81"/>
    <w:rsid w:val="00F76062"/>
    <w:rsid w:val="00F77DA4"/>
    <w:rsid w:val="00F85F98"/>
    <w:rsid w:val="00F948AF"/>
    <w:rsid w:val="00FA1F45"/>
    <w:rsid w:val="00FA5A7B"/>
    <w:rsid w:val="00FB11B1"/>
    <w:rsid w:val="00FC1C24"/>
    <w:rsid w:val="00FD30D4"/>
    <w:rsid w:val="00FE0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basedOn w:val="Header"/>
    <w:next w:val="BodyText"/>
    <w:link w:val="Heading1Char"/>
    <w:uiPriority w:val="4"/>
    <w:qFormat/>
    <w:rsid w:val="000B2B96"/>
    <w:pPr>
      <w:pBdr>
        <w:bottom w:val="single" w:sz="4" w:space="9" w:color="auto"/>
      </w:pBdr>
      <w:spacing w:after="240"/>
      <w:outlineLvl w:val="0"/>
    </w:pPr>
    <w:rPr>
      <w:noProof/>
      <w:color w:val="C00000"/>
      <w:sz w:val="36"/>
      <w:szCs w:val="36"/>
      <w:lang w:eastAsia="en-AU"/>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0B2B96"/>
    <w:rPr>
      <w:rFonts w:asciiTheme="majorHAnsi" w:hAnsiTheme="majorHAnsi"/>
      <w:b/>
      <w:noProof/>
      <w:color w:val="C00000"/>
      <w:sz w:val="36"/>
      <w:szCs w:val="36"/>
      <w:lang w:eastAsia="en-AU"/>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 w:type="paragraph" w:styleId="NormalWeb">
    <w:name w:val="Normal (Web)"/>
    <w:basedOn w:val="Normal"/>
    <w:uiPriority w:val="99"/>
    <w:unhideWhenUsed/>
    <w:rsid w:val="00927EB7"/>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FootnoteReference">
    <w:name w:val="footnote reference"/>
    <w:basedOn w:val="DefaultParagraphFont"/>
    <w:uiPriority w:val="99"/>
    <w:semiHidden/>
    <w:unhideWhenUsed/>
    <w:rsid w:val="008C26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ants.gov.au/RegisteredUser/Logi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rants.gov.au/RegisteredUser/Register"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74503D0-746C-476E-BAE6-6D4B1BD32BB9}"/>
      </w:docPartPr>
      <w:docPartBody>
        <w:p w:rsidR="00312FCA" w:rsidRDefault="00312FCA">
          <w:r w:rsidRPr="001779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7EACD9F-0DCA-415B-A774-1994DC634759}"/>
      </w:docPartPr>
      <w:docPartBody>
        <w:p w:rsidR="00312FCA" w:rsidRDefault="00312FCA">
          <w:r w:rsidRPr="001779FE">
            <w:rPr>
              <w:rStyle w:val="PlaceholderText"/>
            </w:rPr>
            <w:t>Click or tap to enter a date.</w:t>
          </w:r>
        </w:p>
      </w:docPartBody>
    </w:docPart>
    <w:docPart>
      <w:docPartPr>
        <w:name w:val="DefaultPlaceholder_-1854013435"/>
        <w:category>
          <w:name w:val="General"/>
          <w:gallery w:val="placeholder"/>
        </w:category>
        <w:types>
          <w:type w:val="bbPlcHdr"/>
        </w:types>
        <w:behaviors>
          <w:behavior w:val="content"/>
        </w:behaviors>
        <w:guid w:val="{0BF09C55-5687-4E2C-858E-3FE0D9D76ECB}"/>
      </w:docPartPr>
      <w:docPartBody>
        <w:p w:rsidR="00312FCA" w:rsidRDefault="00312FCA">
          <w:r w:rsidRPr="001779FE">
            <w:rPr>
              <w:rStyle w:val="PlaceholderText"/>
            </w:rPr>
            <w:t>Enter any content that you want to repeat, including other content controls. You can also insert this control around table rows in order to repeat parts of a table.</w:t>
          </w:r>
        </w:p>
      </w:docPartBody>
    </w:docPart>
    <w:docPart>
      <w:docPartPr>
        <w:name w:val="EADA1DE323044B628085A2F566348C6A"/>
        <w:category>
          <w:name w:val="General"/>
          <w:gallery w:val="placeholder"/>
        </w:category>
        <w:types>
          <w:type w:val="bbPlcHdr"/>
        </w:types>
        <w:behaviors>
          <w:behavior w:val="content"/>
        </w:behaviors>
        <w:guid w:val="{1F8DA7B1-429C-4C0E-AEFA-8E423BC759D0}"/>
      </w:docPartPr>
      <w:docPartBody>
        <w:p w:rsidR="00081241" w:rsidRDefault="00081241" w:rsidP="00081241">
          <w:pPr>
            <w:pStyle w:val="EADA1DE323044B628085A2F566348C6A"/>
          </w:pPr>
          <w:r w:rsidRPr="001779FE">
            <w:rPr>
              <w:rStyle w:val="PlaceholderText"/>
            </w:rPr>
            <w:t>Choose an item.</w:t>
          </w:r>
        </w:p>
      </w:docPartBody>
    </w:docPart>
    <w:docPart>
      <w:docPartPr>
        <w:name w:val="1F4B66030A4B408DAF7CF168C450BFA5"/>
        <w:category>
          <w:name w:val="General"/>
          <w:gallery w:val="placeholder"/>
        </w:category>
        <w:types>
          <w:type w:val="bbPlcHdr"/>
        </w:types>
        <w:behaviors>
          <w:behavior w:val="content"/>
        </w:behaviors>
        <w:guid w:val="{8D780FD8-67DB-458C-8216-56997908AF9C}"/>
      </w:docPartPr>
      <w:docPartBody>
        <w:p w:rsidR="00DF4A13" w:rsidRDefault="00890DCE" w:rsidP="00890DCE">
          <w:pPr>
            <w:pStyle w:val="1F4B66030A4B408DAF7CF168C450BFA5"/>
          </w:pPr>
          <w:r w:rsidRPr="001779FE">
            <w:rPr>
              <w:rStyle w:val="PlaceholderText"/>
            </w:rPr>
            <w:t>Enter any content that you want to repeat, including other content controls. You can also insert this control around table rows in order to repeat parts of a table.</w:t>
          </w:r>
        </w:p>
      </w:docPartBody>
    </w:docPart>
    <w:docPart>
      <w:docPartPr>
        <w:name w:val="909BB41A96C944A3B2513E25C64BE3BF"/>
        <w:category>
          <w:name w:val="General"/>
          <w:gallery w:val="placeholder"/>
        </w:category>
        <w:types>
          <w:type w:val="bbPlcHdr"/>
        </w:types>
        <w:behaviors>
          <w:behavior w:val="content"/>
        </w:behaviors>
        <w:guid w:val="{DA7768DD-752D-446C-A3B0-D655DF6C926E}"/>
      </w:docPartPr>
      <w:docPartBody>
        <w:p w:rsidR="00DF4A13" w:rsidRDefault="00890DCE" w:rsidP="00890DCE">
          <w:pPr>
            <w:pStyle w:val="909BB41A96C944A3B2513E25C64BE3BF"/>
          </w:pPr>
          <w:r w:rsidRPr="001779FE">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F4F"/>
    <w:rsid w:val="00000722"/>
    <w:rsid w:val="00025C23"/>
    <w:rsid w:val="00081241"/>
    <w:rsid w:val="000D2A59"/>
    <w:rsid w:val="001227EC"/>
    <w:rsid w:val="00165EF9"/>
    <w:rsid w:val="00190F4F"/>
    <w:rsid w:val="00195186"/>
    <w:rsid w:val="001F5567"/>
    <w:rsid w:val="00270BEF"/>
    <w:rsid w:val="00285D8D"/>
    <w:rsid w:val="002C3D0C"/>
    <w:rsid w:val="00312FCA"/>
    <w:rsid w:val="003644E1"/>
    <w:rsid w:val="0038222D"/>
    <w:rsid w:val="003867F6"/>
    <w:rsid w:val="00485865"/>
    <w:rsid w:val="004A7D97"/>
    <w:rsid w:val="00605577"/>
    <w:rsid w:val="00616294"/>
    <w:rsid w:val="006424F2"/>
    <w:rsid w:val="0066067F"/>
    <w:rsid w:val="00676360"/>
    <w:rsid w:val="006C16DA"/>
    <w:rsid w:val="006E7688"/>
    <w:rsid w:val="00722584"/>
    <w:rsid w:val="00735AB8"/>
    <w:rsid w:val="007603F7"/>
    <w:rsid w:val="00763600"/>
    <w:rsid w:val="007A5295"/>
    <w:rsid w:val="00830F5D"/>
    <w:rsid w:val="00890DCE"/>
    <w:rsid w:val="008B794C"/>
    <w:rsid w:val="008C3A38"/>
    <w:rsid w:val="008E17C3"/>
    <w:rsid w:val="009013CA"/>
    <w:rsid w:val="009C55E0"/>
    <w:rsid w:val="009E0CC9"/>
    <w:rsid w:val="009F30B0"/>
    <w:rsid w:val="00A0186A"/>
    <w:rsid w:val="00A54BDD"/>
    <w:rsid w:val="00A965B5"/>
    <w:rsid w:val="00AA0B5B"/>
    <w:rsid w:val="00B53281"/>
    <w:rsid w:val="00B55430"/>
    <w:rsid w:val="00B874A3"/>
    <w:rsid w:val="00BC047F"/>
    <w:rsid w:val="00C81C49"/>
    <w:rsid w:val="00CB68D4"/>
    <w:rsid w:val="00CC1AC3"/>
    <w:rsid w:val="00CC37D5"/>
    <w:rsid w:val="00CD16F3"/>
    <w:rsid w:val="00D87E01"/>
    <w:rsid w:val="00DF3C65"/>
    <w:rsid w:val="00DF4A13"/>
    <w:rsid w:val="00DF71EC"/>
    <w:rsid w:val="00E10B3D"/>
    <w:rsid w:val="00E84804"/>
    <w:rsid w:val="00E876E3"/>
    <w:rsid w:val="00F15C95"/>
    <w:rsid w:val="00F67B0B"/>
    <w:rsid w:val="00FD0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DCE"/>
    <w:rPr>
      <w:color w:val="808080"/>
    </w:rPr>
  </w:style>
  <w:style w:type="paragraph" w:customStyle="1" w:styleId="EADA1DE323044B628085A2F566348C6A">
    <w:name w:val="EADA1DE323044B628085A2F566348C6A"/>
    <w:rsid w:val="00081241"/>
    <w:pPr>
      <w:spacing w:after="160" w:line="278" w:lineRule="auto"/>
    </w:pPr>
    <w:rPr>
      <w:kern w:val="2"/>
      <w:sz w:val="24"/>
      <w:szCs w:val="24"/>
      <w14:ligatures w14:val="standardContextual"/>
    </w:rPr>
  </w:style>
  <w:style w:type="paragraph" w:customStyle="1" w:styleId="1F4B66030A4B408DAF7CF168C450BFA5">
    <w:name w:val="1F4B66030A4B408DAF7CF168C450BFA5"/>
    <w:rsid w:val="00890DCE"/>
    <w:pPr>
      <w:spacing w:after="160" w:line="278" w:lineRule="auto"/>
    </w:pPr>
    <w:rPr>
      <w:kern w:val="2"/>
      <w:sz w:val="24"/>
      <w:szCs w:val="24"/>
      <w14:ligatures w14:val="standardContextual"/>
    </w:rPr>
  </w:style>
  <w:style w:type="paragraph" w:customStyle="1" w:styleId="909BB41A96C944A3B2513E25C64BE3BF">
    <w:name w:val="909BB41A96C944A3B2513E25C64BE3BF"/>
    <w:rsid w:val="00890DC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1729</Words>
  <Characters>10035</Characters>
  <Application>Microsoft Office Word</Application>
  <DocSecurity>0</DocSecurity>
  <Lines>186</Lines>
  <Paragraphs>96</Paragraphs>
  <ScaleCrop>false</ScaleCrop>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Language Schools Grants Program - Fluency in Asian Languages - Round 1 - General feedback</dc:title>
  <dc:subject/>
  <dc:creator/>
  <cp:keywords>[SEC=OFFICIAL]</cp:keywords>
  <cp:lastModifiedBy/>
  <cp:revision>1</cp:revision>
  <dcterms:created xsi:type="dcterms:W3CDTF">2026-04-15T23:24:00Z</dcterms:created>
  <dcterms:modified xsi:type="dcterms:W3CDTF">2026-04-15T23:25:00Z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or_Hash_SHA1">
    <vt:lpwstr>DC3EAC6FB4874D452CD0D6E554940955B9FF8C9D</vt:lpwstr>
  </property>
  <property fmtid="{D5CDD505-2E9C-101B-9397-08002B2CF9AE}" pid="8" name="PM_Originating_FileId">
    <vt:lpwstr>2D0FEABC5F2243A0970BD8AD930023A3</vt:lpwstr>
  </property>
  <property fmtid="{D5CDD505-2E9C-101B-9397-08002B2CF9AE}" pid="9" name="PM_ProtectiveMarkingValue_Footer">
    <vt:lpwstr>OFFICIAL</vt:lpwstr>
  </property>
  <property fmtid="{D5CDD505-2E9C-101B-9397-08002B2CF9AE}" pid="10" name="PM_OriginationTimeStamp">
    <vt:lpwstr>2023-10-17T07:02:06Z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MSIP_Label_eb34d90b-fc41-464d-af60-f74d721d0790_SetDate">
    <vt:lpwstr>2023-10-17T07:02:06Z</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Hash_Version">
    <vt:lpwstr>2024.1</vt:lpwstr>
  </property>
  <property fmtid="{D5CDD505-2E9C-101B-9397-08002B2CF9AE}" pid="17" name="PM_Hash_Salt_Prev">
    <vt:lpwstr>D6EF9969A7C4283F36A5513B9EDFDE84</vt:lpwstr>
  </property>
  <property fmtid="{D5CDD505-2E9C-101B-9397-08002B2CF9AE}" pid="18" name="PM_Hash_Salt">
    <vt:lpwstr>1A831801A1C69D2E61FACF418026AF37</vt:lpwstr>
  </property>
  <property fmtid="{D5CDD505-2E9C-101B-9397-08002B2CF9AE}" pid="19" name="PM_Hash_SHA1">
    <vt:lpwstr>D4F7CC26C57B1C7091C2C1E9D1B56199E6F1830B</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Display">
    <vt:lpwstr>OFFICIAL</vt:lpwstr>
  </property>
  <property fmtid="{D5CDD505-2E9C-101B-9397-08002B2CF9AE}" pid="23" name="PM_OriginatorUserAccountName_SHA256">
    <vt:lpwstr>56084DE7D87471392F5BD2235C8043EAEC8018D05D094D5A8468DE8533D8A2CE</vt:lpwstr>
  </property>
  <property fmtid="{D5CDD505-2E9C-101B-9397-08002B2CF9AE}" pid="24" name="PM_OriginatorDomainName_SHA256">
    <vt:lpwstr>E83A2A66C4061446A7E3732E8D44762184B6B377D962B96C83DC624302585857</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ContentBits">
    <vt:lpwstr>3</vt:lpwstr>
  </property>
  <property fmtid="{D5CDD505-2E9C-101B-9397-08002B2CF9AE}" pid="27" name="MSIP_Label_eb34d90b-fc41-464d-af60-f74d721d0790_Enabled">
    <vt:lpwstr>true</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014a6f19edb3476899e75cbb81efde9a</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v=2024.1;a=SHA256;h=C92F91FB002484C16FB0473236A202488AB74A25AEDA4420E90B0B8FFDC62F89</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