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5282" w14:textId="50920FB3" w:rsidR="007519B7" w:rsidRPr="007519B7" w:rsidRDefault="007519B7" w:rsidP="007519B7">
      <w:pPr>
        <w:pStyle w:val="Heading1"/>
      </w:pPr>
      <w:r w:rsidRPr="007519B7">
        <w:t>Multicultural Affairs and Citizenship Program Multicultural Grassroots Initiatives - Round 2</w:t>
      </w:r>
    </w:p>
    <w:p w14:paraId="73C28B81" w14:textId="3E6EDE63" w:rsidR="0032204D" w:rsidRPr="004A6003" w:rsidRDefault="008E630A" w:rsidP="00F001B4">
      <w:pPr>
        <w:numPr>
          <w:ilvl w:val="1"/>
          <w:numId w:val="0"/>
        </w:numPr>
        <w:pBdr>
          <w:bottom w:val="single" w:sz="4" w:space="7"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6C4A2B93" w14:textId="5B1A8060" w:rsidR="00662944" w:rsidRPr="004A6003" w:rsidRDefault="00662944" w:rsidP="008E630A">
      <w:pPr>
        <w:spacing w:before="120"/>
        <w:rPr>
          <w:rFonts w:ascii="Aptos" w:hAnsi="Aptos"/>
          <w:sz w:val="24"/>
          <w:szCs w:val="24"/>
        </w:rPr>
      </w:pPr>
      <w:r w:rsidRPr="004A6003">
        <w:rPr>
          <w:rFonts w:ascii="Aptos" w:hAnsi="Aptos"/>
          <w:sz w:val="24"/>
          <w:szCs w:val="24"/>
        </w:rPr>
        <w:t xml:space="preserve">Thank you for your interest in the </w:t>
      </w:r>
      <w:r w:rsidR="00FD0C0F" w:rsidRPr="004A6003">
        <w:rPr>
          <w:rFonts w:ascii="Aptos" w:hAnsi="Aptos"/>
          <w:sz w:val="24"/>
          <w:szCs w:val="24"/>
        </w:rPr>
        <w:t>Multicultural Affairs and Citizenship Program Multicultural Grassroots Initiatives</w:t>
      </w:r>
      <w:r w:rsidR="009B176F">
        <w:rPr>
          <w:rFonts w:ascii="Aptos" w:hAnsi="Aptos"/>
          <w:sz w:val="24"/>
          <w:szCs w:val="24"/>
        </w:rPr>
        <w:t xml:space="preserve"> </w:t>
      </w:r>
      <w:r w:rsidR="00FD0C0F" w:rsidRPr="004A6003">
        <w:rPr>
          <w:rFonts w:ascii="Aptos" w:hAnsi="Aptos"/>
          <w:sz w:val="24"/>
          <w:szCs w:val="24"/>
        </w:rPr>
        <w:t xml:space="preserve">(MGI) - Round 2 </w:t>
      </w:r>
      <w:r w:rsidR="008F623F" w:rsidRPr="004A6003">
        <w:rPr>
          <w:rFonts w:ascii="Aptos" w:hAnsi="Aptos"/>
          <w:color w:val="auto"/>
          <w:sz w:val="24"/>
          <w:szCs w:val="24"/>
        </w:rPr>
        <w:t>grant opportunity</w:t>
      </w:r>
      <w:r w:rsidRPr="004A6003">
        <w:rPr>
          <w:rFonts w:ascii="Aptos" w:hAnsi="Aptos"/>
          <w:color w:val="auto"/>
          <w:sz w:val="24"/>
          <w:szCs w:val="24"/>
        </w:rPr>
        <w:t>.</w:t>
      </w:r>
      <w:r w:rsidRPr="004A6003">
        <w:rPr>
          <w:rFonts w:ascii="Aptos" w:hAnsi="Aptos"/>
          <w:sz w:val="24"/>
          <w:szCs w:val="24"/>
        </w:rPr>
        <w:t xml:space="preserve"> We appreciate the time and effort you put into your application.</w:t>
      </w:r>
    </w:p>
    <w:p w14:paraId="096EBF50" w14:textId="0F8AE063" w:rsidR="0032204D" w:rsidRPr="004A6003" w:rsidRDefault="0032204D" w:rsidP="0032204D">
      <w:pPr>
        <w:spacing w:before="120" w:after="120"/>
        <w:rPr>
          <w:rFonts w:ascii="Aptos" w:hAnsi="Aptos"/>
          <w:color w:val="auto"/>
          <w:sz w:val="24"/>
          <w:szCs w:val="24"/>
        </w:rPr>
      </w:pPr>
      <w:r w:rsidRPr="004A6003">
        <w:rPr>
          <w:rFonts w:ascii="Aptos" w:hAnsi="Aptos"/>
          <w:color w:val="auto"/>
          <w:sz w:val="24"/>
          <w:szCs w:val="24"/>
        </w:rPr>
        <w:t xml:space="preserve">The </w:t>
      </w:r>
      <w:sdt>
        <w:sdtPr>
          <w:rPr>
            <w:rFonts w:ascii="Aptos" w:hAnsi="Aptos"/>
            <w:color w:val="auto"/>
            <w:sz w:val="24"/>
            <w:szCs w:val="24"/>
          </w:rPr>
          <w:alias w:val="Department Title"/>
          <w:tag w:val="Department Title"/>
          <w:id w:val="213934024"/>
          <w:placeholder>
            <w:docPart w:val="DefaultPlaceholder_-1854013438"/>
          </w:placeholder>
          <w:dropDownList>
            <w:listItem w:displayText="Select Department Name" w:value="Select Department Name"/>
            <w:listItem w:displayText="Department of Social Service" w:value="Department of Social Service"/>
            <w:listItem w:displayText="Department of Home Affairs" w:value="Department of Home Affairs"/>
            <w:listItem w:displayText="Department of Veterans Affairs" w:value="Department of Veterans Affairs"/>
            <w:listItem w:displayText="Department of Health, Disability and Ageing" w:value="Department of Health, Disability and Ageing"/>
            <w:listItem w:displayText="Department of Agriculture, Fisheries and Forrestry" w:value="Department of Agriculture, Fisheries and Forrestry"/>
            <w:listItem w:displayText="Department of Climate Change, Energy, Environment and Water" w:value="Department of Climate Change, Energy, Environment and Water"/>
            <w:listItem w:displayText="Department of Workplace Relations" w:value="Department of Workplace Relations"/>
            <w:listItem w:displayText="Department of Education" w:value="Department of Education"/>
            <w:listItem w:displayText="Department of Prime Minister and Cabinet" w:value="Department of Prime Minister and Cabinet"/>
            <w:listItem w:displayText="Department of Treasury" w:value="Department of Treasury"/>
            <w:listItem w:displayText="Department of Infrastructure, Transport and Regional Development, Communications, Sport and the Arts" w:value="Department of Infrastructure, Transport and Regional Development, Communications, Sport and the Arts"/>
          </w:dropDownList>
        </w:sdtPr>
        <w:sdtEndPr/>
        <w:sdtContent>
          <w:r w:rsidR="00FD0C0F" w:rsidRPr="004A6003">
            <w:rPr>
              <w:rFonts w:ascii="Aptos" w:hAnsi="Aptos"/>
              <w:color w:val="auto"/>
              <w:sz w:val="24"/>
              <w:szCs w:val="24"/>
            </w:rPr>
            <w:t>Department of Home Affairs</w:t>
          </w:r>
        </w:sdtContent>
      </w:sdt>
      <w:r w:rsidR="00886F88" w:rsidRPr="004A6003">
        <w:rPr>
          <w:rFonts w:ascii="Aptos" w:hAnsi="Aptos"/>
          <w:color w:val="auto"/>
          <w:sz w:val="24"/>
          <w:szCs w:val="24"/>
        </w:rPr>
        <w:t xml:space="preserve"> </w:t>
      </w:r>
      <w:r w:rsidRPr="004A6003">
        <w:rPr>
          <w:rFonts w:ascii="Aptos" w:hAnsi="Aptos"/>
          <w:color w:val="auto"/>
          <w:sz w:val="24"/>
          <w:szCs w:val="24"/>
        </w:rPr>
        <w:t xml:space="preserve">(the </w:t>
      </w:r>
      <w:r w:rsidR="00662944" w:rsidRPr="004A6003">
        <w:rPr>
          <w:rFonts w:ascii="Aptos" w:hAnsi="Aptos"/>
          <w:color w:val="auto"/>
          <w:sz w:val="24"/>
          <w:szCs w:val="24"/>
        </w:rPr>
        <w:t>D</w:t>
      </w:r>
      <w:r w:rsidRPr="004A6003">
        <w:rPr>
          <w:rFonts w:ascii="Aptos" w:hAnsi="Aptos"/>
          <w:color w:val="auto"/>
          <w:sz w:val="24"/>
          <w:szCs w:val="24"/>
        </w:rPr>
        <w:t xml:space="preserve">epartment) </w:t>
      </w:r>
      <w:r w:rsidR="00992D69" w:rsidRPr="004A6003">
        <w:rPr>
          <w:rFonts w:ascii="Aptos" w:hAnsi="Aptos"/>
          <w:color w:val="auto"/>
          <w:sz w:val="24"/>
          <w:szCs w:val="24"/>
        </w:rPr>
        <w:t xml:space="preserve">is providing </w:t>
      </w:r>
      <w:r w:rsidRPr="004A6003">
        <w:rPr>
          <w:rFonts w:ascii="Aptos" w:hAnsi="Aptos"/>
          <w:color w:val="auto"/>
          <w:sz w:val="24"/>
          <w:szCs w:val="24"/>
        </w:rPr>
        <w:t xml:space="preserve">the following general feedback for </w:t>
      </w:r>
      <w:r w:rsidR="00992D69" w:rsidRPr="004A6003">
        <w:rPr>
          <w:rFonts w:ascii="Aptos" w:hAnsi="Aptos"/>
          <w:color w:val="auto"/>
          <w:sz w:val="24"/>
          <w:szCs w:val="24"/>
        </w:rPr>
        <w:t xml:space="preserve">grant </w:t>
      </w:r>
      <w:r w:rsidRPr="004A6003">
        <w:rPr>
          <w:rFonts w:ascii="Aptos" w:hAnsi="Aptos"/>
          <w:color w:val="auto"/>
          <w:sz w:val="24"/>
          <w:szCs w:val="24"/>
        </w:rPr>
        <w:t xml:space="preserve">applicants </w:t>
      </w:r>
      <w:r w:rsidR="00662944" w:rsidRPr="004A6003">
        <w:rPr>
          <w:rFonts w:ascii="Aptos" w:hAnsi="Aptos"/>
          <w:color w:val="auto"/>
          <w:sz w:val="24"/>
          <w:szCs w:val="24"/>
        </w:rPr>
        <w:t>to support future grant applications.</w:t>
      </w:r>
    </w:p>
    <w:p w14:paraId="4BEDC740" w14:textId="24A8CF15" w:rsidR="0032204D" w:rsidRPr="004A6003" w:rsidRDefault="00717E2D" w:rsidP="00EE5B38">
      <w:pPr>
        <w:pStyle w:val="Heading2"/>
        <w:spacing w:before="120"/>
        <w:rPr>
          <w:color w:val="CF0A2C" w:themeColor="accent1"/>
          <w:sz w:val="28"/>
          <w:szCs w:val="28"/>
        </w:rPr>
      </w:pPr>
      <w:r w:rsidRPr="004A6003">
        <w:rPr>
          <w:color w:val="CF0A2C" w:themeColor="accent1"/>
          <w:sz w:val="28"/>
          <w:szCs w:val="28"/>
        </w:rPr>
        <w:t>Summary of the Grant Opportunity</w:t>
      </w:r>
    </w:p>
    <w:p w14:paraId="294A9515" w14:textId="01A3520A" w:rsidR="00662944" w:rsidRPr="004A6003" w:rsidRDefault="00662944" w:rsidP="0032204D">
      <w:pPr>
        <w:pStyle w:val="BodyText"/>
        <w:spacing w:after="120"/>
        <w:rPr>
          <w:rFonts w:ascii="Aptos" w:hAnsi="Aptos"/>
          <w:color w:val="auto"/>
          <w:sz w:val="24"/>
          <w:szCs w:val="24"/>
        </w:rPr>
      </w:pPr>
      <w:r w:rsidRPr="004A6003">
        <w:rPr>
          <w:rFonts w:ascii="Aptos" w:hAnsi="Aptos"/>
          <w:b/>
          <w:bCs/>
          <w:color w:val="auto"/>
          <w:sz w:val="24"/>
          <w:szCs w:val="24"/>
        </w:rPr>
        <w:t>Application period:</w:t>
      </w:r>
      <w:r w:rsidRPr="004A6003">
        <w:rPr>
          <w:rFonts w:ascii="Aptos" w:hAnsi="Aptos"/>
          <w:color w:val="auto"/>
          <w:sz w:val="24"/>
          <w:szCs w:val="24"/>
        </w:rPr>
        <w:t xml:space="preserve"> opened </w:t>
      </w:r>
      <w:sdt>
        <w:sdtPr>
          <w:rPr>
            <w:rFonts w:ascii="Aptos" w:hAnsi="Aptos"/>
            <w:color w:val="auto"/>
            <w:sz w:val="24"/>
            <w:szCs w:val="24"/>
          </w:rPr>
          <w:id w:val="86431424"/>
          <w:placeholder>
            <w:docPart w:val="DefaultPlaceholder_-1854013437"/>
          </w:placeholder>
          <w:date w:fullDate="2025-11-10T00:00:00Z">
            <w:dateFormat w:val="d MMMM yyyy"/>
            <w:lid w:val="en-AU"/>
            <w:storeMappedDataAs w:val="dateTime"/>
            <w:calendar w:val="gregorian"/>
          </w:date>
        </w:sdtPr>
        <w:sdtEndPr/>
        <w:sdtContent>
          <w:r w:rsidR="00FD0C0F" w:rsidRPr="004A6003">
            <w:rPr>
              <w:rFonts w:ascii="Aptos" w:hAnsi="Aptos"/>
              <w:color w:val="auto"/>
              <w:sz w:val="24"/>
              <w:szCs w:val="24"/>
            </w:rPr>
            <w:t>10 November 2025</w:t>
          </w:r>
        </w:sdtContent>
      </w:sdt>
      <w:r w:rsidRPr="004A6003">
        <w:rPr>
          <w:rFonts w:ascii="Aptos" w:hAnsi="Aptos"/>
          <w:color w:val="auto"/>
          <w:sz w:val="24"/>
          <w:szCs w:val="24"/>
        </w:rPr>
        <w:t xml:space="preserve"> and closed </w:t>
      </w:r>
      <w:sdt>
        <w:sdtPr>
          <w:rPr>
            <w:rFonts w:ascii="Aptos" w:hAnsi="Aptos"/>
            <w:color w:val="auto"/>
            <w:sz w:val="24"/>
            <w:szCs w:val="24"/>
          </w:rPr>
          <w:id w:val="-1545203613"/>
          <w:placeholder>
            <w:docPart w:val="DefaultPlaceholder_-1854013437"/>
          </w:placeholder>
          <w:date w:fullDate="2025-12-05T00:00:00Z">
            <w:dateFormat w:val="d MMMM yyyy"/>
            <w:lid w:val="en-AU"/>
            <w:storeMappedDataAs w:val="dateTime"/>
            <w:calendar w:val="gregorian"/>
          </w:date>
        </w:sdtPr>
        <w:sdtEndPr/>
        <w:sdtContent>
          <w:r w:rsidR="00FD0C0F" w:rsidRPr="004A6003">
            <w:rPr>
              <w:rFonts w:ascii="Aptos" w:hAnsi="Aptos"/>
              <w:color w:val="auto"/>
              <w:sz w:val="24"/>
              <w:szCs w:val="24"/>
            </w:rPr>
            <w:t>5 December 2025</w:t>
          </w:r>
        </w:sdtContent>
      </w:sdt>
      <w:r w:rsidRPr="004A6003">
        <w:rPr>
          <w:rFonts w:ascii="Aptos" w:hAnsi="Aptos"/>
          <w:color w:val="auto"/>
          <w:sz w:val="24"/>
          <w:szCs w:val="24"/>
        </w:rPr>
        <w:t>.</w:t>
      </w:r>
    </w:p>
    <w:p w14:paraId="7F9BB50E" w14:textId="2D711B64" w:rsidR="00717E2D" w:rsidRPr="004A6003" w:rsidRDefault="00717E2D" w:rsidP="0032204D">
      <w:pPr>
        <w:pStyle w:val="BodyText"/>
        <w:spacing w:after="120"/>
        <w:rPr>
          <w:rFonts w:ascii="Aptos" w:hAnsi="Aptos"/>
          <w:b/>
          <w:bCs/>
          <w:color w:val="auto"/>
          <w:sz w:val="24"/>
          <w:szCs w:val="24"/>
        </w:rPr>
      </w:pPr>
      <w:r w:rsidRPr="004A6003">
        <w:rPr>
          <w:rFonts w:ascii="Aptos" w:hAnsi="Aptos"/>
          <w:b/>
          <w:bCs/>
          <w:color w:val="auto"/>
          <w:sz w:val="24"/>
          <w:szCs w:val="24"/>
        </w:rPr>
        <w:t xml:space="preserve">Applications received: </w:t>
      </w:r>
      <w:r w:rsidR="00FD0C0F" w:rsidRPr="004A6003">
        <w:rPr>
          <w:rFonts w:ascii="Aptos" w:hAnsi="Aptos"/>
          <w:color w:val="auto"/>
          <w:sz w:val="24"/>
          <w:szCs w:val="24"/>
        </w:rPr>
        <w:t>740</w:t>
      </w:r>
    </w:p>
    <w:p w14:paraId="27ADB9D0" w14:textId="0D4DC581" w:rsidR="00FD0C0F" w:rsidRPr="00186F1B" w:rsidRDefault="00662944" w:rsidP="008E630A">
      <w:pPr>
        <w:spacing w:before="40" w:after="120"/>
        <w:rPr>
          <w:rFonts w:ascii="Aptos" w:hAnsi="Aptos"/>
          <w:sz w:val="24"/>
          <w:szCs w:val="24"/>
        </w:rPr>
      </w:pPr>
      <w:r w:rsidRPr="00186F1B">
        <w:rPr>
          <w:rFonts w:ascii="Aptos" w:hAnsi="Aptos"/>
          <w:b/>
          <w:bCs/>
          <w:sz w:val="24"/>
          <w:szCs w:val="24"/>
        </w:rPr>
        <w:t>Summary of the round:</w:t>
      </w:r>
      <w:r w:rsidRPr="00186F1B">
        <w:rPr>
          <w:rFonts w:ascii="Aptos" w:hAnsi="Aptos"/>
          <w:sz w:val="24"/>
          <w:szCs w:val="24"/>
        </w:rPr>
        <w:t xml:space="preserve"> </w:t>
      </w:r>
      <w:r w:rsidR="00FD0C0F" w:rsidRPr="00186F1B">
        <w:rPr>
          <w:rFonts w:ascii="Aptos" w:hAnsi="Aptos"/>
          <w:sz w:val="24"/>
          <w:szCs w:val="24"/>
        </w:rPr>
        <w:t>The MGI grant opportunity provides funding to community-led grassroots organisations that embrace Australia’s multicultural diversity and help multicultural communities to become an active part of Australia’s economic and social development.</w:t>
      </w:r>
    </w:p>
    <w:p w14:paraId="1971B712" w14:textId="510AD582" w:rsidR="00FD0C0F" w:rsidRPr="00186F1B" w:rsidRDefault="00FD0C0F" w:rsidP="008E630A">
      <w:pPr>
        <w:spacing w:before="40" w:after="120"/>
        <w:rPr>
          <w:rFonts w:ascii="Aptos" w:hAnsi="Aptos"/>
          <w:sz w:val="24"/>
          <w:szCs w:val="24"/>
        </w:rPr>
      </w:pPr>
      <w:r w:rsidRPr="00186F1B">
        <w:rPr>
          <w:rFonts w:ascii="Aptos" w:hAnsi="Aptos"/>
          <w:sz w:val="24"/>
          <w:szCs w:val="24"/>
        </w:rPr>
        <w:t>For this grant opportunity, up to $5 million GST exclusive was available across the 2025–26 and 2026–27 financial years.</w:t>
      </w:r>
    </w:p>
    <w:p w14:paraId="3A88DDCB" w14:textId="77777777" w:rsidR="00FD0C0F" w:rsidRPr="00186F1B" w:rsidRDefault="00FD0C0F" w:rsidP="008E630A">
      <w:pPr>
        <w:spacing w:before="40" w:after="120"/>
        <w:rPr>
          <w:rFonts w:ascii="Aptos" w:hAnsi="Aptos"/>
          <w:sz w:val="24"/>
          <w:szCs w:val="24"/>
        </w:rPr>
      </w:pPr>
      <w:r w:rsidRPr="00186F1B">
        <w:rPr>
          <w:rFonts w:ascii="Aptos" w:hAnsi="Aptos"/>
          <w:sz w:val="24"/>
          <w:szCs w:val="24"/>
        </w:rPr>
        <w:t>The objectives of the grant opportunity are to:</w:t>
      </w:r>
    </w:p>
    <w:p w14:paraId="2FB18DB0" w14:textId="71978CA6" w:rsidR="00FD0C0F" w:rsidRPr="00186F1B" w:rsidRDefault="00FD0C0F" w:rsidP="008E630A">
      <w:pPr>
        <w:pStyle w:val="ListParagraph"/>
        <w:numPr>
          <w:ilvl w:val="0"/>
          <w:numId w:val="29"/>
        </w:numPr>
        <w:spacing w:before="40" w:after="120"/>
        <w:contextualSpacing w:val="0"/>
        <w:rPr>
          <w:rFonts w:ascii="Aptos" w:hAnsi="Aptos"/>
          <w:sz w:val="24"/>
          <w:szCs w:val="24"/>
        </w:rPr>
      </w:pPr>
      <w:r w:rsidRPr="00186F1B">
        <w:rPr>
          <w:rFonts w:ascii="Aptos" w:hAnsi="Aptos"/>
          <w:sz w:val="24"/>
          <w:szCs w:val="24"/>
        </w:rPr>
        <w:t>enhance the capacity of multicultural community led grassroots organisations to foster a cohesive multicultural Australia</w:t>
      </w:r>
    </w:p>
    <w:p w14:paraId="499563B7" w14:textId="36B82861" w:rsidR="00FD0C0F" w:rsidRPr="00186F1B" w:rsidRDefault="00FD0C0F" w:rsidP="008E630A">
      <w:pPr>
        <w:pStyle w:val="ListParagraph"/>
        <w:numPr>
          <w:ilvl w:val="0"/>
          <w:numId w:val="29"/>
        </w:numPr>
        <w:spacing w:before="40" w:after="120"/>
        <w:contextualSpacing w:val="0"/>
        <w:rPr>
          <w:rFonts w:ascii="Aptos" w:hAnsi="Aptos"/>
          <w:sz w:val="24"/>
          <w:szCs w:val="24"/>
        </w:rPr>
      </w:pPr>
      <w:r w:rsidRPr="00186F1B">
        <w:rPr>
          <w:rFonts w:ascii="Aptos" w:hAnsi="Aptos"/>
          <w:sz w:val="24"/>
          <w:szCs w:val="24"/>
        </w:rPr>
        <w:t>increase understanding of racial, religious and cultural diversity</w:t>
      </w:r>
    </w:p>
    <w:p w14:paraId="031F47F7" w14:textId="47B1DD00" w:rsidR="00FD0C0F" w:rsidRPr="00186F1B" w:rsidRDefault="00FD0C0F" w:rsidP="008E630A">
      <w:pPr>
        <w:pStyle w:val="ListParagraph"/>
        <w:numPr>
          <w:ilvl w:val="0"/>
          <w:numId w:val="29"/>
        </w:numPr>
        <w:spacing w:before="40" w:after="120"/>
        <w:contextualSpacing w:val="0"/>
        <w:rPr>
          <w:rFonts w:ascii="Aptos" w:hAnsi="Aptos"/>
          <w:sz w:val="24"/>
          <w:szCs w:val="24"/>
        </w:rPr>
      </w:pPr>
      <w:r w:rsidRPr="00186F1B">
        <w:rPr>
          <w:rFonts w:ascii="Aptos" w:hAnsi="Aptos"/>
          <w:sz w:val="24"/>
          <w:szCs w:val="24"/>
        </w:rPr>
        <w:t>foster integration through increased levels of social participation by culturally and linguistically diverse Australians</w:t>
      </w:r>
    </w:p>
    <w:p w14:paraId="62187218" w14:textId="53EECE83" w:rsidR="00FD0C0F" w:rsidRPr="00186F1B" w:rsidRDefault="00FD0C0F" w:rsidP="008E630A">
      <w:pPr>
        <w:pStyle w:val="ListParagraph"/>
        <w:numPr>
          <w:ilvl w:val="0"/>
          <w:numId w:val="29"/>
        </w:numPr>
        <w:spacing w:before="40" w:after="120"/>
        <w:ind w:left="714" w:hanging="357"/>
        <w:contextualSpacing w:val="0"/>
        <w:rPr>
          <w:rFonts w:ascii="Aptos" w:hAnsi="Aptos"/>
          <w:sz w:val="24"/>
          <w:szCs w:val="24"/>
        </w:rPr>
      </w:pPr>
      <w:r w:rsidRPr="00186F1B">
        <w:rPr>
          <w:rFonts w:ascii="Aptos" w:hAnsi="Aptos"/>
          <w:sz w:val="24"/>
          <w:szCs w:val="24"/>
        </w:rPr>
        <w:t>foster a sense of community and belonging among culturally and linguistically diverse communities.</w:t>
      </w:r>
    </w:p>
    <w:p w14:paraId="5EDDF8BB" w14:textId="77777777" w:rsidR="00FD0C0F" w:rsidRPr="00186F1B" w:rsidRDefault="00FD0C0F" w:rsidP="008E630A">
      <w:pPr>
        <w:spacing w:before="40" w:after="120"/>
        <w:rPr>
          <w:rFonts w:ascii="Aptos" w:hAnsi="Aptos"/>
          <w:sz w:val="24"/>
          <w:szCs w:val="24"/>
        </w:rPr>
      </w:pPr>
      <w:r w:rsidRPr="00186F1B">
        <w:rPr>
          <w:rFonts w:ascii="Aptos" w:hAnsi="Aptos"/>
          <w:sz w:val="24"/>
          <w:szCs w:val="24"/>
        </w:rPr>
        <w:t>The intended outcomes of the grant opportunity are:</w:t>
      </w:r>
    </w:p>
    <w:p w14:paraId="049C1200" w14:textId="2941BBF7" w:rsidR="00FD0C0F" w:rsidRPr="00186F1B" w:rsidRDefault="00FD0C0F" w:rsidP="008E630A">
      <w:pPr>
        <w:pStyle w:val="ListParagraph"/>
        <w:numPr>
          <w:ilvl w:val="0"/>
          <w:numId w:val="31"/>
        </w:numPr>
        <w:spacing w:before="40" w:after="120"/>
        <w:contextualSpacing w:val="0"/>
        <w:rPr>
          <w:rFonts w:ascii="Aptos" w:hAnsi="Aptos"/>
          <w:sz w:val="24"/>
          <w:szCs w:val="24"/>
        </w:rPr>
      </w:pPr>
      <w:r w:rsidRPr="00186F1B">
        <w:rPr>
          <w:rFonts w:ascii="Aptos" w:hAnsi="Aptos"/>
          <w:sz w:val="24"/>
          <w:szCs w:val="24"/>
        </w:rPr>
        <w:t>multicultural community-led grassroots organisations have increased capacity to engage in government grant funding processes and support a cohesive multicultural society</w:t>
      </w:r>
    </w:p>
    <w:p w14:paraId="726B4B56" w14:textId="50717479" w:rsidR="00FD0C0F" w:rsidRPr="00186F1B" w:rsidRDefault="00FD0C0F" w:rsidP="008E630A">
      <w:pPr>
        <w:pStyle w:val="ListParagraph"/>
        <w:numPr>
          <w:ilvl w:val="0"/>
          <w:numId w:val="31"/>
        </w:numPr>
        <w:spacing w:before="40" w:after="120"/>
        <w:contextualSpacing w:val="0"/>
        <w:rPr>
          <w:rFonts w:ascii="Aptos" w:hAnsi="Aptos"/>
          <w:sz w:val="24"/>
          <w:szCs w:val="24"/>
        </w:rPr>
      </w:pPr>
      <w:r w:rsidRPr="00186F1B">
        <w:rPr>
          <w:rFonts w:ascii="Aptos" w:hAnsi="Aptos"/>
          <w:sz w:val="24"/>
          <w:szCs w:val="24"/>
        </w:rPr>
        <w:t>increased tolerance and understanding of cultural diversity and reduced instances of discrimination and racism</w:t>
      </w:r>
    </w:p>
    <w:p w14:paraId="19360B12" w14:textId="0871CF3F" w:rsidR="00FD0C0F" w:rsidRPr="00186F1B" w:rsidRDefault="00FD0C0F" w:rsidP="008E630A">
      <w:pPr>
        <w:pStyle w:val="ListParagraph"/>
        <w:numPr>
          <w:ilvl w:val="0"/>
          <w:numId w:val="31"/>
        </w:numPr>
        <w:spacing w:before="40" w:after="120"/>
        <w:contextualSpacing w:val="0"/>
        <w:rPr>
          <w:rFonts w:ascii="Aptos" w:hAnsi="Aptos"/>
          <w:sz w:val="24"/>
          <w:szCs w:val="24"/>
        </w:rPr>
      </w:pPr>
      <w:r w:rsidRPr="00186F1B">
        <w:rPr>
          <w:rFonts w:ascii="Aptos" w:hAnsi="Aptos"/>
          <w:sz w:val="24"/>
          <w:szCs w:val="24"/>
        </w:rPr>
        <w:t>increased rates of social participation by multicultural community members</w:t>
      </w:r>
    </w:p>
    <w:p w14:paraId="49536983" w14:textId="56303F7D" w:rsidR="00FD0C0F" w:rsidRPr="00186F1B" w:rsidRDefault="00FD0C0F" w:rsidP="008E630A">
      <w:pPr>
        <w:pStyle w:val="ListParagraph"/>
        <w:numPr>
          <w:ilvl w:val="0"/>
          <w:numId w:val="31"/>
        </w:numPr>
        <w:spacing w:before="40" w:after="120"/>
        <w:contextualSpacing w:val="0"/>
        <w:rPr>
          <w:rFonts w:ascii="Aptos" w:hAnsi="Aptos"/>
          <w:sz w:val="24"/>
          <w:szCs w:val="24"/>
        </w:rPr>
      </w:pPr>
      <w:r w:rsidRPr="00186F1B">
        <w:rPr>
          <w:rFonts w:ascii="Aptos" w:hAnsi="Aptos"/>
          <w:sz w:val="24"/>
          <w:szCs w:val="24"/>
        </w:rPr>
        <w:t>increased rates of culturally diverse Australians expressing a sense of belonging.</w:t>
      </w:r>
    </w:p>
    <w:p w14:paraId="53E10DA5" w14:textId="1435D6C4" w:rsidR="00717E2D" w:rsidRPr="004A6003" w:rsidRDefault="00717E2D" w:rsidP="008E630A">
      <w:pPr>
        <w:pStyle w:val="Heading2"/>
        <w:spacing w:before="120"/>
        <w:rPr>
          <w:b w:val="0"/>
          <w:bCs w:val="0"/>
          <w:color w:val="CF0A2C" w:themeColor="accent1"/>
          <w:sz w:val="28"/>
          <w:szCs w:val="28"/>
        </w:rPr>
      </w:pPr>
      <w:r w:rsidRPr="004A6003">
        <w:rPr>
          <w:color w:val="CF0A2C" w:themeColor="accent1"/>
          <w:sz w:val="28"/>
          <w:szCs w:val="28"/>
        </w:rPr>
        <w:lastRenderedPageBreak/>
        <w:t>Conflict of Interest Management for Assessment Staff</w:t>
      </w:r>
    </w:p>
    <w:p w14:paraId="2F6145DC" w14:textId="7BD563B5" w:rsidR="00717E2D" w:rsidRPr="004A6003" w:rsidRDefault="00717E2D" w:rsidP="008E630A">
      <w:pPr>
        <w:keepNext/>
        <w:keepLines/>
        <w:spacing w:before="40" w:after="120" w:line="300" w:lineRule="atLeast"/>
        <w:rPr>
          <w:rFonts w:ascii="Aptos" w:eastAsia="Times New Roman" w:hAnsi="Aptos" w:cs="Segoe UI"/>
          <w:color w:val="auto"/>
          <w:sz w:val="24"/>
          <w:szCs w:val="24"/>
          <w:lang w:eastAsia="en-AU"/>
        </w:rPr>
      </w:pPr>
      <w:r w:rsidRPr="004A6003">
        <w:rPr>
          <w:rFonts w:ascii="Aptos" w:eastAsia="Times New Roman" w:hAnsi="Aptos" w:cs="Segoe UI"/>
          <w:color w:val="auto"/>
          <w:sz w:val="24"/>
          <w:szCs w:val="24"/>
          <w:lang w:eastAsia="en-AU"/>
        </w:rPr>
        <w:t>All Community Grants Hub and Departmental staff were required to declare any actual, potential, or perceived conflicts of interest before participating in the assessment process. Where a conflict was identified, appropriate steps were taken to manage it, which could include:</w:t>
      </w:r>
    </w:p>
    <w:p w14:paraId="41C1DFB0" w14:textId="65A21212" w:rsidR="00717E2D" w:rsidRPr="00186F1B" w:rsidRDefault="006B498E" w:rsidP="008E630A">
      <w:pPr>
        <w:numPr>
          <w:ilvl w:val="0"/>
          <w:numId w:val="22"/>
        </w:numPr>
        <w:spacing w:before="40" w:after="120" w:line="300" w:lineRule="atLeast"/>
        <w:rPr>
          <w:rFonts w:ascii="Aptos" w:eastAsia="Times New Roman" w:hAnsi="Aptos" w:cs="Segoe UI"/>
          <w:color w:val="auto"/>
          <w:sz w:val="24"/>
          <w:szCs w:val="24"/>
          <w:lang w:eastAsia="en-AU"/>
        </w:rPr>
      </w:pPr>
      <w:r w:rsidRPr="00186F1B">
        <w:rPr>
          <w:rFonts w:ascii="Aptos" w:eastAsia="Times New Roman" w:hAnsi="Aptos" w:cs="Segoe UI"/>
          <w:color w:val="auto"/>
          <w:sz w:val="24"/>
          <w:szCs w:val="24"/>
          <w:lang w:eastAsia="en-AU"/>
        </w:rPr>
        <w:t>E</w:t>
      </w:r>
      <w:r w:rsidR="00717E2D" w:rsidRPr="00186F1B">
        <w:rPr>
          <w:rFonts w:ascii="Aptos" w:eastAsia="Times New Roman" w:hAnsi="Aptos" w:cs="Segoe UI"/>
          <w:color w:val="auto"/>
          <w:sz w:val="24"/>
          <w:szCs w:val="24"/>
          <w:lang w:eastAsia="en-AU"/>
        </w:rPr>
        <w:t>xcluding the team member from undertaking assessment related to the affected application(s).</w:t>
      </w:r>
    </w:p>
    <w:p w14:paraId="45AF49D0" w14:textId="77777777" w:rsidR="00717E2D" w:rsidRPr="00186F1B" w:rsidRDefault="00717E2D" w:rsidP="008E630A">
      <w:pPr>
        <w:numPr>
          <w:ilvl w:val="0"/>
          <w:numId w:val="22"/>
        </w:numPr>
        <w:spacing w:before="40" w:after="120" w:line="300" w:lineRule="atLeast"/>
        <w:rPr>
          <w:rFonts w:ascii="Aptos" w:eastAsia="Times New Roman" w:hAnsi="Aptos" w:cs="Segoe UI"/>
          <w:color w:val="auto"/>
          <w:sz w:val="24"/>
          <w:szCs w:val="24"/>
          <w:lang w:eastAsia="en-AU"/>
        </w:rPr>
      </w:pPr>
      <w:r w:rsidRPr="00186F1B">
        <w:rPr>
          <w:rFonts w:ascii="Aptos" w:eastAsia="Times New Roman" w:hAnsi="Aptos" w:cs="Segoe UI"/>
          <w:color w:val="auto"/>
          <w:sz w:val="24"/>
          <w:szCs w:val="24"/>
          <w:lang w:eastAsia="en-AU"/>
        </w:rPr>
        <w:t>Assigning the application(s) to an alternate assessor.</w:t>
      </w:r>
    </w:p>
    <w:p w14:paraId="6314044D" w14:textId="5ED9DEA0" w:rsidR="00717E2D" w:rsidRPr="00186F1B" w:rsidRDefault="00717E2D" w:rsidP="008E630A">
      <w:pPr>
        <w:numPr>
          <w:ilvl w:val="0"/>
          <w:numId w:val="22"/>
        </w:numPr>
        <w:spacing w:before="40" w:after="120" w:line="300" w:lineRule="atLeast"/>
        <w:rPr>
          <w:rFonts w:ascii="Aptos" w:eastAsia="Times New Roman" w:hAnsi="Aptos" w:cs="Segoe UI"/>
          <w:color w:val="auto"/>
          <w:sz w:val="24"/>
          <w:szCs w:val="24"/>
          <w:lang w:eastAsia="en-AU"/>
        </w:rPr>
      </w:pPr>
      <w:r w:rsidRPr="00186F1B">
        <w:rPr>
          <w:rFonts w:ascii="Aptos" w:eastAsia="Times New Roman" w:hAnsi="Aptos" w:cs="Segoe UI"/>
          <w:color w:val="auto"/>
          <w:sz w:val="24"/>
          <w:szCs w:val="24"/>
          <w:lang w:eastAsia="en-AU"/>
        </w:rPr>
        <w:t>Documenting the conflict and the management action in accordance with the Department’s Conflict of Interest Policy.</w:t>
      </w:r>
    </w:p>
    <w:p w14:paraId="0468E255" w14:textId="2F565EA2" w:rsidR="0032204D" w:rsidRPr="00186F1B" w:rsidRDefault="0032204D" w:rsidP="00EE5B38">
      <w:pPr>
        <w:pStyle w:val="Heading2"/>
        <w:spacing w:before="120"/>
        <w:rPr>
          <w:color w:val="CF0A2C" w:themeColor="accent1"/>
          <w:sz w:val="28"/>
          <w:szCs w:val="28"/>
        </w:rPr>
      </w:pPr>
      <w:r w:rsidRPr="00186F1B">
        <w:rPr>
          <w:color w:val="CF0A2C" w:themeColor="accent1"/>
          <w:sz w:val="28"/>
          <w:szCs w:val="28"/>
        </w:rPr>
        <w:t>Selection Process</w:t>
      </w:r>
    </w:p>
    <w:p w14:paraId="0F9007CC" w14:textId="17CA9D24" w:rsidR="00EE5B38" w:rsidRPr="00186F1B" w:rsidRDefault="00EE5B38" w:rsidP="008E630A">
      <w:pPr>
        <w:pStyle w:val="BodyText"/>
        <w:spacing w:before="40" w:after="120"/>
        <w:rPr>
          <w:rFonts w:ascii="Aptos" w:hAnsi="Aptos"/>
          <w:sz w:val="24"/>
          <w:szCs w:val="24"/>
        </w:rPr>
      </w:pPr>
      <w:r w:rsidRPr="00186F1B">
        <w:rPr>
          <w:rFonts w:ascii="Aptos" w:hAnsi="Aptos"/>
          <w:sz w:val="24"/>
          <w:szCs w:val="24"/>
        </w:rPr>
        <w:t>The Community Grants Hub reviewed all applications to confirm they met the eligibility and compliance requirements for the grant opportunity. This information was provided to the Department’s Grant Opportunity Delegate, who made the final decision on whether each identified grant application met those requirements. Grant Applicants whose applications were identified as ineligible or non-compliant were notified of the outcome in writing by the Community Grants Hub.</w:t>
      </w:r>
    </w:p>
    <w:p w14:paraId="0FAF87B7" w14:textId="77777777" w:rsidR="008E630A" w:rsidRDefault="00EE5B38" w:rsidP="008E630A">
      <w:pPr>
        <w:spacing w:before="40" w:after="120"/>
        <w:rPr>
          <w:rFonts w:ascii="Aptos" w:hAnsi="Aptos"/>
          <w:color w:val="auto"/>
          <w:sz w:val="24"/>
          <w:szCs w:val="24"/>
        </w:rPr>
      </w:pPr>
      <w:bookmarkStart w:id="0" w:name="_Hlk216811117"/>
      <w:r w:rsidRPr="00186F1B">
        <w:rPr>
          <w:rFonts w:ascii="Aptos" w:hAnsi="Aptos"/>
          <w:color w:val="auto"/>
          <w:sz w:val="24"/>
          <w:szCs w:val="24"/>
        </w:rPr>
        <w:t>Following completion of these checks, the Hub undertook a preliminary assessment of all eligible and compliant applications through a</w:t>
      </w:r>
      <w:r w:rsidR="00FD0C0F" w:rsidRPr="00186F1B">
        <w:rPr>
          <w:rFonts w:ascii="Aptos" w:hAnsi="Aptos"/>
          <w:color w:val="auto"/>
          <w:sz w:val="24"/>
          <w:szCs w:val="24"/>
        </w:rPr>
        <w:t>n</w:t>
      </w:r>
      <w:r w:rsidR="00551935" w:rsidRPr="00186F1B">
        <w:rPr>
          <w:rFonts w:ascii="Aptos" w:hAnsi="Aptos"/>
          <w:color w:val="auto"/>
          <w:sz w:val="24"/>
          <w:szCs w:val="24"/>
        </w:rPr>
        <w:t xml:space="preserve"> </w:t>
      </w:r>
      <w:sdt>
        <w:sdtPr>
          <w:rPr>
            <w:rFonts w:ascii="Aptos" w:hAnsi="Aptos"/>
            <w:color w:val="auto"/>
            <w:sz w:val="24"/>
            <w:szCs w:val="24"/>
          </w:rPr>
          <w:id w:val="1605533392"/>
          <w:placeholder>
            <w:docPart w:val="DefaultPlaceholder_-1854013438"/>
          </w:placeholder>
          <w:dropDownList>
            <w:listItem w:value="Choose an item."/>
            <w:listItem w:displayText="Choose an item" w:value="Choose an item"/>
            <w:listItem w:displayText="Open Competitive" w:value="Open Competitive"/>
            <w:listItem w:displayText="Closed Non-Competitive" w:value="Closed Non-Competitive"/>
            <w:listItem w:displayText="Demand Driven" w:value="Demand Driven"/>
            <w:listItem w:displayText="Open Non-Competitive" w:value="Open Non-Competitive"/>
            <w:listItem w:displayText="Restricted by Eligibility" w:value="Restricted by Eligibility"/>
            <w:listItem w:displayText="Restricted Targeted" w:value="Restricted Targeted"/>
            <w:listItem w:displayText="Closed Competitive" w:value="Closed Competitive"/>
          </w:dropDownList>
        </w:sdtPr>
        <w:sdtEndPr/>
        <w:sdtContent>
          <w:r w:rsidR="00FD0C0F" w:rsidRPr="00186F1B">
            <w:rPr>
              <w:rFonts w:ascii="Aptos" w:hAnsi="Aptos"/>
              <w:color w:val="auto"/>
              <w:sz w:val="24"/>
              <w:szCs w:val="24"/>
            </w:rPr>
            <w:t>Open Competitive</w:t>
          </w:r>
        </w:sdtContent>
      </w:sdt>
      <w:r w:rsidR="00D05B2E" w:rsidRPr="00186F1B">
        <w:rPr>
          <w:rFonts w:ascii="Aptos" w:hAnsi="Aptos"/>
          <w:color w:val="auto"/>
          <w:sz w:val="24"/>
          <w:szCs w:val="24"/>
        </w:rPr>
        <w:t xml:space="preserve"> grant </w:t>
      </w:r>
      <w:bookmarkEnd w:id="0"/>
      <w:r w:rsidR="00D05B2E" w:rsidRPr="00186F1B">
        <w:rPr>
          <w:rFonts w:ascii="Aptos" w:hAnsi="Aptos"/>
          <w:color w:val="auto"/>
          <w:sz w:val="24"/>
          <w:szCs w:val="24"/>
        </w:rPr>
        <w:t xml:space="preserve">process. </w:t>
      </w:r>
      <w:r w:rsidRPr="00186F1B">
        <w:rPr>
          <w:rFonts w:ascii="Aptos" w:hAnsi="Aptos"/>
          <w:color w:val="auto"/>
          <w:sz w:val="24"/>
          <w:szCs w:val="24"/>
        </w:rPr>
        <w:t>This involved assessing applications against the published selection criteria and any additional requirements outlined in the Grant Opportunity Guidelines</w:t>
      </w:r>
      <w:r w:rsidR="007477CF" w:rsidRPr="00186F1B">
        <w:rPr>
          <w:rFonts w:ascii="Aptos" w:hAnsi="Aptos"/>
          <w:color w:val="auto"/>
          <w:sz w:val="24"/>
          <w:szCs w:val="24"/>
        </w:rPr>
        <w:t>.</w:t>
      </w:r>
    </w:p>
    <w:p w14:paraId="27CEAFAF" w14:textId="0369BE47" w:rsidR="007477CF" w:rsidRPr="00186F1B" w:rsidRDefault="007477CF" w:rsidP="008E630A">
      <w:pPr>
        <w:spacing w:before="40" w:after="120"/>
        <w:rPr>
          <w:rFonts w:ascii="Aptos" w:hAnsi="Aptos"/>
          <w:color w:val="auto"/>
          <w:sz w:val="24"/>
          <w:szCs w:val="24"/>
        </w:rPr>
      </w:pPr>
      <w:r w:rsidRPr="00186F1B">
        <w:rPr>
          <w:rFonts w:ascii="Aptos" w:hAnsi="Aptos"/>
          <w:color w:val="auto"/>
          <w:sz w:val="24"/>
          <w:szCs w:val="24"/>
        </w:rPr>
        <w:t xml:space="preserve">The Department then undertook additional eligibility checks to determine whether applicants met the definition of a multicultural grassroots organisation as outlined in </w:t>
      </w:r>
      <w:r w:rsidR="00975C15">
        <w:rPr>
          <w:rFonts w:ascii="Aptos" w:hAnsi="Aptos"/>
          <w:color w:val="auto"/>
          <w:sz w:val="24"/>
          <w:szCs w:val="24"/>
        </w:rPr>
        <w:t>s</w:t>
      </w:r>
      <w:r w:rsidRPr="00186F1B">
        <w:rPr>
          <w:rFonts w:ascii="Aptos" w:hAnsi="Aptos"/>
          <w:color w:val="auto"/>
          <w:sz w:val="24"/>
          <w:szCs w:val="24"/>
        </w:rPr>
        <w:t xml:space="preserve">ection 4.2 of the </w:t>
      </w:r>
      <w:r w:rsidR="006B5B78">
        <w:rPr>
          <w:rFonts w:ascii="Aptos" w:hAnsi="Aptos"/>
          <w:color w:val="auto"/>
          <w:sz w:val="24"/>
          <w:szCs w:val="24"/>
        </w:rPr>
        <w:t>guidelines</w:t>
      </w:r>
      <w:r w:rsidRPr="00186F1B">
        <w:rPr>
          <w:rFonts w:ascii="Aptos" w:hAnsi="Aptos"/>
          <w:color w:val="auto"/>
          <w:sz w:val="24"/>
          <w:szCs w:val="24"/>
        </w:rPr>
        <w:t>.</w:t>
      </w:r>
    </w:p>
    <w:p w14:paraId="46F20FFD" w14:textId="6ECB3B25" w:rsidR="00717E2D" w:rsidRPr="00186F1B" w:rsidRDefault="00717E2D" w:rsidP="008E630A">
      <w:pPr>
        <w:pStyle w:val="BodyText"/>
        <w:spacing w:before="40" w:after="120"/>
        <w:rPr>
          <w:rFonts w:ascii="Aptos" w:hAnsi="Aptos"/>
          <w:sz w:val="24"/>
          <w:szCs w:val="24"/>
        </w:rPr>
      </w:pPr>
      <w:r w:rsidRPr="00186F1B">
        <w:rPr>
          <w:rFonts w:ascii="Aptos" w:hAnsi="Aptos"/>
          <w:sz w:val="24"/>
          <w:szCs w:val="24"/>
        </w:rPr>
        <w:t>Following the preliminary</w:t>
      </w:r>
      <w:r w:rsidR="007477CF" w:rsidRPr="00186F1B">
        <w:rPr>
          <w:rFonts w:ascii="Aptos" w:hAnsi="Aptos"/>
          <w:sz w:val="24"/>
          <w:szCs w:val="24"/>
        </w:rPr>
        <w:t xml:space="preserve"> and additional assessments</w:t>
      </w:r>
      <w:r w:rsidRPr="00186F1B">
        <w:rPr>
          <w:rFonts w:ascii="Aptos" w:hAnsi="Aptos"/>
          <w:sz w:val="24"/>
          <w:szCs w:val="24"/>
        </w:rPr>
        <w:t xml:space="preserve">, the Department convened a Selection Advisory Panel. The Selection Advisory Panel was made up of subject matter experts whose role was to review the assessed applications, provide advice, and make </w:t>
      </w:r>
      <w:r w:rsidR="007477CF" w:rsidRPr="00186F1B">
        <w:rPr>
          <w:rFonts w:ascii="Aptos" w:hAnsi="Aptos"/>
          <w:sz w:val="24"/>
          <w:szCs w:val="24"/>
        </w:rPr>
        <w:t xml:space="preserve">final </w:t>
      </w:r>
      <w:r w:rsidRPr="00186F1B">
        <w:rPr>
          <w:rFonts w:ascii="Aptos" w:hAnsi="Aptos"/>
          <w:sz w:val="24"/>
          <w:szCs w:val="24"/>
        </w:rPr>
        <w:t xml:space="preserve">recommendations to the </w:t>
      </w:r>
      <w:r w:rsidR="007477CF" w:rsidRPr="00186F1B">
        <w:rPr>
          <w:rFonts w:ascii="Aptos" w:hAnsi="Aptos"/>
          <w:sz w:val="24"/>
          <w:szCs w:val="24"/>
        </w:rPr>
        <w:t>Decision Maker.</w:t>
      </w:r>
    </w:p>
    <w:p w14:paraId="4C3541F5" w14:textId="2E8975C3" w:rsidR="00717E2D" w:rsidRPr="00186F1B" w:rsidRDefault="00717E2D" w:rsidP="008E630A">
      <w:pPr>
        <w:pStyle w:val="BodyText"/>
        <w:spacing w:before="40" w:after="120"/>
        <w:rPr>
          <w:rFonts w:ascii="Aptos" w:hAnsi="Aptos"/>
          <w:color w:val="auto"/>
          <w:sz w:val="24"/>
          <w:szCs w:val="24"/>
        </w:rPr>
      </w:pPr>
      <w:r w:rsidRPr="00186F1B">
        <w:rPr>
          <w:rFonts w:ascii="Aptos" w:hAnsi="Aptos"/>
          <w:sz w:val="24"/>
          <w:szCs w:val="24"/>
        </w:rPr>
        <w:t>Before participating in the assessment process, all Selection Advisory Panel members were required to declare any actual, potential, or perceived conflicts of interest.</w:t>
      </w:r>
      <w:r w:rsidR="00534127" w:rsidRPr="00186F1B">
        <w:rPr>
          <w:rFonts w:ascii="Aptos" w:hAnsi="Aptos"/>
          <w:sz w:val="24"/>
          <w:szCs w:val="24"/>
        </w:rPr>
        <w:t xml:space="preserve"> No conflicts of interests were declared.</w:t>
      </w:r>
    </w:p>
    <w:p w14:paraId="3230387C" w14:textId="1435B33A" w:rsidR="00717E2D" w:rsidRPr="00186F1B" w:rsidRDefault="00717E2D" w:rsidP="008E630A">
      <w:pPr>
        <w:pStyle w:val="BodyText"/>
        <w:spacing w:before="40" w:after="120"/>
        <w:rPr>
          <w:rFonts w:ascii="Aptos" w:hAnsi="Aptos"/>
          <w:color w:val="auto"/>
          <w:sz w:val="24"/>
          <w:szCs w:val="24"/>
        </w:rPr>
      </w:pPr>
      <w:r w:rsidRPr="00186F1B">
        <w:rPr>
          <w:rFonts w:ascii="Aptos" w:hAnsi="Aptos"/>
          <w:color w:val="auto"/>
          <w:sz w:val="24"/>
          <w:szCs w:val="24"/>
        </w:rPr>
        <w:t>In undertaking their role on the Selection Advisory Panel, panel members were required to consider:</w:t>
      </w:r>
    </w:p>
    <w:p w14:paraId="764CA63B" w14:textId="7B300257" w:rsidR="00534127" w:rsidRPr="00186F1B" w:rsidRDefault="00534127" w:rsidP="008E630A">
      <w:pPr>
        <w:pStyle w:val="BodyText"/>
        <w:numPr>
          <w:ilvl w:val="0"/>
          <w:numId w:val="36"/>
        </w:numPr>
        <w:spacing w:before="40" w:after="120"/>
        <w:rPr>
          <w:rFonts w:ascii="Aptos" w:eastAsiaTheme="majorEastAsia" w:hAnsi="Aptos" w:cstheme="majorBidi"/>
          <w:color w:val="auto"/>
          <w:sz w:val="24"/>
          <w:szCs w:val="24"/>
        </w:rPr>
      </w:pPr>
      <w:r w:rsidRPr="00186F1B">
        <w:rPr>
          <w:rFonts w:ascii="Aptos" w:eastAsiaTheme="majorEastAsia" w:hAnsi="Aptos" w:cstheme="majorBidi"/>
          <w:color w:val="auto"/>
          <w:sz w:val="24"/>
          <w:szCs w:val="24"/>
        </w:rPr>
        <w:t xml:space="preserve">whether the application fully, </w:t>
      </w:r>
      <w:r w:rsidRPr="00186F1B">
        <w:rPr>
          <w:rFonts w:ascii="Aptos" w:hAnsi="Aptos"/>
          <w:sz w:val="24"/>
          <w:szCs w:val="24"/>
        </w:rPr>
        <w:t>partially</w:t>
      </w:r>
      <w:r w:rsidRPr="00186F1B">
        <w:rPr>
          <w:rFonts w:ascii="Aptos" w:eastAsiaTheme="majorEastAsia" w:hAnsi="Aptos" w:cstheme="majorBidi"/>
          <w:color w:val="auto"/>
          <w:sz w:val="24"/>
          <w:szCs w:val="24"/>
        </w:rPr>
        <w:t xml:space="preserve"> or did not meet the selection criteria</w:t>
      </w:r>
    </w:p>
    <w:p w14:paraId="75922DBA" w14:textId="7BD6CBF9" w:rsidR="00534127" w:rsidRPr="00186F1B" w:rsidRDefault="00534127" w:rsidP="008E630A">
      <w:pPr>
        <w:pStyle w:val="BodyText"/>
        <w:numPr>
          <w:ilvl w:val="0"/>
          <w:numId w:val="36"/>
        </w:numPr>
        <w:spacing w:before="40" w:after="120"/>
        <w:rPr>
          <w:rFonts w:ascii="Aptos" w:eastAsiaTheme="majorEastAsia" w:hAnsi="Aptos" w:cstheme="majorBidi"/>
          <w:color w:val="auto"/>
          <w:sz w:val="24"/>
          <w:szCs w:val="24"/>
        </w:rPr>
      </w:pPr>
      <w:r w:rsidRPr="00186F1B">
        <w:rPr>
          <w:rFonts w:ascii="Aptos" w:eastAsiaTheme="majorEastAsia" w:hAnsi="Aptos" w:cstheme="majorBidi"/>
          <w:color w:val="auto"/>
          <w:sz w:val="24"/>
          <w:szCs w:val="24"/>
        </w:rPr>
        <w:t>the extent to which the proposed grant activity would contribute to meeting the outcomes/objectives of the MGI grant opportunity</w:t>
      </w:r>
    </w:p>
    <w:p w14:paraId="03F12200" w14:textId="7A5BFFC5" w:rsidR="00534127" w:rsidRPr="00186F1B" w:rsidRDefault="00534127" w:rsidP="008E630A">
      <w:pPr>
        <w:pStyle w:val="BodyText"/>
        <w:numPr>
          <w:ilvl w:val="0"/>
          <w:numId w:val="36"/>
        </w:numPr>
        <w:spacing w:before="40" w:after="120"/>
        <w:rPr>
          <w:rFonts w:ascii="Aptos" w:eastAsiaTheme="majorEastAsia" w:hAnsi="Aptos" w:cstheme="majorBidi"/>
          <w:color w:val="auto"/>
          <w:sz w:val="24"/>
          <w:szCs w:val="24"/>
        </w:rPr>
      </w:pPr>
      <w:r w:rsidRPr="00186F1B">
        <w:rPr>
          <w:rFonts w:ascii="Aptos" w:eastAsiaTheme="majorEastAsia" w:hAnsi="Aptos" w:cstheme="majorBidi"/>
          <w:color w:val="auto"/>
          <w:sz w:val="24"/>
          <w:szCs w:val="24"/>
        </w:rPr>
        <w:t>the level of need of the target community the grant activity sought to support</w:t>
      </w:r>
    </w:p>
    <w:p w14:paraId="54B1FCFE" w14:textId="3670338F" w:rsidR="00534127" w:rsidRPr="00186F1B" w:rsidRDefault="00534127" w:rsidP="008E630A">
      <w:pPr>
        <w:pStyle w:val="BodyText"/>
        <w:numPr>
          <w:ilvl w:val="0"/>
          <w:numId w:val="36"/>
        </w:numPr>
        <w:spacing w:before="40" w:after="120"/>
        <w:rPr>
          <w:rFonts w:ascii="Aptos" w:eastAsiaTheme="majorEastAsia" w:hAnsi="Aptos" w:cstheme="majorBidi"/>
          <w:color w:val="auto"/>
          <w:sz w:val="24"/>
          <w:szCs w:val="24"/>
        </w:rPr>
      </w:pPr>
      <w:r w:rsidRPr="00186F1B">
        <w:rPr>
          <w:rFonts w:ascii="Aptos" w:eastAsiaTheme="majorEastAsia" w:hAnsi="Aptos" w:cstheme="majorBidi"/>
          <w:color w:val="auto"/>
          <w:sz w:val="24"/>
          <w:szCs w:val="24"/>
        </w:rPr>
        <w:t>reasonable distribution of the types of activities funded, delivery locations and recipient communities</w:t>
      </w:r>
    </w:p>
    <w:p w14:paraId="751733B7" w14:textId="0976CCB2" w:rsidR="00534127" w:rsidRPr="00186F1B" w:rsidRDefault="00534127" w:rsidP="008E630A">
      <w:pPr>
        <w:pStyle w:val="BodyText"/>
        <w:numPr>
          <w:ilvl w:val="0"/>
          <w:numId w:val="36"/>
        </w:numPr>
        <w:spacing w:before="40" w:after="120"/>
        <w:rPr>
          <w:rFonts w:ascii="Aptos" w:eastAsiaTheme="majorEastAsia" w:hAnsi="Aptos" w:cstheme="majorBidi"/>
          <w:color w:val="auto"/>
          <w:sz w:val="24"/>
          <w:szCs w:val="24"/>
        </w:rPr>
      </w:pPr>
      <w:r w:rsidRPr="00186F1B">
        <w:rPr>
          <w:rFonts w:ascii="Aptos" w:eastAsiaTheme="majorEastAsia" w:hAnsi="Aptos" w:cstheme="majorBidi"/>
          <w:color w:val="auto"/>
          <w:sz w:val="24"/>
          <w:szCs w:val="24"/>
        </w:rPr>
        <w:t>whether and how proposals would build understanding between communities and build intercultural links across communities in Australia</w:t>
      </w:r>
    </w:p>
    <w:p w14:paraId="1627E261" w14:textId="2D9770AD" w:rsidR="00534127" w:rsidRPr="00186F1B" w:rsidRDefault="00534127" w:rsidP="008E630A">
      <w:pPr>
        <w:pStyle w:val="BodyText"/>
        <w:numPr>
          <w:ilvl w:val="0"/>
          <w:numId w:val="36"/>
        </w:numPr>
        <w:spacing w:before="40" w:after="120"/>
        <w:rPr>
          <w:rFonts w:ascii="Aptos" w:eastAsiaTheme="majorEastAsia" w:hAnsi="Aptos" w:cstheme="majorBidi"/>
          <w:color w:val="auto"/>
          <w:sz w:val="24"/>
          <w:szCs w:val="24"/>
        </w:rPr>
      </w:pPr>
      <w:r w:rsidRPr="00186F1B">
        <w:rPr>
          <w:rFonts w:ascii="Aptos" w:eastAsiaTheme="majorEastAsia" w:hAnsi="Aptos" w:cstheme="majorBidi"/>
          <w:color w:val="auto"/>
          <w:sz w:val="24"/>
          <w:szCs w:val="24"/>
        </w:rPr>
        <w:t>the risks that the applicant or project posed for the Department of Home Affairs</w:t>
      </w:r>
    </w:p>
    <w:p w14:paraId="13245020" w14:textId="25CA768A" w:rsidR="00534127" w:rsidRPr="00186F1B" w:rsidRDefault="00534127" w:rsidP="008E630A">
      <w:pPr>
        <w:pStyle w:val="BodyText"/>
        <w:numPr>
          <w:ilvl w:val="0"/>
          <w:numId w:val="36"/>
        </w:numPr>
        <w:spacing w:before="40" w:after="120"/>
        <w:rPr>
          <w:rFonts w:ascii="Aptos" w:eastAsiaTheme="majorEastAsia" w:hAnsi="Aptos" w:cstheme="majorBidi"/>
          <w:color w:val="auto"/>
          <w:sz w:val="24"/>
          <w:szCs w:val="24"/>
        </w:rPr>
      </w:pPr>
      <w:r w:rsidRPr="00186F1B">
        <w:rPr>
          <w:rFonts w:ascii="Aptos" w:eastAsiaTheme="majorEastAsia" w:hAnsi="Aptos" w:cstheme="majorBidi"/>
          <w:color w:val="auto"/>
          <w:sz w:val="24"/>
          <w:szCs w:val="24"/>
        </w:rPr>
        <w:t>the relative value of the grant sought</w:t>
      </w:r>
    </w:p>
    <w:p w14:paraId="5A69A95A" w14:textId="63324FDE" w:rsidR="00534127" w:rsidRDefault="00534127" w:rsidP="008E630A">
      <w:pPr>
        <w:pStyle w:val="BodyText"/>
        <w:numPr>
          <w:ilvl w:val="0"/>
          <w:numId w:val="36"/>
        </w:numPr>
        <w:spacing w:before="40" w:after="120"/>
        <w:rPr>
          <w:rFonts w:ascii="Aptos" w:eastAsiaTheme="majorEastAsia" w:hAnsi="Aptos" w:cstheme="majorBidi"/>
          <w:color w:val="auto"/>
          <w:sz w:val="24"/>
          <w:szCs w:val="24"/>
        </w:rPr>
      </w:pPr>
      <w:r w:rsidRPr="00186F1B">
        <w:rPr>
          <w:rFonts w:ascii="Aptos" w:eastAsiaTheme="majorEastAsia" w:hAnsi="Aptos" w:cstheme="majorBidi"/>
          <w:color w:val="auto"/>
          <w:sz w:val="24"/>
          <w:szCs w:val="24"/>
        </w:rPr>
        <w:lastRenderedPageBreak/>
        <w:t>whether the application represented ‘value with relevant money’, which is a judgement based on the grant proposal representing an efficient, effective, economical and ethical use of public resources and determined from a variety of considerations, both financial and non-financial, including but not limited to:</w:t>
      </w:r>
    </w:p>
    <w:p w14:paraId="3B667F2E" w14:textId="5C0EF086" w:rsidR="003D4377" w:rsidRDefault="003D4377" w:rsidP="003D4377">
      <w:pPr>
        <w:pStyle w:val="BodyText"/>
        <w:numPr>
          <w:ilvl w:val="1"/>
          <w:numId w:val="36"/>
        </w:numPr>
        <w:spacing w:before="40" w:after="120"/>
        <w:rPr>
          <w:rFonts w:ascii="Aptos" w:eastAsiaTheme="majorEastAsia" w:hAnsi="Aptos" w:cstheme="majorBidi"/>
          <w:color w:val="auto"/>
          <w:sz w:val="24"/>
          <w:szCs w:val="24"/>
        </w:rPr>
      </w:pPr>
      <w:r>
        <w:rPr>
          <w:rFonts w:ascii="Aptos" w:eastAsiaTheme="majorEastAsia" w:hAnsi="Aptos" w:cstheme="majorBidi"/>
          <w:color w:val="auto"/>
          <w:sz w:val="24"/>
          <w:szCs w:val="24"/>
        </w:rPr>
        <w:t>the quality of the project proposal and activities</w:t>
      </w:r>
    </w:p>
    <w:p w14:paraId="39F9531B" w14:textId="28300A8D" w:rsidR="003D4377" w:rsidRDefault="003D4377" w:rsidP="003D4377">
      <w:pPr>
        <w:pStyle w:val="BodyText"/>
        <w:numPr>
          <w:ilvl w:val="1"/>
          <w:numId w:val="36"/>
        </w:numPr>
        <w:spacing w:before="40" w:after="120"/>
        <w:rPr>
          <w:rFonts w:ascii="Aptos" w:eastAsiaTheme="majorEastAsia" w:hAnsi="Aptos" w:cstheme="majorBidi"/>
          <w:color w:val="auto"/>
          <w:sz w:val="24"/>
          <w:szCs w:val="24"/>
        </w:rPr>
      </w:pPr>
      <w:r w:rsidRPr="00186F1B">
        <w:rPr>
          <w:rFonts w:ascii="Aptos" w:eastAsiaTheme="majorEastAsia" w:hAnsi="Aptos" w:cstheme="majorBidi"/>
          <w:color w:val="auto"/>
          <w:sz w:val="24"/>
          <w:szCs w:val="24"/>
        </w:rPr>
        <w:t>whether the proposal is fit for purpose in contributing to government objectives</w:t>
      </w:r>
    </w:p>
    <w:p w14:paraId="6A15E461" w14:textId="2534A88C" w:rsidR="00004D21" w:rsidRDefault="003D4377" w:rsidP="00004D21">
      <w:pPr>
        <w:pStyle w:val="BodyText"/>
        <w:numPr>
          <w:ilvl w:val="1"/>
          <w:numId w:val="36"/>
        </w:numPr>
        <w:spacing w:before="40" w:after="120"/>
        <w:rPr>
          <w:rFonts w:ascii="Aptos" w:eastAsiaTheme="majorEastAsia" w:hAnsi="Aptos" w:cstheme="majorBidi"/>
          <w:color w:val="auto"/>
          <w:sz w:val="24"/>
          <w:szCs w:val="24"/>
        </w:rPr>
      </w:pPr>
      <w:r w:rsidRPr="00186F1B">
        <w:rPr>
          <w:rFonts w:ascii="Aptos" w:eastAsiaTheme="majorEastAsia" w:hAnsi="Aptos" w:cstheme="majorBidi"/>
          <w:color w:val="auto"/>
          <w:sz w:val="24"/>
          <w:szCs w:val="24"/>
        </w:rPr>
        <w:t>whether the absence of a grant is likely to prevent the grantee and government’s outcomes being achieved</w:t>
      </w:r>
    </w:p>
    <w:p w14:paraId="4F4A7D8D" w14:textId="77BF76DE" w:rsidR="003D4377" w:rsidRDefault="003D4377" w:rsidP="00004D21">
      <w:pPr>
        <w:pStyle w:val="BodyText"/>
        <w:numPr>
          <w:ilvl w:val="1"/>
          <w:numId w:val="36"/>
        </w:numPr>
        <w:spacing w:before="40" w:after="120"/>
        <w:rPr>
          <w:rFonts w:ascii="Aptos" w:eastAsiaTheme="majorEastAsia" w:hAnsi="Aptos" w:cstheme="majorBidi"/>
          <w:color w:val="auto"/>
          <w:sz w:val="24"/>
          <w:szCs w:val="24"/>
        </w:rPr>
      </w:pPr>
      <w:r>
        <w:rPr>
          <w:rFonts w:ascii="Aptos" w:eastAsiaTheme="majorEastAsia" w:hAnsi="Aptos" w:cstheme="majorBidi"/>
          <w:color w:val="auto"/>
          <w:sz w:val="24"/>
          <w:szCs w:val="24"/>
        </w:rPr>
        <w:t>the potential grantee’s relevant experience and performance history.</w:t>
      </w:r>
    </w:p>
    <w:p w14:paraId="455326A7" w14:textId="3EF3C011" w:rsidR="00671C0E" w:rsidRPr="00186F1B" w:rsidRDefault="003D4377" w:rsidP="009B5CD2">
      <w:pPr>
        <w:pStyle w:val="Heading2"/>
        <w:spacing w:before="120"/>
        <w:rPr>
          <w:color w:val="CF0A2C" w:themeColor="accent1"/>
          <w:sz w:val="28"/>
          <w:szCs w:val="28"/>
        </w:rPr>
      </w:pPr>
      <w:r>
        <w:rPr>
          <w:color w:val="CF0A2C" w:themeColor="accent1"/>
          <w:sz w:val="28"/>
          <w:szCs w:val="28"/>
        </w:rPr>
        <w:t>S</w:t>
      </w:r>
      <w:r w:rsidR="00671C0E" w:rsidRPr="00186F1B">
        <w:rPr>
          <w:color w:val="CF0A2C" w:themeColor="accent1"/>
          <w:sz w:val="28"/>
          <w:szCs w:val="28"/>
        </w:rPr>
        <w:t>election Results</w:t>
      </w:r>
    </w:p>
    <w:p w14:paraId="29A32AD6" w14:textId="20C27255" w:rsidR="00EE5B38" w:rsidRPr="00186F1B" w:rsidRDefault="00EE5B38" w:rsidP="00CF7C47">
      <w:pPr>
        <w:spacing w:before="40" w:after="120"/>
        <w:rPr>
          <w:rFonts w:ascii="Aptos" w:hAnsi="Aptos"/>
          <w:sz w:val="24"/>
          <w:szCs w:val="24"/>
        </w:rPr>
      </w:pPr>
      <w:r w:rsidRPr="00186F1B">
        <w:rPr>
          <w:rFonts w:ascii="Aptos" w:hAnsi="Aptos"/>
          <w:sz w:val="24"/>
          <w:szCs w:val="24"/>
        </w:rPr>
        <w:t>There was strong interest in this grant opportunity, and applications were of a high standard. The preferred applicant(s) demonstrated their ability to meet the requirements outlined in the Grant Opportunity Guidelines based on the strength of their responses to the published assessment criteria. Applicants were notified of the outcome of their application in writing at the end of the selection period.</w:t>
      </w:r>
    </w:p>
    <w:p w14:paraId="100418C4" w14:textId="77777777" w:rsidR="00EE5B38" w:rsidRPr="00186F1B" w:rsidRDefault="00EE5B38" w:rsidP="00CF7C47">
      <w:pPr>
        <w:spacing w:before="40" w:after="120"/>
        <w:rPr>
          <w:rFonts w:ascii="Aptos" w:hAnsi="Aptos"/>
          <w:sz w:val="24"/>
          <w:szCs w:val="24"/>
        </w:rPr>
      </w:pPr>
      <w:r w:rsidRPr="00186F1B">
        <w:rPr>
          <w:rFonts w:ascii="Aptos" w:hAnsi="Aptos"/>
          <w:sz w:val="24"/>
          <w:szCs w:val="24"/>
        </w:rPr>
        <w:t>The following feedback is provided to assist grant applicants in understanding what comprised a strong application and what quality responses looked like against the requirements of the grant opportunity.</w:t>
      </w:r>
    </w:p>
    <w:p w14:paraId="02DD5688" w14:textId="2C5E6CD7" w:rsidR="00717E2D" w:rsidRPr="00186F1B" w:rsidRDefault="00717E2D" w:rsidP="00717E2D">
      <w:pPr>
        <w:pStyle w:val="Heading2"/>
        <w:spacing w:before="120"/>
        <w:rPr>
          <w:color w:val="CF0A2C" w:themeColor="accent1"/>
          <w:sz w:val="28"/>
          <w:szCs w:val="28"/>
        </w:rPr>
      </w:pPr>
      <w:r w:rsidRPr="00186F1B">
        <w:rPr>
          <w:color w:val="CF0A2C" w:themeColor="accent1"/>
          <w:sz w:val="28"/>
          <w:szCs w:val="28"/>
        </w:rPr>
        <w:t xml:space="preserve">Common </w:t>
      </w:r>
      <w:r w:rsidR="00927EB7" w:rsidRPr="00186F1B">
        <w:rPr>
          <w:color w:val="CF0A2C" w:themeColor="accent1"/>
          <w:sz w:val="28"/>
          <w:szCs w:val="28"/>
        </w:rPr>
        <w:t>Mistakes to Avoid</w:t>
      </w:r>
    </w:p>
    <w:p w14:paraId="3B436D47" w14:textId="64968CA6" w:rsidR="00EE5B38" w:rsidRPr="00186F1B" w:rsidRDefault="003015C0" w:rsidP="00EE5B38">
      <w:pPr>
        <w:spacing w:before="120" w:after="120"/>
        <w:rPr>
          <w:rFonts w:ascii="Aptos" w:hAnsi="Aptos"/>
          <w:sz w:val="24"/>
          <w:szCs w:val="24"/>
        </w:rPr>
      </w:pPr>
      <w:r w:rsidRPr="00186F1B">
        <w:rPr>
          <w:rFonts w:ascii="Aptos" w:hAnsi="Aptos"/>
          <w:b/>
          <w:bCs/>
          <w:sz w:val="24"/>
          <w:szCs w:val="24"/>
        </w:rPr>
        <w:t>Read the supporting information before applying</w:t>
      </w:r>
      <w:r w:rsidRPr="00186F1B">
        <w:rPr>
          <w:rFonts w:ascii="Aptos" w:hAnsi="Aptos"/>
          <w:sz w:val="24"/>
          <w:szCs w:val="24"/>
        </w:rPr>
        <w:t>:</w:t>
      </w:r>
    </w:p>
    <w:p w14:paraId="18651C81" w14:textId="483525B5" w:rsidR="001204EF" w:rsidRPr="00186F1B" w:rsidRDefault="001204EF" w:rsidP="00A76E07">
      <w:pPr>
        <w:rPr>
          <w:rFonts w:ascii="Aptos" w:hAnsi="Aptos"/>
          <w:sz w:val="24"/>
          <w:szCs w:val="24"/>
        </w:rPr>
      </w:pPr>
      <w:r w:rsidRPr="00186F1B">
        <w:rPr>
          <w:rFonts w:ascii="Aptos" w:hAnsi="Aptos"/>
          <w:sz w:val="24"/>
          <w:szCs w:val="24"/>
        </w:rPr>
        <w:t>It is important to read all available information provided about MGI when applying for funding, especially the grant opportunity documentation published on the GrantConnect website when the round is open.</w:t>
      </w:r>
    </w:p>
    <w:p w14:paraId="354B65FA" w14:textId="6A8E4C55" w:rsidR="001204EF" w:rsidRPr="00186F1B" w:rsidRDefault="001204EF" w:rsidP="001204EF">
      <w:pPr>
        <w:spacing w:before="120" w:after="120"/>
        <w:rPr>
          <w:rFonts w:ascii="Aptos" w:hAnsi="Aptos"/>
          <w:sz w:val="24"/>
          <w:szCs w:val="24"/>
        </w:rPr>
      </w:pPr>
      <w:r w:rsidRPr="00186F1B">
        <w:rPr>
          <w:rFonts w:ascii="Aptos" w:hAnsi="Aptos"/>
          <w:sz w:val="24"/>
          <w:szCs w:val="24"/>
        </w:rPr>
        <w:t>The grant opportunity documentation is specific to each MGI grant opportunity and contains</w:t>
      </w:r>
      <w:r w:rsidR="00CF7C47">
        <w:rPr>
          <w:rFonts w:ascii="Aptos" w:hAnsi="Aptos"/>
          <w:sz w:val="24"/>
          <w:szCs w:val="24"/>
        </w:rPr>
        <w:t xml:space="preserve"> </w:t>
      </w:r>
      <w:r w:rsidRPr="00186F1B">
        <w:rPr>
          <w:rFonts w:ascii="Aptos" w:hAnsi="Aptos"/>
          <w:sz w:val="24"/>
          <w:szCs w:val="24"/>
        </w:rPr>
        <w:t>important information about the purpose of the program, eligibility and compliance requirements, timeframes and how to apply.</w:t>
      </w:r>
    </w:p>
    <w:p w14:paraId="6DFFA1AB" w14:textId="197A9005" w:rsidR="001204EF" w:rsidRPr="00186F1B" w:rsidRDefault="001204EF" w:rsidP="001204EF">
      <w:pPr>
        <w:spacing w:before="120" w:after="120"/>
        <w:rPr>
          <w:rFonts w:ascii="Aptos" w:hAnsi="Aptos"/>
          <w:sz w:val="24"/>
          <w:szCs w:val="24"/>
        </w:rPr>
      </w:pPr>
      <w:r w:rsidRPr="00186F1B">
        <w:rPr>
          <w:rFonts w:ascii="Aptos" w:hAnsi="Aptos"/>
          <w:sz w:val="24"/>
          <w:szCs w:val="24"/>
        </w:rPr>
        <w:t>The application form included supporting information about the mandatory information that was required by the department to complete the assessment process.</w:t>
      </w:r>
    </w:p>
    <w:p w14:paraId="24491F91" w14:textId="70135615" w:rsidR="00EE5B38" w:rsidRPr="00186F1B" w:rsidRDefault="003015C0" w:rsidP="003015C0">
      <w:pPr>
        <w:spacing w:before="120" w:after="120"/>
        <w:rPr>
          <w:rFonts w:ascii="Aptos" w:hAnsi="Aptos"/>
          <w:b/>
          <w:bCs/>
          <w:sz w:val="24"/>
          <w:szCs w:val="24"/>
        </w:rPr>
      </w:pPr>
      <w:r w:rsidRPr="00186F1B">
        <w:rPr>
          <w:rFonts w:ascii="Aptos" w:hAnsi="Aptos"/>
          <w:b/>
          <w:bCs/>
          <w:sz w:val="24"/>
          <w:szCs w:val="24"/>
        </w:rPr>
        <w:t>Eligibility</w:t>
      </w:r>
      <w:r w:rsidR="0077449D" w:rsidRPr="00186F1B">
        <w:rPr>
          <w:rFonts w:ascii="Aptos" w:hAnsi="Aptos"/>
          <w:b/>
          <w:bCs/>
          <w:sz w:val="24"/>
          <w:szCs w:val="24"/>
        </w:rPr>
        <w:t>, attachments and evidence</w:t>
      </w:r>
      <w:r w:rsidRPr="00186F1B">
        <w:rPr>
          <w:rFonts w:ascii="Aptos" w:hAnsi="Aptos"/>
          <w:b/>
          <w:bCs/>
          <w:sz w:val="24"/>
          <w:szCs w:val="24"/>
        </w:rPr>
        <w:t>:</w:t>
      </w:r>
    </w:p>
    <w:p w14:paraId="2F555DC6" w14:textId="0FB5BB13" w:rsidR="00A12910" w:rsidRPr="00186F1B" w:rsidRDefault="00A12910" w:rsidP="00A12910">
      <w:pPr>
        <w:spacing w:before="120" w:after="120"/>
        <w:rPr>
          <w:rFonts w:ascii="Aptos" w:hAnsi="Aptos"/>
          <w:sz w:val="24"/>
          <w:szCs w:val="24"/>
        </w:rPr>
      </w:pPr>
      <w:r w:rsidRPr="00186F1B">
        <w:rPr>
          <w:rFonts w:ascii="Aptos" w:hAnsi="Aptos"/>
          <w:sz w:val="24"/>
          <w:szCs w:val="24"/>
        </w:rPr>
        <w:t>In addition to standard eligibility requirements, t</w:t>
      </w:r>
      <w:r w:rsidR="002B7A70" w:rsidRPr="00186F1B">
        <w:rPr>
          <w:rFonts w:ascii="Aptos" w:hAnsi="Aptos"/>
          <w:sz w:val="24"/>
          <w:szCs w:val="24"/>
        </w:rPr>
        <w:t>o be considered eligible for a grant, applicants had</w:t>
      </w:r>
      <w:r w:rsidR="002B7A70" w:rsidRPr="00186F1B">
        <w:rPr>
          <w:rFonts w:ascii="Aptos" w:hAnsi="Aptos"/>
          <w:b/>
          <w:bCs/>
          <w:sz w:val="24"/>
          <w:szCs w:val="24"/>
        </w:rPr>
        <w:t xml:space="preserve"> </w:t>
      </w:r>
      <w:r w:rsidR="002B7A70" w:rsidRPr="00186F1B">
        <w:rPr>
          <w:rFonts w:ascii="Aptos" w:hAnsi="Aptos"/>
          <w:sz w:val="24"/>
          <w:szCs w:val="24"/>
        </w:rPr>
        <w:t>to</w:t>
      </w:r>
      <w:r w:rsidRPr="00186F1B">
        <w:rPr>
          <w:rFonts w:ascii="Aptos" w:hAnsi="Aptos"/>
          <w:b/>
          <w:bCs/>
          <w:sz w:val="24"/>
          <w:szCs w:val="24"/>
        </w:rPr>
        <w:t xml:space="preserve"> </w:t>
      </w:r>
      <w:r w:rsidRPr="00186F1B">
        <w:rPr>
          <w:rFonts w:ascii="Aptos" w:hAnsi="Aptos"/>
          <w:sz w:val="24"/>
          <w:szCs w:val="24"/>
        </w:rPr>
        <w:t>meet the definition of a multicultural grassroots organisation, meaning the organisation must have:</w:t>
      </w:r>
    </w:p>
    <w:p w14:paraId="57DC5D59" w14:textId="02939E28" w:rsidR="00A12910" w:rsidRPr="00186F1B" w:rsidRDefault="00A12910" w:rsidP="00A76E07">
      <w:pPr>
        <w:pStyle w:val="BodyText"/>
        <w:numPr>
          <w:ilvl w:val="0"/>
          <w:numId w:val="36"/>
        </w:numPr>
        <w:rPr>
          <w:rFonts w:ascii="Aptos" w:hAnsi="Aptos"/>
          <w:sz w:val="24"/>
          <w:szCs w:val="24"/>
        </w:rPr>
      </w:pPr>
      <w:r w:rsidRPr="00186F1B">
        <w:rPr>
          <w:rFonts w:ascii="Aptos" w:hAnsi="Aptos"/>
          <w:sz w:val="24"/>
          <w:szCs w:val="24"/>
        </w:rPr>
        <w:t xml:space="preserve">a core purpose </w:t>
      </w:r>
      <w:r w:rsidRPr="00186F1B">
        <w:rPr>
          <w:rFonts w:ascii="Aptos" w:eastAsiaTheme="majorEastAsia" w:hAnsi="Aptos" w:cstheme="majorBidi"/>
          <w:color w:val="auto"/>
          <w:sz w:val="24"/>
          <w:szCs w:val="24"/>
        </w:rPr>
        <w:t>to</w:t>
      </w:r>
      <w:r w:rsidRPr="00186F1B">
        <w:rPr>
          <w:rFonts w:ascii="Aptos" w:hAnsi="Aptos"/>
          <w:sz w:val="24"/>
          <w:szCs w:val="24"/>
        </w:rPr>
        <w:t xml:space="preserve"> represent and promote the interests of, or provide support and deliver services and programs to, culturally and linguistically diverse communities</w:t>
      </w:r>
    </w:p>
    <w:p w14:paraId="7024BF0B" w14:textId="1928D91E" w:rsidR="00A12910" w:rsidRDefault="00A12910" w:rsidP="00A76E07">
      <w:pPr>
        <w:pStyle w:val="BodyText"/>
        <w:numPr>
          <w:ilvl w:val="0"/>
          <w:numId w:val="36"/>
        </w:numPr>
        <w:rPr>
          <w:rFonts w:ascii="Aptos" w:hAnsi="Aptos"/>
          <w:sz w:val="24"/>
          <w:szCs w:val="24"/>
        </w:rPr>
      </w:pPr>
      <w:r w:rsidRPr="00186F1B">
        <w:rPr>
          <w:rFonts w:ascii="Aptos" w:hAnsi="Aptos"/>
          <w:sz w:val="24"/>
          <w:szCs w:val="24"/>
        </w:rPr>
        <w:t>be a not-for-profit organisation or charity, determined by:</w:t>
      </w:r>
    </w:p>
    <w:p w14:paraId="5CD10344" w14:textId="2FB540FA" w:rsidR="003D4377" w:rsidRDefault="003D4377" w:rsidP="003D4377">
      <w:pPr>
        <w:pStyle w:val="BodyText"/>
        <w:numPr>
          <w:ilvl w:val="1"/>
          <w:numId w:val="36"/>
        </w:numPr>
        <w:rPr>
          <w:rFonts w:ascii="Aptos" w:hAnsi="Aptos"/>
          <w:sz w:val="24"/>
          <w:szCs w:val="24"/>
        </w:rPr>
      </w:pPr>
      <w:r w:rsidRPr="00186F1B">
        <w:rPr>
          <w:rFonts w:ascii="Aptos" w:eastAsiaTheme="majorEastAsia" w:hAnsi="Aptos" w:cstheme="majorBidi"/>
          <w:color w:val="auto"/>
          <w:sz w:val="24"/>
          <w:szCs w:val="24"/>
        </w:rPr>
        <w:t>registration</w:t>
      </w:r>
      <w:r w:rsidRPr="00186F1B">
        <w:rPr>
          <w:rFonts w:ascii="Aptos" w:hAnsi="Aptos"/>
          <w:sz w:val="24"/>
          <w:szCs w:val="24"/>
        </w:rPr>
        <w:t xml:space="preserve"> with the Australian Charities and Not-for-Profits Commission (ACNC)</w:t>
      </w:r>
      <w:r>
        <w:rPr>
          <w:rFonts w:ascii="Aptos" w:hAnsi="Aptos"/>
          <w:sz w:val="24"/>
          <w:szCs w:val="24"/>
        </w:rPr>
        <w:t>, or</w:t>
      </w:r>
    </w:p>
    <w:p w14:paraId="014FE10C" w14:textId="6E640E87" w:rsidR="00004D21" w:rsidRPr="003D4377" w:rsidRDefault="003D4377" w:rsidP="002368F7">
      <w:pPr>
        <w:pStyle w:val="BodyText"/>
        <w:numPr>
          <w:ilvl w:val="1"/>
          <w:numId w:val="36"/>
        </w:numPr>
        <w:rPr>
          <w:rFonts w:ascii="Aptos" w:hAnsi="Aptos"/>
          <w:sz w:val="24"/>
          <w:szCs w:val="24"/>
        </w:rPr>
      </w:pPr>
      <w:r w:rsidRPr="003D4377">
        <w:rPr>
          <w:rFonts w:ascii="Aptos" w:hAnsi="Aptos"/>
          <w:sz w:val="24"/>
          <w:szCs w:val="24"/>
        </w:rPr>
        <w:t>a governing document with a relevant not-for-profit clause.</w:t>
      </w:r>
    </w:p>
    <w:p w14:paraId="59900DF2" w14:textId="1C2A1505" w:rsidR="00A12910" w:rsidRPr="00186F1B" w:rsidRDefault="00A12910" w:rsidP="00A76E07">
      <w:pPr>
        <w:pStyle w:val="BodyText"/>
        <w:numPr>
          <w:ilvl w:val="0"/>
          <w:numId w:val="36"/>
        </w:numPr>
        <w:rPr>
          <w:rFonts w:ascii="Aptos" w:hAnsi="Aptos"/>
          <w:sz w:val="24"/>
          <w:szCs w:val="24"/>
        </w:rPr>
      </w:pPr>
      <w:r w:rsidRPr="00186F1B">
        <w:rPr>
          <w:rFonts w:ascii="Aptos" w:hAnsi="Aptos"/>
          <w:sz w:val="24"/>
          <w:szCs w:val="24"/>
        </w:rPr>
        <w:t>revenue in either the 2023–24 or 2024–25 financial year of less than $500,000</w:t>
      </w:r>
    </w:p>
    <w:p w14:paraId="0D2B1A31" w14:textId="5ACFAB1E" w:rsidR="00A12910" w:rsidRPr="00186F1B" w:rsidRDefault="00A12910" w:rsidP="00A76E07">
      <w:pPr>
        <w:pStyle w:val="BodyText"/>
        <w:numPr>
          <w:ilvl w:val="0"/>
          <w:numId w:val="36"/>
        </w:numPr>
        <w:rPr>
          <w:rFonts w:ascii="Aptos" w:hAnsi="Aptos"/>
          <w:sz w:val="24"/>
          <w:szCs w:val="24"/>
        </w:rPr>
      </w:pPr>
      <w:r w:rsidRPr="00186F1B">
        <w:rPr>
          <w:rFonts w:ascii="Aptos" w:hAnsi="Aptos"/>
          <w:sz w:val="24"/>
          <w:szCs w:val="24"/>
        </w:rPr>
        <w:t xml:space="preserve">a maximum of </w:t>
      </w:r>
      <w:r w:rsidR="006B5B78">
        <w:rPr>
          <w:rFonts w:ascii="Aptos" w:hAnsi="Aptos"/>
          <w:sz w:val="24"/>
          <w:szCs w:val="24"/>
        </w:rPr>
        <w:t>3</w:t>
      </w:r>
      <w:r w:rsidRPr="00186F1B">
        <w:rPr>
          <w:rFonts w:ascii="Aptos" w:hAnsi="Aptos"/>
          <w:sz w:val="24"/>
          <w:szCs w:val="24"/>
        </w:rPr>
        <w:t xml:space="preserve"> paid, full-time employees in either the 2023–24 or 2024–25 financial year.</w:t>
      </w:r>
    </w:p>
    <w:p w14:paraId="52606392" w14:textId="30DA517A" w:rsidR="00A12910" w:rsidRPr="00186F1B" w:rsidRDefault="0034314B" w:rsidP="003015C0">
      <w:pPr>
        <w:spacing w:before="120" w:after="120"/>
        <w:rPr>
          <w:rFonts w:ascii="Aptos" w:hAnsi="Aptos"/>
          <w:sz w:val="24"/>
          <w:szCs w:val="24"/>
        </w:rPr>
      </w:pPr>
      <w:r w:rsidRPr="00186F1B">
        <w:rPr>
          <w:rFonts w:ascii="Aptos" w:hAnsi="Aptos"/>
          <w:sz w:val="24"/>
          <w:szCs w:val="24"/>
        </w:rPr>
        <w:lastRenderedPageBreak/>
        <w:t xml:space="preserve">The application form and guidelines detailed </w:t>
      </w:r>
      <w:r w:rsidR="00034D9E" w:rsidRPr="00186F1B">
        <w:rPr>
          <w:rFonts w:ascii="Aptos" w:hAnsi="Aptos"/>
          <w:sz w:val="24"/>
          <w:szCs w:val="24"/>
        </w:rPr>
        <w:t>the documentation required to demonstrate eligibility. Common issues which resulted in applicants being deemed ineligible included:</w:t>
      </w:r>
    </w:p>
    <w:p w14:paraId="155B13C3" w14:textId="6E78A6DF" w:rsidR="00034D9E" w:rsidRPr="00186F1B" w:rsidRDefault="00034D9E" w:rsidP="00034D9E">
      <w:pPr>
        <w:pStyle w:val="BodyText"/>
        <w:numPr>
          <w:ilvl w:val="0"/>
          <w:numId w:val="36"/>
        </w:numPr>
        <w:rPr>
          <w:rFonts w:ascii="Aptos" w:hAnsi="Aptos"/>
          <w:sz w:val="24"/>
          <w:szCs w:val="24"/>
        </w:rPr>
      </w:pPr>
      <w:r w:rsidRPr="00186F1B">
        <w:rPr>
          <w:rFonts w:ascii="Aptos" w:hAnsi="Aptos"/>
          <w:sz w:val="24"/>
          <w:szCs w:val="24"/>
        </w:rPr>
        <w:t>documentation did not clearly articulate the organisation’s core purpose, or did not demonstrate a core purpose related to supporting culturally a</w:t>
      </w:r>
      <w:r w:rsidR="0077449D" w:rsidRPr="00186F1B">
        <w:rPr>
          <w:rFonts w:ascii="Aptos" w:hAnsi="Aptos"/>
          <w:sz w:val="24"/>
          <w:szCs w:val="24"/>
        </w:rPr>
        <w:t>n</w:t>
      </w:r>
      <w:r w:rsidRPr="00186F1B">
        <w:rPr>
          <w:rFonts w:ascii="Aptos" w:hAnsi="Aptos"/>
          <w:sz w:val="24"/>
          <w:szCs w:val="24"/>
        </w:rPr>
        <w:t>d linguistically diverse communities</w:t>
      </w:r>
    </w:p>
    <w:p w14:paraId="5CFD5313" w14:textId="53A752B5" w:rsidR="00034D9E" w:rsidRPr="00186F1B" w:rsidRDefault="00034D9E" w:rsidP="00034D9E">
      <w:pPr>
        <w:pStyle w:val="BodyText"/>
        <w:numPr>
          <w:ilvl w:val="0"/>
          <w:numId w:val="36"/>
        </w:numPr>
        <w:rPr>
          <w:rFonts w:ascii="Aptos" w:hAnsi="Aptos"/>
          <w:sz w:val="24"/>
          <w:szCs w:val="24"/>
        </w:rPr>
      </w:pPr>
      <w:r w:rsidRPr="00186F1B">
        <w:rPr>
          <w:rFonts w:ascii="Aptos" w:hAnsi="Aptos"/>
          <w:sz w:val="24"/>
          <w:szCs w:val="24"/>
        </w:rPr>
        <w:t>organisations indicat</w:t>
      </w:r>
      <w:r w:rsidR="0077449D" w:rsidRPr="00186F1B">
        <w:rPr>
          <w:rFonts w:ascii="Aptos" w:hAnsi="Aptos"/>
          <w:sz w:val="24"/>
          <w:szCs w:val="24"/>
        </w:rPr>
        <w:t>ed</w:t>
      </w:r>
      <w:r w:rsidRPr="00186F1B">
        <w:rPr>
          <w:rFonts w:ascii="Aptos" w:hAnsi="Aptos"/>
          <w:sz w:val="24"/>
          <w:szCs w:val="24"/>
        </w:rPr>
        <w:t xml:space="preserve"> </w:t>
      </w:r>
      <w:r w:rsidR="0077449D" w:rsidRPr="00186F1B">
        <w:rPr>
          <w:rFonts w:ascii="Aptos" w:hAnsi="Aptos"/>
          <w:sz w:val="24"/>
          <w:szCs w:val="24"/>
        </w:rPr>
        <w:t>they are registered with the ACNC when no such registration exists</w:t>
      </w:r>
    </w:p>
    <w:p w14:paraId="5908A8EC" w14:textId="5072D8DB" w:rsidR="0077449D" w:rsidRPr="00186F1B" w:rsidRDefault="0077449D" w:rsidP="00034D9E">
      <w:pPr>
        <w:pStyle w:val="BodyText"/>
        <w:numPr>
          <w:ilvl w:val="0"/>
          <w:numId w:val="36"/>
        </w:numPr>
        <w:rPr>
          <w:rFonts w:ascii="Aptos" w:hAnsi="Aptos"/>
          <w:sz w:val="24"/>
          <w:szCs w:val="24"/>
        </w:rPr>
      </w:pPr>
      <w:r w:rsidRPr="00186F1B">
        <w:rPr>
          <w:rFonts w:ascii="Aptos" w:hAnsi="Aptos"/>
          <w:sz w:val="24"/>
          <w:szCs w:val="24"/>
        </w:rPr>
        <w:t>no clear unequivocal evidence of not for profit status provided</w:t>
      </w:r>
    </w:p>
    <w:p w14:paraId="62A3372E" w14:textId="3EF46145" w:rsidR="0077449D" w:rsidRPr="00186F1B" w:rsidRDefault="0077449D" w:rsidP="00A76E07">
      <w:pPr>
        <w:pStyle w:val="BodyText"/>
        <w:numPr>
          <w:ilvl w:val="0"/>
          <w:numId w:val="36"/>
        </w:numPr>
        <w:rPr>
          <w:rFonts w:ascii="Aptos" w:hAnsi="Aptos"/>
          <w:sz w:val="24"/>
          <w:szCs w:val="24"/>
        </w:rPr>
      </w:pPr>
      <w:r w:rsidRPr="00186F1B">
        <w:rPr>
          <w:rFonts w:ascii="Aptos" w:hAnsi="Aptos"/>
          <w:sz w:val="24"/>
          <w:szCs w:val="24"/>
        </w:rPr>
        <w:t>financial information not being provided for the requested financial years, or only provided for part of the year when a full 12 months was required.</w:t>
      </w:r>
    </w:p>
    <w:sdt>
      <w:sdtPr>
        <w:rPr>
          <w:rFonts w:ascii="Aptos" w:eastAsiaTheme="minorHAnsi" w:hAnsi="Aptos" w:cs="Times New Roman"/>
          <w:b w:val="0"/>
          <w:bCs w:val="0"/>
          <w:color w:val="C00000"/>
          <w:sz w:val="24"/>
          <w:szCs w:val="24"/>
        </w:rPr>
        <w:id w:val="-1532099832"/>
        <w15:repeatingSection/>
      </w:sdtPr>
      <w:sdtEndPr>
        <w:rPr>
          <w:rStyle w:val="BodyTextChar"/>
          <w:color w:val="000000" w:themeColor="text1"/>
        </w:rPr>
      </w:sdtEndPr>
      <w:sdtContent>
        <w:sdt>
          <w:sdtPr>
            <w:rPr>
              <w:rFonts w:ascii="Aptos" w:eastAsiaTheme="minorHAnsi" w:hAnsi="Aptos" w:cs="Times New Roman"/>
              <w:b w:val="0"/>
              <w:bCs w:val="0"/>
              <w:color w:val="C00000"/>
              <w:sz w:val="24"/>
              <w:szCs w:val="24"/>
            </w:rPr>
            <w:id w:val="-1178037605"/>
            <w:placeholder>
              <w:docPart w:val="DefaultPlaceholder_-1854013435"/>
            </w:placeholder>
            <w15:repeatingSectionItem/>
          </w:sdtPr>
          <w:sdtEndPr>
            <w:rPr>
              <w:rFonts w:eastAsiaTheme="majorEastAsia" w:cstheme="majorBidi"/>
              <w:b/>
              <w:bCs/>
              <w:color w:val="CF0A2C" w:themeColor="accent1"/>
            </w:rPr>
          </w:sdtEndPr>
          <w:sdtContent>
            <w:p w14:paraId="11D70C00" w14:textId="427473E3" w:rsidR="009B5CD2" w:rsidRPr="00186F1B" w:rsidRDefault="0032204D" w:rsidP="009B5CD2">
              <w:pPr>
                <w:pStyle w:val="Heading3"/>
                <w:spacing w:before="120"/>
                <w:rPr>
                  <w:color w:val="CF0A2C" w:themeColor="accent1"/>
                  <w:sz w:val="28"/>
                  <w:szCs w:val="28"/>
                </w:rPr>
              </w:pPr>
              <w:r w:rsidRPr="00186F1B">
                <w:rPr>
                  <w:color w:val="CF0A2C" w:themeColor="accent1"/>
                  <w:sz w:val="28"/>
                  <w:szCs w:val="28"/>
                </w:rPr>
                <w:t xml:space="preserve">Criterion </w:t>
              </w:r>
              <w:r w:rsidR="009B5CD2" w:rsidRPr="00186F1B">
                <w:rPr>
                  <w:color w:val="CF0A2C" w:themeColor="accent1"/>
                  <w:sz w:val="28"/>
                  <w:szCs w:val="28"/>
                </w:rPr>
                <w:t>1</w:t>
              </w:r>
              <w:r w:rsidR="00717E2D" w:rsidRPr="00186F1B">
                <w:rPr>
                  <w:color w:val="CF0A2C" w:themeColor="accent1"/>
                  <w:sz w:val="28"/>
                  <w:szCs w:val="28"/>
                </w:rPr>
                <w:t xml:space="preserve">: </w:t>
              </w:r>
              <w:r w:rsidR="009B5CD2" w:rsidRPr="00186F1B">
                <w:rPr>
                  <w:color w:val="CF0A2C" w:themeColor="accent1"/>
                  <w:sz w:val="28"/>
                  <w:szCs w:val="28"/>
                </w:rPr>
                <w:t>Need – 75%</w:t>
              </w:r>
            </w:p>
            <w:p w14:paraId="01F40CEF" w14:textId="01C70FED" w:rsidR="009B5CD2" w:rsidRPr="00186F1B" w:rsidRDefault="009B5CD2" w:rsidP="00551935">
              <w:pPr>
                <w:pStyle w:val="BodyText"/>
                <w:numPr>
                  <w:ilvl w:val="0"/>
                  <w:numId w:val="32"/>
                </w:numPr>
                <w:spacing w:after="120"/>
                <w:ind w:left="714" w:hanging="357"/>
                <w:rPr>
                  <w:rFonts w:ascii="Aptos" w:hAnsi="Aptos"/>
                  <w:sz w:val="24"/>
                  <w:szCs w:val="24"/>
                </w:rPr>
              </w:pPr>
              <w:r w:rsidRPr="00186F1B">
                <w:rPr>
                  <w:rFonts w:ascii="Aptos" w:hAnsi="Aptos"/>
                  <w:sz w:val="24"/>
                  <w:szCs w:val="24"/>
                </w:rPr>
                <w:t>Described who their activity would support and identified their needs.</w:t>
              </w:r>
            </w:p>
            <w:p w14:paraId="0AA0D165" w14:textId="720B286F" w:rsidR="009B5CD2" w:rsidRPr="00186F1B" w:rsidRDefault="009B5CD2" w:rsidP="00551935">
              <w:pPr>
                <w:pStyle w:val="BodyText"/>
                <w:numPr>
                  <w:ilvl w:val="0"/>
                  <w:numId w:val="32"/>
                </w:numPr>
                <w:spacing w:after="120"/>
                <w:ind w:left="714" w:hanging="357"/>
                <w:rPr>
                  <w:rFonts w:ascii="Aptos" w:hAnsi="Aptos"/>
                  <w:sz w:val="24"/>
                  <w:szCs w:val="24"/>
                </w:rPr>
              </w:pPr>
              <w:r w:rsidRPr="00186F1B">
                <w:rPr>
                  <w:rFonts w:ascii="Aptos" w:hAnsi="Aptos"/>
                  <w:sz w:val="24"/>
                  <w:szCs w:val="24"/>
                </w:rPr>
                <w:t>Described how their activity would help the target community.</w:t>
              </w:r>
            </w:p>
            <w:p w14:paraId="568DB562" w14:textId="311B1DCA" w:rsidR="009B5CD2" w:rsidRPr="00186F1B" w:rsidRDefault="009B5CD2" w:rsidP="00551935">
              <w:pPr>
                <w:pStyle w:val="BodyText"/>
                <w:numPr>
                  <w:ilvl w:val="0"/>
                  <w:numId w:val="32"/>
                </w:numPr>
                <w:spacing w:after="120"/>
                <w:ind w:left="714" w:hanging="357"/>
                <w:rPr>
                  <w:rFonts w:ascii="Aptos" w:hAnsi="Aptos"/>
                  <w:sz w:val="24"/>
                  <w:szCs w:val="24"/>
                </w:rPr>
              </w:pPr>
              <w:r w:rsidRPr="00186F1B">
                <w:rPr>
                  <w:rFonts w:ascii="Aptos" w:hAnsi="Aptos"/>
                  <w:sz w:val="24"/>
                  <w:szCs w:val="24"/>
                </w:rPr>
                <w:t>Identified how their activity contributed to the grant program objectives, including if and how it would build understanding between communities and build intercultural links across communities in Australia.</w:t>
              </w:r>
            </w:p>
            <w:p w14:paraId="2533ABFF" w14:textId="15744916" w:rsidR="003015C0" w:rsidRPr="00186F1B" w:rsidRDefault="003015C0" w:rsidP="00551935">
              <w:pPr>
                <w:pStyle w:val="Heading3"/>
                <w:spacing w:before="120"/>
                <w:rPr>
                  <w:rFonts w:ascii="Aptos" w:hAnsi="Aptos"/>
                  <w:color w:val="CF0A2C" w:themeColor="accent1"/>
                  <w:sz w:val="24"/>
                  <w:szCs w:val="24"/>
                </w:rPr>
              </w:pPr>
              <w:r w:rsidRPr="00186F1B">
                <w:rPr>
                  <w:rFonts w:ascii="Aptos" w:hAnsi="Aptos"/>
                  <w:color w:val="CF0A2C" w:themeColor="accent1"/>
                  <w:sz w:val="24"/>
                  <w:szCs w:val="24"/>
                </w:rPr>
                <w:t>What strong applications did well:</w:t>
              </w:r>
            </w:p>
            <w:p w14:paraId="2615DB12" w14:textId="3551E355" w:rsidR="009B176F" w:rsidRPr="00186F1B" w:rsidRDefault="009B176F" w:rsidP="009B176F">
              <w:pPr>
                <w:pStyle w:val="BodyText"/>
                <w:numPr>
                  <w:ilvl w:val="0"/>
                  <w:numId w:val="36"/>
                </w:numPr>
                <w:rPr>
                  <w:rFonts w:ascii="Aptos" w:hAnsi="Aptos"/>
                  <w:sz w:val="24"/>
                  <w:szCs w:val="24"/>
                </w:rPr>
              </w:pPr>
              <w:r w:rsidRPr="00186F1B">
                <w:rPr>
                  <w:rFonts w:ascii="Aptos" w:hAnsi="Aptos"/>
                  <w:sz w:val="24"/>
                  <w:szCs w:val="24"/>
                </w:rPr>
                <w:t xml:space="preserve">Clearly identified the target groups by specifying exactly which multicultural communities </w:t>
              </w:r>
              <w:r w:rsidR="0077449D" w:rsidRPr="00186F1B">
                <w:rPr>
                  <w:rFonts w:ascii="Aptos" w:hAnsi="Aptos"/>
                  <w:sz w:val="24"/>
                  <w:szCs w:val="24"/>
                </w:rPr>
                <w:t>and groups the</w:t>
              </w:r>
              <w:r w:rsidRPr="00186F1B">
                <w:rPr>
                  <w:rFonts w:ascii="Aptos" w:hAnsi="Aptos"/>
                  <w:sz w:val="24"/>
                  <w:szCs w:val="24"/>
                </w:rPr>
                <w:t xml:space="preserve"> activity would support</w:t>
              </w:r>
              <w:r w:rsidR="0077449D" w:rsidRPr="00186F1B">
                <w:rPr>
                  <w:rFonts w:ascii="Aptos" w:hAnsi="Aptos"/>
                  <w:sz w:val="24"/>
                  <w:szCs w:val="24"/>
                </w:rPr>
                <w:t>.</w:t>
              </w:r>
            </w:p>
            <w:p w14:paraId="4C20861C" w14:textId="7852A4C6" w:rsidR="0077449D" w:rsidRPr="00186F1B" w:rsidRDefault="009B176F" w:rsidP="009B176F">
              <w:pPr>
                <w:pStyle w:val="BodyText"/>
                <w:numPr>
                  <w:ilvl w:val="0"/>
                  <w:numId w:val="36"/>
                </w:numPr>
                <w:rPr>
                  <w:rFonts w:ascii="Aptos" w:hAnsi="Aptos"/>
                  <w:sz w:val="24"/>
                  <w:szCs w:val="24"/>
                </w:rPr>
              </w:pPr>
              <w:r w:rsidRPr="00186F1B">
                <w:rPr>
                  <w:rFonts w:ascii="Aptos" w:hAnsi="Aptos"/>
                  <w:sz w:val="24"/>
                  <w:szCs w:val="24"/>
                </w:rPr>
                <w:t xml:space="preserve">Clearly identified the </w:t>
              </w:r>
              <w:r w:rsidR="0077449D" w:rsidRPr="00186F1B">
                <w:rPr>
                  <w:rFonts w:ascii="Aptos" w:hAnsi="Aptos"/>
                  <w:sz w:val="24"/>
                  <w:szCs w:val="24"/>
                </w:rPr>
                <w:t xml:space="preserve">target groups’ </w:t>
              </w:r>
              <w:r w:rsidRPr="00186F1B">
                <w:rPr>
                  <w:rFonts w:ascii="Aptos" w:hAnsi="Aptos"/>
                  <w:sz w:val="24"/>
                  <w:szCs w:val="24"/>
                </w:rPr>
                <w:t>needs</w:t>
              </w:r>
              <w:r w:rsidR="0077449D" w:rsidRPr="00186F1B">
                <w:rPr>
                  <w:rFonts w:ascii="Aptos" w:hAnsi="Aptos"/>
                  <w:sz w:val="24"/>
                  <w:szCs w:val="24"/>
                </w:rPr>
                <w:t>,</w:t>
              </w:r>
              <w:r w:rsidRPr="00186F1B">
                <w:rPr>
                  <w:rFonts w:ascii="Aptos" w:hAnsi="Aptos"/>
                  <w:sz w:val="24"/>
                  <w:szCs w:val="24"/>
                </w:rPr>
                <w:t xml:space="preserve"> supported by local experience or consultation</w:t>
              </w:r>
              <w:r w:rsidR="0077449D" w:rsidRPr="00186F1B">
                <w:rPr>
                  <w:rFonts w:ascii="Aptos" w:hAnsi="Aptos"/>
                  <w:sz w:val="24"/>
                  <w:szCs w:val="24"/>
                </w:rPr>
                <w:t>.</w:t>
              </w:r>
            </w:p>
            <w:p w14:paraId="5895B1EA" w14:textId="52B55D9A" w:rsidR="009B176F" w:rsidRPr="00186F1B" w:rsidRDefault="0077449D" w:rsidP="009B176F">
              <w:pPr>
                <w:pStyle w:val="BodyText"/>
                <w:numPr>
                  <w:ilvl w:val="0"/>
                  <w:numId w:val="36"/>
                </w:numPr>
                <w:rPr>
                  <w:rFonts w:ascii="Aptos" w:hAnsi="Aptos"/>
                  <w:sz w:val="24"/>
                  <w:szCs w:val="24"/>
                </w:rPr>
              </w:pPr>
              <w:r w:rsidRPr="00186F1B">
                <w:rPr>
                  <w:rFonts w:ascii="Aptos" w:hAnsi="Aptos"/>
                  <w:sz w:val="24"/>
                  <w:szCs w:val="24"/>
                </w:rPr>
                <w:t>C</w:t>
              </w:r>
              <w:r w:rsidR="009B176F" w:rsidRPr="00186F1B">
                <w:rPr>
                  <w:rFonts w:ascii="Aptos" w:hAnsi="Aptos"/>
                  <w:sz w:val="24"/>
                  <w:szCs w:val="24"/>
                </w:rPr>
                <w:t xml:space="preserve">ommunity needs </w:t>
              </w:r>
              <w:r w:rsidRPr="00186F1B">
                <w:rPr>
                  <w:rFonts w:ascii="Aptos" w:hAnsi="Aptos"/>
                  <w:sz w:val="24"/>
                  <w:szCs w:val="24"/>
                </w:rPr>
                <w:t xml:space="preserve">were linked </w:t>
              </w:r>
              <w:r w:rsidR="009B176F" w:rsidRPr="00186F1B">
                <w:rPr>
                  <w:rFonts w:ascii="Aptos" w:hAnsi="Aptos"/>
                  <w:sz w:val="24"/>
                  <w:szCs w:val="24"/>
                </w:rPr>
                <w:t>to practical outcomes</w:t>
              </w:r>
              <w:r w:rsidRPr="00186F1B">
                <w:rPr>
                  <w:rFonts w:ascii="Aptos" w:hAnsi="Aptos"/>
                  <w:sz w:val="24"/>
                  <w:szCs w:val="24"/>
                </w:rPr>
                <w:t>,</w:t>
              </w:r>
              <w:r w:rsidR="009B176F" w:rsidRPr="00186F1B">
                <w:rPr>
                  <w:rFonts w:ascii="Aptos" w:hAnsi="Aptos"/>
                  <w:sz w:val="24"/>
                  <w:szCs w:val="24"/>
                </w:rPr>
                <w:t xml:space="preserve"> </w:t>
              </w:r>
              <w:r w:rsidRPr="00186F1B">
                <w:rPr>
                  <w:rFonts w:ascii="Aptos" w:hAnsi="Aptos"/>
                  <w:sz w:val="24"/>
                  <w:szCs w:val="24"/>
                </w:rPr>
                <w:t>explaining</w:t>
              </w:r>
              <w:r w:rsidR="009B176F" w:rsidRPr="00186F1B">
                <w:rPr>
                  <w:rFonts w:ascii="Aptos" w:hAnsi="Aptos"/>
                  <w:sz w:val="24"/>
                  <w:szCs w:val="24"/>
                </w:rPr>
                <w:t xml:space="preserve"> how the activity </w:t>
              </w:r>
              <w:r w:rsidRPr="00186F1B">
                <w:rPr>
                  <w:rFonts w:ascii="Aptos" w:hAnsi="Aptos"/>
                  <w:sz w:val="24"/>
                  <w:szCs w:val="24"/>
                </w:rPr>
                <w:t>would</w:t>
              </w:r>
              <w:r w:rsidR="009B176F" w:rsidRPr="00186F1B">
                <w:rPr>
                  <w:rFonts w:ascii="Aptos" w:hAnsi="Aptos"/>
                  <w:sz w:val="24"/>
                  <w:szCs w:val="24"/>
                </w:rPr>
                <w:t xml:space="preserve"> directly address their identified needs</w:t>
              </w:r>
              <w:r w:rsidRPr="00186F1B">
                <w:rPr>
                  <w:rFonts w:ascii="Aptos" w:hAnsi="Aptos"/>
                  <w:sz w:val="24"/>
                  <w:szCs w:val="24"/>
                </w:rPr>
                <w:t>.</w:t>
              </w:r>
            </w:p>
            <w:p w14:paraId="4EA0E2C0" w14:textId="15882A55" w:rsidR="006A561C" w:rsidRPr="00186F1B" w:rsidRDefault="009B176F" w:rsidP="009B176F">
              <w:pPr>
                <w:pStyle w:val="ListParagraph"/>
                <w:numPr>
                  <w:ilvl w:val="0"/>
                  <w:numId w:val="32"/>
                </w:numPr>
                <w:spacing w:line="300" w:lineRule="atLeast"/>
                <w:rPr>
                  <w:rFonts w:ascii="Aptos" w:eastAsia="Times New Roman" w:hAnsi="Aptos" w:cstheme="minorHAnsi"/>
                  <w:color w:val="auto"/>
                  <w:sz w:val="24"/>
                  <w:szCs w:val="24"/>
                  <w:lang w:eastAsia="en-AU"/>
                </w:rPr>
              </w:pPr>
              <w:r w:rsidRPr="00186F1B">
                <w:rPr>
                  <w:rFonts w:ascii="Aptos" w:eastAsia="Times New Roman" w:hAnsi="Aptos" w:cstheme="minorHAnsi"/>
                  <w:color w:val="auto"/>
                  <w:sz w:val="24"/>
                  <w:szCs w:val="24"/>
                  <w:lang w:eastAsia="en-AU"/>
                </w:rPr>
                <w:t>Explained how the proposed activity aligned with program objectives and</w:t>
              </w:r>
              <w:r w:rsidR="0077449D" w:rsidRPr="00186F1B">
                <w:rPr>
                  <w:rFonts w:ascii="Aptos" w:eastAsia="Times New Roman" w:hAnsi="Aptos" w:cstheme="minorHAnsi"/>
                  <w:color w:val="auto"/>
                  <w:sz w:val="24"/>
                  <w:szCs w:val="24"/>
                  <w:lang w:eastAsia="en-AU"/>
                </w:rPr>
                <w:t xml:space="preserve"> outcomes.</w:t>
              </w:r>
            </w:p>
            <w:p w14:paraId="419B6D43" w14:textId="21A42816" w:rsidR="003015C0" w:rsidRPr="00186F1B" w:rsidRDefault="003015C0" w:rsidP="00551935">
              <w:pPr>
                <w:pStyle w:val="Heading3"/>
                <w:spacing w:before="120"/>
                <w:rPr>
                  <w:rFonts w:ascii="Aptos" w:hAnsi="Aptos"/>
                  <w:color w:val="CF0A2C" w:themeColor="accent1"/>
                  <w:sz w:val="24"/>
                  <w:szCs w:val="24"/>
                </w:rPr>
              </w:pPr>
              <w:r w:rsidRPr="00186F1B">
                <w:rPr>
                  <w:rFonts w:ascii="Aptos" w:hAnsi="Aptos"/>
                  <w:color w:val="CF0A2C" w:themeColor="accent1"/>
                  <w:sz w:val="24"/>
                  <w:szCs w:val="24"/>
                </w:rPr>
                <w:t>Common gaps observed:</w:t>
              </w:r>
            </w:p>
          </w:sdtContent>
        </w:sdt>
        <w:p w14:paraId="31A29A6D" w14:textId="77777777" w:rsidR="004A6003" w:rsidRPr="00186F1B" w:rsidRDefault="004A6003" w:rsidP="004A6003">
          <w:pPr>
            <w:pStyle w:val="BodyText"/>
            <w:numPr>
              <w:ilvl w:val="0"/>
              <w:numId w:val="35"/>
            </w:numPr>
            <w:rPr>
              <w:rStyle w:val="BodyTextChar"/>
              <w:rFonts w:ascii="Aptos" w:hAnsi="Aptos"/>
              <w:sz w:val="24"/>
              <w:szCs w:val="24"/>
            </w:rPr>
          </w:pPr>
          <w:r w:rsidRPr="00186F1B">
            <w:rPr>
              <w:rStyle w:val="BodyTextChar"/>
              <w:rFonts w:ascii="Aptos" w:hAnsi="Aptos"/>
              <w:sz w:val="24"/>
              <w:szCs w:val="24"/>
            </w:rPr>
            <w:t>Limited clarity about the target community, such as vague descriptions or insufficient detail about who would benefit and what their specific needs were.</w:t>
          </w:r>
        </w:p>
        <w:p w14:paraId="460B178C" w14:textId="77777777" w:rsidR="004A6003" w:rsidRPr="00186F1B" w:rsidRDefault="004A6003" w:rsidP="004A6003">
          <w:pPr>
            <w:pStyle w:val="BodyText"/>
            <w:numPr>
              <w:ilvl w:val="0"/>
              <w:numId w:val="35"/>
            </w:numPr>
            <w:rPr>
              <w:rStyle w:val="BodyTextChar"/>
              <w:rFonts w:ascii="Aptos" w:hAnsi="Aptos"/>
              <w:sz w:val="24"/>
              <w:szCs w:val="24"/>
            </w:rPr>
          </w:pPr>
          <w:r w:rsidRPr="00186F1B">
            <w:rPr>
              <w:rStyle w:val="BodyTextChar"/>
              <w:rFonts w:ascii="Aptos" w:hAnsi="Aptos"/>
              <w:sz w:val="24"/>
              <w:szCs w:val="24"/>
            </w:rPr>
            <w:t>Weak or general explanations of impact, with activities described but not clearly linked to how they would address the identified needs of the target community.</w:t>
          </w:r>
        </w:p>
        <w:p w14:paraId="3293286E" w14:textId="77777777" w:rsidR="004A6003" w:rsidRPr="00186F1B" w:rsidRDefault="004A6003" w:rsidP="004A6003">
          <w:pPr>
            <w:pStyle w:val="BodyText"/>
            <w:numPr>
              <w:ilvl w:val="0"/>
              <w:numId w:val="35"/>
            </w:numPr>
            <w:rPr>
              <w:rStyle w:val="BodyTextChar"/>
              <w:rFonts w:ascii="Aptos" w:hAnsi="Aptos"/>
              <w:sz w:val="24"/>
              <w:szCs w:val="24"/>
            </w:rPr>
          </w:pPr>
          <w:r w:rsidRPr="00186F1B">
            <w:rPr>
              <w:rStyle w:val="BodyTextChar"/>
              <w:rFonts w:ascii="Aptos" w:hAnsi="Aptos"/>
              <w:sz w:val="24"/>
              <w:szCs w:val="24"/>
            </w:rPr>
            <w:t>Insufficient alignment with program objectives, where applicants did not clearly demonstrate how their activities supported the grant’s stated goals.</w:t>
          </w:r>
        </w:p>
        <w:p w14:paraId="5282E43E" w14:textId="77777777" w:rsidR="004A6003" w:rsidRPr="00186F1B" w:rsidRDefault="004A6003" w:rsidP="004A6003">
          <w:pPr>
            <w:pStyle w:val="BodyText"/>
            <w:numPr>
              <w:ilvl w:val="0"/>
              <w:numId w:val="35"/>
            </w:numPr>
            <w:rPr>
              <w:rStyle w:val="BodyTextChar"/>
              <w:rFonts w:ascii="Aptos" w:hAnsi="Aptos"/>
              <w:sz w:val="24"/>
              <w:szCs w:val="24"/>
            </w:rPr>
          </w:pPr>
          <w:r w:rsidRPr="00186F1B">
            <w:rPr>
              <w:rStyle w:val="BodyTextChar"/>
              <w:rFonts w:ascii="Aptos" w:hAnsi="Aptos"/>
              <w:sz w:val="24"/>
              <w:szCs w:val="24"/>
            </w:rPr>
            <w:t>Minimal focus on intercultural outcomes, including little or no explanation of how the activity would build understanding between different communities or create meaningful intercultural connections beyond a single group.</w:t>
          </w:r>
        </w:p>
        <w:p w14:paraId="379DAA0C" w14:textId="77777777" w:rsidR="004A6003" w:rsidRPr="00186F1B" w:rsidRDefault="004A6003" w:rsidP="004A6003">
          <w:pPr>
            <w:pStyle w:val="BodyText"/>
            <w:numPr>
              <w:ilvl w:val="0"/>
              <w:numId w:val="35"/>
            </w:numPr>
            <w:rPr>
              <w:rStyle w:val="BodyTextChar"/>
              <w:rFonts w:ascii="Aptos" w:hAnsi="Aptos"/>
              <w:sz w:val="24"/>
              <w:szCs w:val="24"/>
            </w:rPr>
          </w:pPr>
          <w:r w:rsidRPr="00186F1B">
            <w:rPr>
              <w:rStyle w:val="BodyTextChar"/>
              <w:rFonts w:ascii="Aptos" w:hAnsi="Aptos"/>
              <w:sz w:val="24"/>
              <w:szCs w:val="24"/>
            </w:rPr>
            <w:t>Lack of evidence or examples, making it difficult to assess how proposed activities would realistically contribute to social cohesion and program outcomes.</w:t>
          </w:r>
        </w:p>
        <w:sdt>
          <w:sdtPr>
            <w:rPr>
              <w:rFonts w:ascii="Aptos" w:eastAsiaTheme="minorHAnsi" w:hAnsi="Aptos" w:cs="Times New Roman"/>
              <w:b w:val="0"/>
              <w:bCs w:val="0"/>
              <w:color w:val="C00000"/>
              <w:sz w:val="24"/>
              <w:szCs w:val="24"/>
            </w:rPr>
            <w:id w:val="1069154111"/>
            <w:placeholder>
              <w:docPart w:val="4A6F154F64CD443082E2A51A27488970"/>
            </w:placeholder>
            <w15:repeatingSectionItem/>
          </w:sdtPr>
          <w:sdtEndPr>
            <w:rPr>
              <w:rStyle w:val="BodyTextChar"/>
              <w:color w:val="000000" w:themeColor="text1"/>
            </w:rPr>
          </w:sdtEndPr>
          <w:sdtContent>
            <w:p w14:paraId="50A659DB" w14:textId="66592C5F" w:rsidR="009B5CD2" w:rsidRPr="00186F1B" w:rsidRDefault="009B5CD2" w:rsidP="004A6003">
              <w:pPr>
                <w:pStyle w:val="Heading3"/>
                <w:spacing w:before="120"/>
                <w:rPr>
                  <w:color w:val="CF0A2C" w:themeColor="accent1"/>
                  <w:sz w:val="28"/>
                  <w:szCs w:val="28"/>
                </w:rPr>
              </w:pPr>
              <w:r w:rsidRPr="00186F1B">
                <w:rPr>
                  <w:color w:val="CF0A2C" w:themeColor="accent1"/>
                  <w:sz w:val="28"/>
                  <w:szCs w:val="28"/>
                </w:rPr>
                <w:t>Criterion 2: Capability – 25%</w:t>
              </w:r>
            </w:p>
            <w:p w14:paraId="18D2032C" w14:textId="09543520" w:rsidR="009B5CD2" w:rsidRPr="00186F1B" w:rsidRDefault="009B5CD2" w:rsidP="009B5CD2">
              <w:pPr>
                <w:pStyle w:val="BodyText"/>
                <w:numPr>
                  <w:ilvl w:val="0"/>
                  <w:numId w:val="18"/>
                </w:numPr>
                <w:rPr>
                  <w:rFonts w:ascii="Aptos" w:hAnsi="Aptos"/>
                  <w:sz w:val="24"/>
                  <w:szCs w:val="24"/>
                </w:rPr>
              </w:pPr>
              <w:r w:rsidRPr="00186F1B">
                <w:rPr>
                  <w:rFonts w:ascii="Aptos" w:hAnsi="Aptos"/>
                  <w:sz w:val="24"/>
                  <w:szCs w:val="24"/>
                </w:rPr>
                <w:t>Identified key skills their organisation has to effectively implement their proposed activity.</w:t>
              </w:r>
            </w:p>
            <w:p w14:paraId="4BD075F1" w14:textId="7E86C125" w:rsidR="009B5CD2" w:rsidRPr="00186F1B" w:rsidRDefault="009B5CD2" w:rsidP="009B5CD2">
              <w:pPr>
                <w:pStyle w:val="BodyText"/>
                <w:numPr>
                  <w:ilvl w:val="0"/>
                  <w:numId w:val="18"/>
                </w:numPr>
                <w:rPr>
                  <w:rFonts w:ascii="Aptos" w:hAnsi="Aptos"/>
                  <w:sz w:val="24"/>
                  <w:szCs w:val="24"/>
                </w:rPr>
              </w:pPr>
              <w:r w:rsidRPr="00186F1B">
                <w:rPr>
                  <w:rFonts w:ascii="Aptos" w:hAnsi="Aptos"/>
                  <w:sz w:val="24"/>
                  <w:szCs w:val="24"/>
                </w:rPr>
                <w:t>Identified their connections to the target community.</w:t>
              </w:r>
            </w:p>
            <w:p w14:paraId="174978EB" w14:textId="76488DCD" w:rsidR="009B5CD2" w:rsidRPr="00186F1B" w:rsidRDefault="009B5CD2" w:rsidP="009B5CD2">
              <w:pPr>
                <w:pStyle w:val="BodyText"/>
                <w:numPr>
                  <w:ilvl w:val="0"/>
                  <w:numId w:val="18"/>
                </w:numPr>
                <w:rPr>
                  <w:rFonts w:ascii="Aptos" w:hAnsi="Aptos"/>
                  <w:sz w:val="24"/>
                  <w:szCs w:val="24"/>
                </w:rPr>
              </w:pPr>
              <w:r w:rsidRPr="00186F1B">
                <w:rPr>
                  <w:rFonts w:ascii="Aptos" w:hAnsi="Aptos"/>
                  <w:sz w:val="24"/>
                  <w:szCs w:val="24"/>
                </w:rPr>
                <w:lastRenderedPageBreak/>
                <w:t>Identified strategies to ensure relevant community groups participated in their grant activity.</w:t>
              </w:r>
            </w:p>
            <w:p w14:paraId="78B08517" w14:textId="12ACB54F" w:rsidR="009B5CD2" w:rsidRPr="00186F1B" w:rsidRDefault="009B5CD2" w:rsidP="009B5CD2">
              <w:pPr>
                <w:pStyle w:val="BodyText"/>
                <w:numPr>
                  <w:ilvl w:val="0"/>
                  <w:numId w:val="18"/>
                </w:numPr>
                <w:rPr>
                  <w:rFonts w:ascii="Aptos" w:hAnsi="Aptos"/>
                  <w:sz w:val="24"/>
                  <w:szCs w:val="24"/>
                </w:rPr>
              </w:pPr>
              <w:r w:rsidRPr="00186F1B">
                <w:rPr>
                  <w:rFonts w:ascii="Aptos" w:hAnsi="Aptos"/>
                  <w:sz w:val="24"/>
                  <w:szCs w:val="24"/>
                </w:rPr>
                <w:t>Identified other organisations or stakeholders they would work with to deliver their activity.</w:t>
              </w:r>
            </w:p>
            <w:p w14:paraId="26EECCA0" w14:textId="06B45DC3" w:rsidR="009B5CD2" w:rsidRPr="00186F1B" w:rsidRDefault="009B5CD2" w:rsidP="009B5CD2">
              <w:pPr>
                <w:pStyle w:val="BodyText"/>
                <w:numPr>
                  <w:ilvl w:val="0"/>
                  <w:numId w:val="18"/>
                </w:numPr>
                <w:rPr>
                  <w:rFonts w:ascii="Aptos" w:hAnsi="Aptos"/>
                  <w:sz w:val="24"/>
                  <w:szCs w:val="24"/>
                </w:rPr>
              </w:pPr>
              <w:r w:rsidRPr="00186F1B">
                <w:rPr>
                  <w:rFonts w:ascii="Aptos" w:hAnsi="Aptos"/>
                  <w:sz w:val="24"/>
                  <w:szCs w:val="24"/>
                </w:rPr>
                <w:t>Described similar activities their organisation had delivered in the past.</w:t>
              </w:r>
            </w:p>
            <w:p w14:paraId="11035064" w14:textId="322CE6F9" w:rsidR="009B5CD2" w:rsidRPr="00186F1B" w:rsidRDefault="009B5CD2" w:rsidP="009B5CD2">
              <w:pPr>
                <w:pStyle w:val="Heading3"/>
                <w:spacing w:before="120"/>
                <w:rPr>
                  <w:rFonts w:ascii="Aptos" w:hAnsi="Aptos"/>
                  <w:color w:val="CF0A2C" w:themeColor="accent1"/>
                  <w:sz w:val="24"/>
                  <w:szCs w:val="24"/>
                </w:rPr>
              </w:pPr>
              <w:r w:rsidRPr="00186F1B">
                <w:rPr>
                  <w:rFonts w:ascii="Aptos" w:hAnsi="Aptos"/>
                  <w:color w:val="CF0A2C" w:themeColor="accent1"/>
                  <w:sz w:val="24"/>
                  <w:szCs w:val="24"/>
                </w:rPr>
                <w:t>What strong applications did well:</w:t>
              </w:r>
            </w:p>
            <w:p w14:paraId="230219E7" w14:textId="6CA6B8C7" w:rsidR="00D543E7" w:rsidRPr="00186F1B" w:rsidRDefault="00D543E7" w:rsidP="009B176F">
              <w:pPr>
                <w:pStyle w:val="BodyText"/>
                <w:numPr>
                  <w:ilvl w:val="0"/>
                  <w:numId w:val="38"/>
                </w:numPr>
                <w:rPr>
                  <w:rFonts w:ascii="Aptos" w:hAnsi="Aptos"/>
                  <w:sz w:val="24"/>
                  <w:szCs w:val="24"/>
                </w:rPr>
              </w:pPr>
              <w:r w:rsidRPr="00186F1B">
                <w:rPr>
                  <w:rFonts w:ascii="Aptos" w:hAnsi="Aptos"/>
                  <w:sz w:val="24"/>
                  <w:szCs w:val="24"/>
                </w:rPr>
                <w:t>Demonstrated relevant organisational experience, expertise and resources to deliver the activity effectively, including the skills and capacity to engage with the target community.</w:t>
              </w:r>
            </w:p>
            <w:p w14:paraId="334E8BDB" w14:textId="530B8E9F" w:rsidR="00D543E7" w:rsidRPr="00186F1B" w:rsidRDefault="00D543E7" w:rsidP="009B176F">
              <w:pPr>
                <w:pStyle w:val="BodyText"/>
                <w:numPr>
                  <w:ilvl w:val="0"/>
                  <w:numId w:val="38"/>
                </w:numPr>
                <w:rPr>
                  <w:rFonts w:ascii="Aptos" w:hAnsi="Aptos"/>
                  <w:sz w:val="24"/>
                  <w:szCs w:val="24"/>
                </w:rPr>
              </w:pPr>
              <w:r w:rsidRPr="00186F1B">
                <w:rPr>
                  <w:rFonts w:ascii="Aptos" w:hAnsi="Aptos"/>
                  <w:sz w:val="24"/>
                  <w:szCs w:val="24"/>
                </w:rPr>
                <w:t>Showed a strong and direct connection to the target community through prior work, partnerships and ongoing engagement.</w:t>
              </w:r>
            </w:p>
            <w:p w14:paraId="37872879" w14:textId="7D6B4BFD" w:rsidR="00D543E7" w:rsidRPr="00186F1B" w:rsidRDefault="00D543E7" w:rsidP="009B176F">
              <w:pPr>
                <w:pStyle w:val="BodyText"/>
                <w:numPr>
                  <w:ilvl w:val="0"/>
                  <w:numId w:val="38"/>
                </w:numPr>
                <w:rPr>
                  <w:rFonts w:ascii="Aptos" w:hAnsi="Aptos"/>
                  <w:sz w:val="24"/>
                  <w:szCs w:val="24"/>
                </w:rPr>
              </w:pPr>
              <w:r w:rsidRPr="00186F1B">
                <w:rPr>
                  <w:rFonts w:ascii="Aptos" w:hAnsi="Aptos"/>
                  <w:sz w:val="24"/>
                  <w:szCs w:val="24"/>
                </w:rPr>
                <w:t>Outlined clear and culturally appropriate engagement strategies, including outreach and partnership approaches designed to involve the target community.</w:t>
              </w:r>
            </w:p>
            <w:p w14:paraId="65B16092" w14:textId="184F2E23" w:rsidR="00D543E7" w:rsidRPr="00186F1B" w:rsidRDefault="00D543E7" w:rsidP="009B176F">
              <w:pPr>
                <w:pStyle w:val="BodyText"/>
                <w:numPr>
                  <w:ilvl w:val="0"/>
                  <w:numId w:val="38"/>
                </w:numPr>
                <w:rPr>
                  <w:rFonts w:ascii="Aptos" w:hAnsi="Aptos"/>
                  <w:sz w:val="24"/>
                  <w:szCs w:val="24"/>
                </w:rPr>
              </w:pPr>
              <w:r w:rsidRPr="00186F1B">
                <w:rPr>
                  <w:rFonts w:ascii="Aptos" w:hAnsi="Aptos"/>
                  <w:sz w:val="24"/>
                  <w:szCs w:val="24"/>
                </w:rPr>
                <w:t>Identified relevant partners or stakeholders and explained how collaboration supported delivery of the activity.</w:t>
              </w:r>
            </w:p>
            <w:p w14:paraId="34284124" w14:textId="0757C37F" w:rsidR="00D543E7" w:rsidRPr="00186F1B" w:rsidRDefault="00D543E7" w:rsidP="009B176F">
              <w:pPr>
                <w:pStyle w:val="BodyText"/>
                <w:numPr>
                  <w:ilvl w:val="0"/>
                  <w:numId w:val="38"/>
                </w:numPr>
                <w:rPr>
                  <w:rFonts w:ascii="Aptos" w:hAnsi="Aptos"/>
                  <w:b/>
                  <w:bCs/>
                  <w:sz w:val="24"/>
                  <w:szCs w:val="24"/>
                </w:rPr>
              </w:pPr>
              <w:r w:rsidRPr="00186F1B">
                <w:rPr>
                  <w:rFonts w:ascii="Aptos" w:hAnsi="Aptos"/>
                  <w:sz w:val="24"/>
                  <w:szCs w:val="24"/>
                </w:rPr>
                <w:t>Highlighted previous successful activities similar in scope and target group, demonstrating experience and the ability to achieve outcomes.</w:t>
              </w:r>
            </w:p>
            <w:p w14:paraId="0C4BA59E" w14:textId="22871B1F" w:rsidR="009B5CD2" w:rsidRPr="00186F1B" w:rsidRDefault="009B5CD2" w:rsidP="00551935">
              <w:pPr>
                <w:pStyle w:val="Heading3"/>
                <w:spacing w:before="120"/>
                <w:rPr>
                  <w:rFonts w:ascii="Aptos" w:hAnsi="Aptos"/>
                  <w:color w:val="CF0A2C" w:themeColor="accent1"/>
                  <w:sz w:val="24"/>
                  <w:szCs w:val="24"/>
                </w:rPr>
              </w:pPr>
              <w:r w:rsidRPr="00186F1B">
                <w:rPr>
                  <w:rFonts w:ascii="Aptos" w:hAnsi="Aptos"/>
                  <w:color w:val="CF0A2C" w:themeColor="accent1"/>
                  <w:sz w:val="24"/>
                  <w:szCs w:val="24"/>
                </w:rPr>
                <w:t>Common gaps observed:</w:t>
              </w:r>
            </w:p>
            <w:p w14:paraId="50BE270C" w14:textId="30A9A6B1" w:rsidR="00D543E7" w:rsidRPr="00186F1B" w:rsidRDefault="00D543E7" w:rsidP="009B176F">
              <w:pPr>
                <w:pStyle w:val="BodyText"/>
                <w:numPr>
                  <w:ilvl w:val="0"/>
                  <w:numId w:val="38"/>
                </w:numPr>
                <w:rPr>
                  <w:rFonts w:ascii="Aptos" w:hAnsi="Aptos"/>
                  <w:sz w:val="24"/>
                  <w:szCs w:val="24"/>
                </w:rPr>
              </w:pPr>
              <w:r w:rsidRPr="00186F1B">
                <w:rPr>
                  <w:rFonts w:ascii="Aptos" w:hAnsi="Aptos"/>
                  <w:sz w:val="24"/>
                  <w:szCs w:val="24"/>
                </w:rPr>
                <w:t>Broad statements provided about organisational skills without clearly demonstrating how these skills enable delivery of the proposed activity or linking them to specific tasks required.</w:t>
              </w:r>
            </w:p>
            <w:p w14:paraId="29ECE3B5" w14:textId="776CB40E" w:rsidR="00D543E7" w:rsidRPr="00186F1B" w:rsidRDefault="00D543E7" w:rsidP="009B176F">
              <w:pPr>
                <w:pStyle w:val="BodyText"/>
                <w:numPr>
                  <w:ilvl w:val="0"/>
                  <w:numId w:val="38"/>
                </w:numPr>
                <w:rPr>
                  <w:rFonts w:ascii="Aptos" w:hAnsi="Aptos"/>
                  <w:sz w:val="24"/>
                  <w:szCs w:val="24"/>
                </w:rPr>
              </w:pPr>
              <w:r w:rsidRPr="00186F1B">
                <w:rPr>
                  <w:rFonts w:ascii="Aptos" w:hAnsi="Aptos"/>
                  <w:sz w:val="24"/>
                  <w:szCs w:val="24"/>
                </w:rPr>
                <w:t>General descriptions of community links without clear evidence of ongoing engagement, depth of relationships, or demonstrated understanding of the target community’s needs.</w:t>
              </w:r>
            </w:p>
            <w:p w14:paraId="7FE86341" w14:textId="20448289" w:rsidR="00D543E7" w:rsidRPr="00186F1B" w:rsidRDefault="00D543E7" w:rsidP="009B176F">
              <w:pPr>
                <w:pStyle w:val="BodyText"/>
                <w:numPr>
                  <w:ilvl w:val="0"/>
                  <w:numId w:val="38"/>
                </w:numPr>
                <w:rPr>
                  <w:rFonts w:ascii="Aptos" w:hAnsi="Aptos"/>
                  <w:sz w:val="24"/>
                  <w:szCs w:val="24"/>
                </w:rPr>
              </w:pPr>
              <w:r w:rsidRPr="00186F1B">
                <w:rPr>
                  <w:rFonts w:ascii="Aptos" w:hAnsi="Aptos"/>
                  <w:sz w:val="24"/>
                  <w:szCs w:val="24"/>
                </w:rPr>
                <w:t>Generic participation strategies lacking tailored approaches that reflect the cultural, linguistic or practical needs of the target community, making it difficult to determine how meaningful engagement would be supported.</w:t>
              </w:r>
            </w:p>
            <w:p w14:paraId="11349FEA" w14:textId="7F508893" w:rsidR="00D543E7" w:rsidRPr="00186F1B" w:rsidRDefault="00D543E7" w:rsidP="009B176F">
              <w:pPr>
                <w:pStyle w:val="BodyText"/>
                <w:numPr>
                  <w:ilvl w:val="0"/>
                  <w:numId w:val="38"/>
                </w:numPr>
                <w:rPr>
                  <w:rFonts w:ascii="Aptos" w:hAnsi="Aptos"/>
                  <w:sz w:val="24"/>
                  <w:szCs w:val="24"/>
                </w:rPr>
              </w:pPr>
              <w:r w:rsidRPr="00186F1B">
                <w:rPr>
                  <w:rFonts w:ascii="Aptos" w:hAnsi="Aptos"/>
                  <w:sz w:val="24"/>
                  <w:szCs w:val="24"/>
                </w:rPr>
                <w:t>Listed potential partners without clearly outlining each partner’s role, contribution or relevance, making it unclear how collaboration would support activity delivery.</w:t>
              </w:r>
            </w:p>
            <w:p w14:paraId="4D1D52EC" w14:textId="4F946231" w:rsidR="009B5CD2" w:rsidRPr="00186F1B" w:rsidRDefault="00D543E7" w:rsidP="009B176F">
              <w:pPr>
                <w:pStyle w:val="BodyText"/>
                <w:numPr>
                  <w:ilvl w:val="0"/>
                  <w:numId w:val="38"/>
                </w:numPr>
                <w:rPr>
                  <w:rStyle w:val="BodyTextChar"/>
                  <w:rFonts w:ascii="Segoe UI" w:hAnsi="Segoe UI" w:cs="Segoe UI"/>
                  <w:color w:val="auto"/>
                  <w:sz w:val="21"/>
                  <w:szCs w:val="21"/>
                </w:rPr>
              </w:pPr>
              <w:r w:rsidRPr="00186F1B">
                <w:rPr>
                  <w:rFonts w:ascii="Aptos" w:hAnsi="Aptos"/>
                  <w:sz w:val="24"/>
                  <w:szCs w:val="24"/>
                </w:rPr>
                <w:t>Descriptions of previous activities frequently lacked detail on outcomes, relevance to the proposed activity, or lessons learned, limiting the ability to determine organisational experience and capability.</w:t>
              </w:r>
            </w:p>
          </w:sdtContent>
        </w:sdt>
      </w:sdtContent>
    </w:sdt>
    <w:p w14:paraId="4CEF1F7C" w14:textId="77777777" w:rsidR="006E3747" w:rsidRPr="00186F1B" w:rsidRDefault="006E3747" w:rsidP="0018011E">
      <w:pPr>
        <w:pStyle w:val="Heading2"/>
        <w:spacing w:before="240"/>
        <w:rPr>
          <w:color w:val="CF0A2C" w:themeColor="accent1"/>
          <w:sz w:val="28"/>
          <w:szCs w:val="28"/>
        </w:rPr>
      </w:pPr>
      <w:r w:rsidRPr="00186F1B">
        <w:rPr>
          <w:color w:val="CF0A2C" w:themeColor="accent1"/>
          <w:sz w:val="28"/>
          <w:szCs w:val="28"/>
        </w:rPr>
        <w:t>Tips for Future Applications</w:t>
      </w:r>
    </w:p>
    <w:p w14:paraId="5547E133" w14:textId="0A87D622" w:rsidR="0018011E" w:rsidRPr="00186F1B" w:rsidRDefault="0018011E" w:rsidP="004C5B0A">
      <w:pPr>
        <w:pStyle w:val="BodyText"/>
        <w:numPr>
          <w:ilvl w:val="0"/>
          <w:numId w:val="18"/>
        </w:numPr>
        <w:rPr>
          <w:rFonts w:ascii="Aptos" w:hAnsi="Aptos"/>
          <w:sz w:val="24"/>
          <w:szCs w:val="24"/>
        </w:rPr>
      </w:pPr>
      <w:r w:rsidRPr="00186F1B">
        <w:rPr>
          <w:rFonts w:ascii="Aptos" w:hAnsi="Aptos"/>
          <w:sz w:val="24"/>
          <w:szCs w:val="24"/>
        </w:rPr>
        <w:t xml:space="preserve">Start early and read the </w:t>
      </w:r>
      <w:r w:rsidRPr="00186F1B">
        <w:rPr>
          <w:rFonts w:ascii="Aptos" w:hAnsi="Aptos"/>
          <w:b/>
          <w:bCs/>
          <w:sz w:val="24"/>
          <w:szCs w:val="24"/>
        </w:rPr>
        <w:t>Grant Opportunity Guidelines</w:t>
      </w:r>
      <w:r w:rsidRPr="00186F1B">
        <w:rPr>
          <w:rFonts w:ascii="Aptos" w:hAnsi="Aptos"/>
          <w:sz w:val="24"/>
          <w:szCs w:val="24"/>
        </w:rPr>
        <w:t xml:space="preserve"> carefully.</w:t>
      </w:r>
    </w:p>
    <w:p w14:paraId="4197372C" w14:textId="182E9226" w:rsidR="0018011E" w:rsidRPr="004C5B0A" w:rsidRDefault="0018011E" w:rsidP="004C5B0A">
      <w:pPr>
        <w:pStyle w:val="BodyText"/>
        <w:numPr>
          <w:ilvl w:val="0"/>
          <w:numId w:val="18"/>
        </w:numPr>
        <w:rPr>
          <w:rFonts w:ascii="Aptos" w:hAnsi="Aptos"/>
          <w:sz w:val="24"/>
          <w:szCs w:val="24"/>
        </w:rPr>
      </w:pPr>
      <w:r w:rsidRPr="004C5B0A">
        <w:rPr>
          <w:rFonts w:ascii="Aptos" w:hAnsi="Aptos"/>
          <w:sz w:val="24"/>
          <w:szCs w:val="24"/>
        </w:rPr>
        <w:t>Check eligibility and gather required evidence before drafting your application.</w:t>
      </w:r>
    </w:p>
    <w:p w14:paraId="612C5E10" w14:textId="4DA96D55" w:rsidR="0018011E" w:rsidRPr="004C5B0A" w:rsidRDefault="0018011E" w:rsidP="004C5B0A">
      <w:pPr>
        <w:pStyle w:val="BodyText"/>
        <w:numPr>
          <w:ilvl w:val="0"/>
          <w:numId w:val="18"/>
        </w:numPr>
        <w:rPr>
          <w:rFonts w:ascii="Aptos" w:hAnsi="Aptos"/>
          <w:sz w:val="24"/>
          <w:szCs w:val="24"/>
        </w:rPr>
      </w:pPr>
      <w:r w:rsidRPr="004C5B0A">
        <w:rPr>
          <w:rFonts w:ascii="Aptos" w:hAnsi="Aptos"/>
          <w:sz w:val="24"/>
          <w:szCs w:val="24"/>
        </w:rPr>
        <w:t>Provide complete, relevant attachments and references.</w:t>
      </w:r>
    </w:p>
    <w:p w14:paraId="7E2165CC" w14:textId="77D43230" w:rsidR="0018011E" w:rsidRPr="004C5B0A" w:rsidRDefault="0018011E" w:rsidP="004C5B0A">
      <w:pPr>
        <w:pStyle w:val="BodyText"/>
        <w:numPr>
          <w:ilvl w:val="0"/>
          <w:numId w:val="18"/>
        </w:numPr>
        <w:rPr>
          <w:rFonts w:ascii="Aptos" w:hAnsi="Aptos"/>
          <w:sz w:val="24"/>
          <w:szCs w:val="24"/>
        </w:rPr>
      </w:pPr>
      <w:r w:rsidRPr="004C5B0A">
        <w:rPr>
          <w:rFonts w:ascii="Aptos" w:hAnsi="Aptos"/>
          <w:sz w:val="24"/>
          <w:szCs w:val="24"/>
        </w:rPr>
        <w:t>Address each assessment criterion directly and clearly.</w:t>
      </w:r>
    </w:p>
    <w:p w14:paraId="624B4914" w14:textId="22965340" w:rsidR="0018011E" w:rsidRPr="004C5B0A" w:rsidRDefault="0018011E" w:rsidP="004C5B0A">
      <w:pPr>
        <w:pStyle w:val="BodyText"/>
        <w:numPr>
          <w:ilvl w:val="0"/>
          <w:numId w:val="18"/>
        </w:numPr>
        <w:rPr>
          <w:rFonts w:ascii="Aptos" w:hAnsi="Aptos"/>
          <w:sz w:val="24"/>
          <w:szCs w:val="24"/>
        </w:rPr>
      </w:pPr>
      <w:r w:rsidRPr="004C5B0A">
        <w:rPr>
          <w:rFonts w:ascii="Aptos" w:hAnsi="Aptos"/>
          <w:sz w:val="24"/>
          <w:szCs w:val="24"/>
        </w:rPr>
        <w:t xml:space="preserve">Explain how your proposed activities deliver outcomes and demonstrate </w:t>
      </w:r>
      <w:r w:rsidRPr="004C5B0A">
        <w:rPr>
          <w:rFonts w:ascii="Aptos" w:hAnsi="Aptos"/>
          <w:b/>
          <w:bCs/>
          <w:sz w:val="24"/>
          <w:szCs w:val="24"/>
        </w:rPr>
        <w:t>value for money</w:t>
      </w:r>
      <w:r w:rsidRPr="004C5B0A">
        <w:rPr>
          <w:rFonts w:ascii="Aptos" w:hAnsi="Aptos"/>
          <w:sz w:val="24"/>
          <w:szCs w:val="24"/>
        </w:rPr>
        <w:t>.</w:t>
      </w:r>
    </w:p>
    <w:p w14:paraId="7D3F7BC6" w14:textId="36EF2649" w:rsidR="0018011E" w:rsidRPr="004C5B0A" w:rsidRDefault="0018011E" w:rsidP="004C5B0A">
      <w:pPr>
        <w:pStyle w:val="BodyText"/>
        <w:numPr>
          <w:ilvl w:val="0"/>
          <w:numId w:val="18"/>
        </w:numPr>
        <w:rPr>
          <w:rFonts w:ascii="Aptos" w:hAnsi="Aptos"/>
          <w:sz w:val="24"/>
          <w:szCs w:val="24"/>
        </w:rPr>
      </w:pPr>
      <w:r w:rsidRPr="004C5B0A">
        <w:rPr>
          <w:rFonts w:ascii="Aptos" w:hAnsi="Aptos"/>
          <w:sz w:val="24"/>
          <w:szCs w:val="24"/>
        </w:rPr>
        <w:t>Identify risks and outline strategies for managing them.</w:t>
      </w:r>
    </w:p>
    <w:p w14:paraId="75B295AC" w14:textId="757A0BAA" w:rsidR="00992D69" w:rsidRPr="004A6003" w:rsidRDefault="00927EB7" w:rsidP="00992D69">
      <w:pPr>
        <w:pStyle w:val="Heading2"/>
        <w:spacing w:before="240"/>
        <w:rPr>
          <w:color w:val="CF0A2C" w:themeColor="accent1"/>
          <w:sz w:val="28"/>
          <w:szCs w:val="28"/>
        </w:rPr>
      </w:pPr>
      <w:r w:rsidRPr="004A6003">
        <w:rPr>
          <w:color w:val="CF0A2C" w:themeColor="accent1"/>
          <w:sz w:val="28"/>
          <w:szCs w:val="28"/>
        </w:rPr>
        <w:lastRenderedPageBreak/>
        <w:t>Next Steps</w:t>
      </w:r>
    </w:p>
    <w:p w14:paraId="058106C9" w14:textId="61C0EBB3" w:rsidR="0018011E" w:rsidRPr="004C5B0A" w:rsidRDefault="0018011E" w:rsidP="004C5B0A">
      <w:pPr>
        <w:pStyle w:val="BodyText"/>
        <w:numPr>
          <w:ilvl w:val="0"/>
          <w:numId w:val="18"/>
        </w:numPr>
        <w:rPr>
          <w:rFonts w:ascii="Aptos" w:hAnsi="Aptos"/>
          <w:sz w:val="24"/>
          <w:szCs w:val="24"/>
        </w:rPr>
      </w:pPr>
      <w:r w:rsidRPr="004A6003">
        <w:rPr>
          <w:rFonts w:ascii="Aptos" w:hAnsi="Aptos"/>
          <w:sz w:val="24"/>
          <w:szCs w:val="24"/>
        </w:rPr>
        <w:t xml:space="preserve">Individual feedback will </w:t>
      </w:r>
      <w:r w:rsidRPr="004C5B0A">
        <w:rPr>
          <w:rFonts w:ascii="Aptos" w:hAnsi="Aptos"/>
          <w:b/>
          <w:bCs/>
          <w:sz w:val="24"/>
          <w:szCs w:val="24"/>
        </w:rPr>
        <w:t>not</w:t>
      </w:r>
      <w:r w:rsidRPr="004A6003">
        <w:rPr>
          <w:rFonts w:ascii="Aptos" w:hAnsi="Aptos"/>
          <w:sz w:val="24"/>
          <w:szCs w:val="24"/>
        </w:rPr>
        <w:t xml:space="preserve"> be </w:t>
      </w:r>
      <w:r w:rsidRPr="004C5B0A">
        <w:rPr>
          <w:rFonts w:ascii="Aptos" w:hAnsi="Aptos"/>
          <w:sz w:val="24"/>
          <w:szCs w:val="24"/>
        </w:rPr>
        <w:t>provided for this grant opportunity.</w:t>
      </w:r>
    </w:p>
    <w:p w14:paraId="01C2E65D" w14:textId="750FEFF9" w:rsidR="0032204D" w:rsidRPr="00CF7C47" w:rsidRDefault="00927EB7" w:rsidP="00237A30">
      <w:pPr>
        <w:pStyle w:val="BodyText"/>
        <w:numPr>
          <w:ilvl w:val="0"/>
          <w:numId w:val="18"/>
        </w:numPr>
        <w:rPr>
          <w:rFonts w:ascii="Aptos" w:hAnsi="Aptos"/>
          <w:sz w:val="24"/>
          <w:szCs w:val="24"/>
        </w:rPr>
      </w:pPr>
      <w:r w:rsidRPr="00CF7C47">
        <w:rPr>
          <w:rFonts w:ascii="Aptos" w:hAnsi="Aptos"/>
          <w:sz w:val="24"/>
          <w:szCs w:val="24"/>
        </w:rPr>
        <w:t>If you would like to know about upcoming grants opportunities for funding, you can</w:t>
      </w:r>
      <w:r w:rsidR="00CF7C47" w:rsidRPr="00CF7C47">
        <w:rPr>
          <w:rFonts w:ascii="Aptos" w:hAnsi="Aptos"/>
          <w:sz w:val="24"/>
          <w:szCs w:val="24"/>
        </w:rPr>
        <w:t xml:space="preserve"> </w:t>
      </w:r>
      <w:hyperlink r:id="rId9" w:history="1">
        <w:r w:rsidR="004C5B0A" w:rsidRPr="00CF7C47">
          <w:rPr>
            <w:rStyle w:val="Hyperlink"/>
            <w:rFonts w:ascii="Aptos" w:hAnsi="Aptos" w:cs="Arial"/>
            <w:sz w:val="24"/>
            <w:szCs w:val="24"/>
          </w:rPr>
          <w:t>register</w:t>
        </w:r>
      </w:hyperlink>
      <w:r w:rsidR="00CF7C47">
        <w:rPr>
          <w:rStyle w:val="FootnoteReference"/>
        </w:rPr>
        <w:footnoteReference w:id="1"/>
      </w:r>
      <w:r w:rsidR="004C5B0A" w:rsidRPr="00CF7C47">
        <w:rPr>
          <w:rFonts w:ascii="Aptos" w:hAnsi="Aptos"/>
          <w:sz w:val="24"/>
          <w:szCs w:val="24"/>
        </w:rPr>
        <w:t xml:space="preserve"> </w:t>
      </w:r>
      <w:r w:rsidRPr="00CF7C47">
        <w:rPr>
          <w:rFonts w:ascii="Aptos" w:hAnsi="Aptos"/>
          <w:sz w:val="24"/>
          <w:szCs w:val="24"/>
        </w:rPr>
        <w:t>to receive email alerts with</w:t>
      </w:r>
      <w:r w:rsidR="00CF7C47" w:rsidRPr="00CF7C47">
        <w:rPr>
          <w:rFonts w:ascii="Aptos" w:hAnsi="Aptos"/>
          <w:sz w:val="24"/>
          <w:szCs w:val="24"/>
        </w:rPr>
        <w:t xml:space="preserve"> </w:t>
      </w:r>
      <w:hyperlink r:id="rId10" w:tgtFrame="_blank" w:history="1">
        <w:r w:rsidR="004C5B0A" w:rsidRPr="00CF7C47">
          <w:rPr>
            <w:rStyle w:val="Hyperlink"/>
            <w:rFonts w:ascii="Aptos" w:hAnsi="Aptos" w:cs="Arial"/>
            <w:sz w:val="24"/>
            <w:szCs w:val="24"/>
          </w:rPr>
          <w:t>GrantConnect</w:t>
        </w:r>
      </w:hyperlink>
      <w:r w:rsidR="00CF7C47">
        <w:t xml:space="preserve"> </w:t>
      </w:r>
      <w:r w:rsidRPr="00CF7C47">
        <w:rPr>
          <w:rFonts w:ascii="Aptos" w:hAnsi="Aptos"/>
          <w:sz w:val="24"/>
          <w:szCs w:val="24"/>
        </w:rPr>
        <w:t>the Australian Government’s grants information system.</w:t>
      </w:r>
    </w:p>
    <w:sectPr w:rsidR="0032204D" w:rsidRPr="00CF7C47" w:rsidSect="00992D69">
      <w:headerReference w:type="even" r:id="rId11"/>
      <w:headerReference w:type="default" r:id="rId12"/>
      <w:footerReference w:type="even" r:id="rId13"/>
      <w:footerReference w:type="default" r:id="rId14"/>
      <w:headerReference w:type="first" r:id="rId15"/>
      <w:footerReference w:type="first" r:id="rId16"/>
      <w:pgSz w:w="11906" w:h="16838" w:code="9"/>
      <w:pgMar w:top="737" w:right="1134" w:bottom="1021" w:left="1134" w:header="284" w:footer="4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6ABC" w14:textId="77777777" w:rsidR="008143E8" w:rsidRDefault="008143E8" w:rsidP="00772718">
      <w:pPr>
        <w:spacing w:line="240" w:lineRule="auto"/>
      </w:pPr>
      <w:r>
        <w:separator/>
      </w:r>
    </w:p>
  </w:endnote>
  <w:endnote w:type="continuationSeparator" w:id="0">
    <w:p w14:paraId="12B8A3D8" w14:textId="77777777" w:rsidR="008143E8" w:rsidRDefault="008143E8"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tka Text">
    <w:panose1 w:val="00000000000000000000"/>
    <w:charset w:val="00"/>
    <w:family w:val="auto"/>
    <w:pitch w:val="variable"/>
    <w:sig w:usb0="A00002EF" w:usb1="4000204B" w:usb2="00000000" w:usb3="00000000" w:csb0="000001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5FE" w14:textId="08C427C4" w:rsidR="00525DD1" w:rsidRDefault="00A520EA">
    <w:pPr>
      <w:pStyle w:val="Footer"/>
    </w:pPr>
    <w:r>
      <w:rPr>
        <w:noProof/>
      </w:rPr>
      <mc:AlternateContent>
        <mc:Choice Requires="wps">
          <w:drawing>
            <wp:anchor distT="0" distB="0" distL="0" distR="0" simplePos="0" relativeHeight="251683840" behindDoc="0" locked="0" layoutInCell="1" allowOverlap="1" wp14:anchorId="6836434C" wp14:editId="132AE506">
              <wp:simplePos x="635" y="635"/>
              <wp:positionH relativeFrom="page">
                <wp:align>center</wp:align>
              </wp:positionH>
              <wp:positionV relativeFrom="page">
                <wp:align>bottom</wp:align>
              </wp:positionV>
              <wp:extent cx="726440" cy="407670"/>
              <wp:effectExtent l="0" t="0" r="16510" b="0"/>
              <wp:wrapNone/>
              <wp:docPr id="19922208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531DF35" w14:textId="554CC480" w:rsidR="00A520EA" w:rsidRPr="00A520EA" w:rsidRDefault="00A520EA" w:rsidP="00A520EA">
                          <w:pPr>
                            <w:rPr>
                              <w:rFonts w:ascii="Aptos" w:eastAsia="Aptos" w:hAnsi="Aptos" w:cs="Aptos"/>
                              <w:noProof/>
                              <w:color w:val="FF0000"/>
                              <w:sz w:val="28"/>
                              <w:szCs w:val="28"/>
                            </w:rPr>
                          </w:pPr>
                          <w:r w:rsidRPr="00A520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6434C" id="_x0000_t202" coordsize="21600,21600" o:spt="202" path="m,l,21600r21600,l21600,xe">
              <v:stroke joinstyle="miter"/>
              <v:path gradientshapeok="t" o:connecttype="rect"/>
            </v:shapetype>
            <v:shape id="Text Box 5" o:spid="_x0000_s1030" type="#_x0000_t202" alt="OFFICIAL" style="position:absolute;margin-left:0;margin-top:0;width:57.2pt;height:32.1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B6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0HyYfkfFCUtZOvPtjFzXaL0Rzj8LC4IxLUTr&#10;n3CUDXU5p4vFWUX2x9/8IR+4I8pZB8HkXEPRnDXfNPgI2hoMOxi7aIw/px9TxPWhvSfIcIwXYWQ0&#10;4bW+GczSUvsKOa9CI4SElmiX891g3vuzcvEcpFqtYhJkZITf6K2RoXSAK2D50r8Kay6AezD1SIOa&#10;RPYG93NuuOnM6uCBfiQlQHsG8oI4JBi5ujyXoPFf/2PW7VEvfwI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PZXB6DQIAABwE&#10;AAAOAAAAAAAAAAAAAAAAAC4CAABkcnMvZTJvRG9jLnhtbFBLAQItABQABgAIAAAAIQCUjnPb2wAA&#10;AAQBAAAPAAAAAAAAAAAAAAAAAGcEAABkcnMvZG93bnJldi54bWxQSwUGAAAAAAQABADzAAAAbwUA&#10;AAAA&#10;" filled="f" stroked="f">
              <v:textbox style="mso-fit-shape-to-text:t" inset="0,0,0,15pt">
                <w:txbxContent>
                  <w:p w14:paraId="3531DF35" w14:textId="554CC480" w:rsidR="00A520EA" w:rsidRPr="00A520EA" w:rsidRDefault="00A520EA" w:rsidP="00A520EA">
                    <w:pPr>
                      <w:rPr>
                        <w:rFonts w:ascii="Aptos" w:eastAsia="Aptos" w:hAnsi="Aptos" w:cs="Aptos"/>
                        <w:noProof/>
                        <w:color w:val="FF0000"/>
                        <w:sz w:val="28"/>
                        <w:szCs w:val="28"/>
                      </w:rPr>
                    </w:pPr>
                    <w:r w:rsidRPr="00A520EA">
                      <w:rPr>
                        <w:rFonts w:ascii="Aptos" w:eastAsia="Aptos" w:hAnsi="Aptos" w:cs="Aptos"/>
                        <w:noProof/>
                        <w:color w:val="FF0000"/>
                        <w:sz w:val="28"/>
                        <w:szCs w:val="28"/>
                      </w:rPr>
                      <w:t>OFFICIAL</w:t>
                    </w:r>
                  </w:p>
                </w:txbxContent>
              </v:textbox>
              <w10:wrap anchorx="page" anchory="page"/>
            </v:shape>
          </w:pict>
        </mc:Fallback>
      </mc:AlternateContent>
    </w:r>
    <w:r w:rsidR="00525DD1">
      <w:rPr>
        <w:noProof/>
      </w:rPr>
      <mc:AlternateContent>
        <mc:Choice Requires="wps">
          <w:drawing>
            <wp:anchor distT="0" distB="0" distL="114300" distR="114300" simplePos="0" relativeHeight="251677696" behindDoc="0" locked="1" layoutInCell="0" allowOverlap="1" wp14:anchorId="3D6DE214" wp14:editId="291C73C9">
              <wp:simplePos x="0" y="0"/>
              <wp:positionH relativeFrom="margin">
                <wp:align>center</wp:align>
              </wp:positionH>
              <wp:positionV relativeFrom="bottomMargin">
                <wp:align>center</wp:align>
              </wp:positionV>
              <wp:extent cx="875665" cy="275590"/>
              <wp:effectExtent l="0" t="0" r="0" b="0"/>
              <wp:wrapNone/>
              <wp:docPr id="1895600373"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2E0BC" w14:textId="38FA643A" w:rsidR="00525DD1" w:rsidRPr="00927EB7" w:rsidRDefault="00372A75"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D6DE214" id="_x0000_t202" coordsize="21600,21600" o:spt="202" path="m,l,21600r21600,l21600,xe">
              <v:stroke joinstyle="miter"/>
              <v:path gradientshapeok="t" o:connecttype="rect"/>
            </v:shapetype>
            <v:shape id="janusSEAL SC F_EvenPage" o:spid="_x0000_s1031" type="#_x0000_t202" style="position:absolute;margin-left:0;margin-top:0;width:68.95pt;height:21.7pt;z-index:25167769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06C2E0BC" w14:textId="38FA643A" w:rsidR="00525DD1" w:rsidRPr="00927EB7" w:rsidRDefault="00372A75"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DBEE" w14:textId="0987FE4E" w:rsidR="00A14495" w:rsidRDefault="00A520EA">
    <w:pPr>
      <w:pStyle w:val="Footer"/>
    </w:pPr>
    <w:r>
      <w:rPr>
        <w:noProof/>
      </w:rPr>
      <mc:AlternateContent>
        <mc:Choice Requires="wps">
          <w:drawing>
            <wp:anchor distT="0" distB="0" distL="0" distR="0" simplePos="0" relativeHeight="251684864" behindDoc="0" locked="0" layoutInCell="1" allowOverlap="1" wp14:anchorId="4133B9B2" wp14:editId="58602D43">
              <wp:simplePos x="635" y="635"/>
              <wp:positionH relativeFrom="page">
                <wp:align>center</wp:align>
              </wp:positionH>
              <wp:positionV relativeFrom="page">
                <wp:align>bottom</wp:align>
              </wp:positionV>
              <wp:extent cx="726440" cy="407670"/>
              <wp:effectExtent l="0" t="0" r="16510" b="0"/>
              <wp:wrapNone/>
              <wp:docPr id="17695053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A7C77B9" w14:textId="0D30EC46" w:rsidR="00A520EA" w:rsidRPr="00A520EA" w:rsidRDefault="00A520EA" w:rsidP="00A520EA">
                          <w:pPr>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3B9B2" id="_x0000_t202" coordsize="21600,21600" o:spt="202" path="m,l,21600r21600,l21600,xe">
              <v:stroke joinstyle="miter"/>
              <v:path gradientshapeok="t" o:connecttype="rect"/>
            </v:shapetype>
            <v:shape id="Text Box 6" o:spid="_x0000_s1032" type="#_x0000_t202" alt="OFFICIAL" style="position:absolute;margin-left:0;margin-top:0;width:57.2pt;height:32.1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UB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s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lRsVAQ4CAAAc&#10;BAAADgAAAAAAAAAAAAAAAAAuAgAAZHJzL2Uyb0RvYy54bWxQSwECLQAUAAYACAAAACEAlI5z29sA&#10;AAAEAQAADwAAAAAAAAAAAAAAAABoBAAAZHJzL2Rvd25yZXYueG1sUEsFBgAAAAAEAAQA8wAAAHAF&#10;AAAAAA==&#10;" filled="f" stroked="f">
              <v:textbox style="mso-fit-shape-to-text:t" inset="0,0,0,15pt">
                <w:txbxContent>
                  <w:p w14:paraId="6A7C77B9" w14:textId="0D30EC46" w:rsidR="00A520EA" w:rsidRPr="00A520EA" w:rsidRDefault="00A520EA" w:rsidP="00A520EA">
                    <w:pPr>
                      <w:rPr>
                        <w:rFonts w:ascii="Aptos" w:eastAsia="Aptos" w:hAnsi="Aptos" w:cs="Aptos"/>
                        <w:noProof/>
                        <w:color w:val="FF0000"/>
                        <w:sz w:val="28"/>
                        <w:szCs w:val="28"/>
                      </w:rPr>
                    </w:pPr>
                  </w:p>
                </w:txbxContent>
              </v:textbox>
              <w10:wrap anchorx="page" anchory="page"/>
            </v:shape>
          </w:pict>
        </mc:Fallback>
      </mc:AlternateContent>
    </w:r>
    <w:r w:rsidR="00525DD1">
      <w:rPr>
        <w:noProof/>
      </w:rPr>
      <mc:AlternateContent>
        <mc:Choice Requires="wps">
          <w:drawing>
            <wp:anchor distT="0" distB="0" distL="114300" distR="114300" simplePos="0" relativeHeight="251675648" behindDoc="0" locked="1" layoutInCell="0" allowOverlap="1" wp14:anchorId="41439DF9" wp14:editId="0703226F">
              <wp:simplePos x="0" y="0"/>
              <wp:positionH relativeFrom="margin">
                <wp:align>center</wp:align>
              </wp:positionH>
              <wp:positionV relativeFrom="bottomMargin">
                <wp:align>center</wp:align>
              </wp:positionV>
              <wp:extent cx="875665" cy="275590"/>
              <wp:effectExtent l="0" t="0" r="0" b="0"/>
              <wp:wrapNone/>
              <wp:docPr id="788689329"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1D026" w14:textId="4D77104B" w:rsidR="00525DD1" w:rsidRPr="00927EB7" w:rsidRDefault="00372A75"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439DF9" id="_x0000_t202" coordsize="21600,21600" o:spt="202" path="m,l,21600r21600,l21600,xe">
              <v:stroke joinstyle="miter"/>
              <v:path gradientshapeok="t" o:connecttype="rect"/>
            </v:shapetype>
            <v:shape id="janusSEAL SC Footer" o:spid="_x0000_s1033" type="#_x0000_t202" style="position:absolute;margin-left:0;margin-top:0;width:68.95pt;height:21.7pt;z-index:25167564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uZ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t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Rq9rmRoCAAAwBAAADgAAAAAAAAAAAAAAAAAuAgAAZHJzL2Uyb0RvYy54bWxQSwECLQAUAAYA&#10;CAAAACEAqnCLhdsAAAAEAQAADwAAAAAAAAAAAAAAAAB0BAAAZHJzL2Rvd25yZXYueG1sUEsFBgAA&#10;AAAEAAQA8wAAAHwFAAAAAA==&#10;" o:allowincell="f" filled="f" stroked="f" strokeweight=".5pt">
              <v:textbox style="mso-fit-shape-to-text:t">
                <w:txbxContent>
                  <w:p w14:paraId="7B71D026" w14:textId="4D77104B" w:rsidR="00525DD1" w:rsidRPr="00927EB7" w:rsidRDefault="00372A75"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sidR="00E13525">
      <w:fldChar w:fldCharType="begin"/>
    </w:r>
    <w:r w:rsidR="00E13525">
      <w:instrText xml:space="preserve"> PAGE   \* MERGEFORMAT </w:instrText>
    </w:r>
    <w:r w:rsidR="00E13525">
      <w:fldChar w:fldCharType="separate"/>
    </w:r>
    <w:r w:rsidR="00C80477">
      <w:rPr>
        <w:noProof/>
      </w:rPr>
      <w:t>2</w:t>
    </w:r>
    <w:r w:rsidR="00E13525">
      <w:fldChar w:fldCharType="end"/>
    </w:r>
    <w:r w:rsidR="00E13525">
      <w:t xml:space="preserve">  </w:t>
    </w:r>
    <w:r w:rsidR="00D06EAD">
      <w:t xml:space="preserve">| </w:t>
    </w:r>
    <w:r w:rsidR="00E13525" w:rsidRPr="00A454BF">
      <w:t>Community Grants Hub</w:t>
    </w:r>
    <w:r w:rsidR="00E13525">
      <w:rPr>
        <w:noProof/>
        <w:lang w:eastAsia="en-AU"/>
      </w:rPr>
      <mc:AlternateContent>
        <mc:Choice Requires="wps">
          <w:drawing>
            <wp:anchor distT="0" distB="0" distL="114300" distR="114300" simplePos="0" relativeHeight="251666432" behindDoc="0" locked="1" layoutInCell="1" allowOverlap="1" wp14:anchorId="09480289" wp14:editId="1021E9AA">
              <wp:simplePos x="0" y="0"/>
              <wp:positionH relativeFrom="page">
                <wp:posOffset>719455</wp:posOffset>
              </wp:positionH>
              <wp:positionV relativeFrom="page">
                <wp:posOffset>10185400</wp:posOffset>
              </wp:positionV>
              <wp:extent cx="6119495" cy="0"/>
              <wp:effectExtent l="0" t="0" r="0" b="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C00FC7" id="Straight Connector 80" o:spid="_x0000_s1026" alt="Title: Graphic Element - Description: Line"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02pt" to="538.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" strokecolor="black [3213]" strokeweight=".5pt">
              <w10:wrap anchorx="page" anchory="page"/>
              <w10:anchorlock/>
            </v:line>
          </w:pict>
        </mc:Fallback>
      </mc:AlternateContent>
    </w:r>
    <w:r w:rsidR="00F60E81">
      <w:tab/>
    </w:r>
    <w:r w:rsidR="004F32A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45BB" w14:textId="6CC9FDA9" w:rsidR="00D91B18" w:rsidRDefault="00A520EA">
    <w:pPr>
      <w:pStyle w:val="Footer"/>
    </w:pPr>
    <w:r>
      <w:rPr>
        <w:noProof/>
      </w:rPr>
      <mc:AlternateContent>
        <mc:Choice Requires="wps">
          <w:drawing>
            <wp:anchor distT="0" distB="0" distL="0" distR="0" simplePos="0" relativeHeight="251682816" behindDoc="0" locked="0" layoutInCell="1" allowOverlap="1" wp14:anchorId="2F931E65" wp14:editId="6C5EA096">
              <wp:simplePos x="635" y="635"/>
              <wp:positionH relativeFrom="page">
                <wp:align>center</wp:align>
              </wp:positionH>
              <wp:positionV relativeFrom="page">
                <wp:align>bottom</wp:align>
              </wp:positionV>
              <wp:extent cx="726440" cy="407670"/>
              <wp:effectExtent l="0" t="0" r="16510" b="0"/>
              <wp:wrapNone/>
              <wp:docPr id="21432955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2B3F254" w14:textId="6FE5E306" w:rsidR="00A520EA" w:rsidRPr="00A520EA" w:rsidRDefault="00A520EA" w:rsidP="00A520EA">
                          <w:pPr>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931E65" id="_x0000_t202" coordsize="21600,21600" o:spt="202" path="m,l,21600r21600,l21600,xe">
              <v:stroke joinstyle="miter"/>
              <v:path gradientshapeok="t" o:connecttype="rect"/>
            </v:shapetype>
            <v:shape id="Text Box 4" o:spid="_x0000_s1036" type="#_x0000_t202" alt="OFFICIAL" style="position:absolute;margin-left:0;margin-top:0;width:57.2pt;height:32.1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2G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H1sHFw7Kk7YytKZcGfkukbvjXD+WVgwjHGh&#10;Wv+Eo2yoyzldLM4qsj/+5g/5AB5RzjooJucakuas+aZBSBDXYNjB2EVj/Dn9mCKuD+09QYdjPAkj&#10;owmv9c1glpbaV+h5FRohJLREu5zvBvPen6WL9yDVahWToCMj/EZvjQylA14BzJf+VVhzQdyDqkca&#10;5CSyN8Cfc8NNZ1YHD/gjKzcgL5BDg5Gsy3sJIv/1P2bdXvXyJwA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lWk2GDQIAAB0E&#10;AAAOAAAAAAAAAAAAAAAAAC4CAABkcnMvZTJvRG9jLnhtbFBLAQItABQABgAIAAAAIQCUjnPb2wAA&#10;AAQBAAAPAAAAAAAAAAAAAAAAAGcEAABkcnMvZG93bnJldi54bWxQSwUGAAAAAAQABADzAAAAbwUA&#10;AAAA&#10;" filled="f" stroked="f">
              <v:textbox style="mso-fit-shape-to-text:t" inset="0,0,0,15pt">
                <w:txbxContent>
                  <w:p w14:paraId="32B3F254" w14:textId="6FE5E306" w:rsidR="00A520EA" w:rsidRPr="00A520EA" w:rsidRDefault="00A520EA" w:rsidP="00A520EA">
                    <w:pPr>
                      <w:rPr>
                        <w:rFonts w:ascii="Aptos" w:eastAsia="Aptos" w:hAnsi="Aptos" w:cs="Aptos"/>
                        <w:noProof/>
                        <w:color w:val="FF0000"/>
                        <w:sz w:val="28"/>
                        <w:szCs w:val="28"/>
                      </w:rPr>
                    </w:pPr>
                  </w:p>
                </w:txbxContent>
              </v:textbox>
              <w10:wrap anchorx="page" anchory="page"/>
            </v:shape>
          </w:pict>
        </mc:Fallback>
      </mc:AlternateContent>
    </w:r>
    <w:r w:rsidR="00525DD1">
      <w:rPr>
        <w:noProof/>
      </w:rPr>
      <mc:AlternateContent>
        <mc:Choice Requires="wps">
          <w:drawing>
            <wp:anchor distT="0" distB="0" distL="114300" distR="114300" simplePos="0" relativeHeight="251676672" behindDoc="0" locked="1" layoutInCell="0" allowOverlap="1" wp14:anchorId="425FBE7C" wp14:editId="4ACB3397">
              <wp:simplePos x="0" y="0"/>
              <wp:positionH relativeFrom="margin">
                <wp:align>center</wp:align>
              </wp:positionH>
              <wp:positionV relativeFrom="bottomMargin">
                <wp:align>center</wp:align>
              </wp:positionV>
              <wp:extent cx="875665" cy="275590"/>
              <wp:effectExtent l="0" t="0" r="0" b="0"/>
              <wp:wrapNone/>
              <wp:docPr id="1395929318"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01430" w14:textId="2EF08F64" w:rsidR="00525DD1" w:rsidRPr="00927EB7" w:rsidRDefault="00372A75"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5FBE7C" id="_x0000_t202" coordsize="21600,21600" o:spt="202" path="m,l,21600r21600,l21600,xe">
              <v:stroke joinstyle="miter"/>
              <v:path gradientshapeok="t" o:connecttype="rect"/>
            </v:shapetype>
            <v:shape id="janusSEAL SC F_FirstPage" o:spid="_x0000_s1037" type="#_x0000_t202" style="position:absolute;margin-left:0;margin-top:0;width:68.95pt;height:21.7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Zf+GgIAADE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Y1zm2EJ1xPEc9Mx7y1cNNrFm&#10;Prwyh1TjRCjf8IKLVIDF4GRRUoP79bf7GI8MoJeSFqVTUoPapkT9MMjM/WgyiUpLh0k+G+PB3Xq2&#10;tx6z14+A2hzhN7E8mTE+qLMpHeh31Pgy1kQXMxwrlzSczcfQyxn/CBfLZQpCbVkW1mZjeUwdQY0A&#10;v3XvzNkTCwHpe4azxFjxgYw+Nr70drkPSEliKsLcY3pCH3WZCDz9oSj823OKuv70xW8A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u3mX/hoCAAAxBAAADgAAAAAAAAAAAAAAAAAuAgAAZHJzL2Uyb0RvYy54bWxQSwECLQAUAAYA&#10;CAAAACEAqnCLhdsAAAAEAQAADwAAAAAAAAAAAAAAAAB0BAAAZHJzL2Rvd25yZXYueG1sUEsFBgAA&#10;AAAEAAQA8wAAAHwFAAAAAA==&#10;" o:allowincell="f" filled="f" stroked="f" strokeweight=".5pt">
              <v:textbox style="mso-fit-shape-to-text:t">
                <w:txbxContent>
                  <w:p w14:paraId="0DF01430" w14:textId="2EF08F64" w:rsidR="00525DD1" w:rsidRPr="00927EB7" w:rsidRDefault="00372A75"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sidR="00D91B18">
      <w:fldChar w:fldCharType="begin"/>
    </w:r>
    <w:r w:rsidR="00D91B18">
      <w:instrText xml:space="preserve"> PAGE   \* MERGEFORMAT </w:instrText>
    </w:r>
    <w:r w:rsidR="00D91B18">
      <w:fldChar w:fldCharType="separate"/>
    </w:r>
    <w:r w:rsidR="00C80477">
      <w:rPr>
        <w:noProof/>
      </w:rPr>
      <w:t>1</w:t>
    </w:r>
    <w:r w:rsidR="00D91B18">
      <w:fldChar w:fldCharType="end"/>
    </w:r>
    <w:r w:rsidR="00D91B18">
      <w:t xml:space="preserve">  </w:t>
    </w:r>
    <w:r w:rsidR="00D06EAD">
      <w:t xml:space="preserve">| </w:t>
    </w:r>
    <w:r w:rsidR="00D91B18" w:rsidRPr="00A454BF">
      <w:t>Community Grants Hub</w:t>
    </w:r>
    <w:r w:rsidR="00FC1C24">
      <w:tab/>
    </w:r>
    <w:r w:rsidR="00FC1C2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9B8F6" w14:textId="77777777" w:rsidR="008143E8" w:rsidRDefault="008143E8" w:rsidP="00772718">
      <w:pPr>
        <w:spacing w:line="240" w:lineRule="auto"/>
      </w:pPr>
      <w:r>
        <w:separator/>
      </w:r>
    </w:p>
  </w:footnote>
  <w:footnote w:type="continuationSeparator" w:id="0">
    <w:p w14:paraId="4CBC8D76" w14:textId="77777777" w:rsidR="008143E8" w:rsidRDefault="008143E8" w:rsidP="00772718">
      <w:pPr>
        <w:spacing w:line="240" w:lineRule="auto"/>
      </w:pPr>
      <w:r>
        <w:continuationSeparator/>
      </w:r>
    </w:p>
  </w:footnote>
  <w:footnote w:id="1">
    <w:p w14:paraId="42C86D3D" w14:textId="57D3CFA6" w:rsidR="00CF7C47" w:rsidRPr="00CF7C47" w:rsidRDefault="00CF7C47">
      <w:pPr>
        <w:pStyle w:val="FootnoteText"/>
        <w:rPr>
          <w:lang w:val="en-US"/>
        </w:rPr>
      </w:pPr>
      <w:r>
        <w:rPr>
          <w:rStyle w:val="FootnoteReference"/>
        </w:rPr>
        <w:footnoteRef/>
      </w:r>
      <w:r>
        <w:t xml:space="preserve"> </w:t>
      </w:r>
      <w:r w:rsidRPr="00CF7C47">
        <w:t>https://www.grants.gov.au/RegisteredUser/Register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891" w14:textId="45AB705C" w:rsidR="00525DD1" w:rsidRDefault="00A520EA">
    <w:pPr>
      <w:pStyle w:val="Header"/>
    </w:pPr>
    <w:r>
      <w:rPr>
        <w:noProof/>
      </w:rPr>
      <mc:AlternateContent>
        <mc:Choice Requires="wps">
          <w:drawing>
            <wp:anchor distT="0" distB="0" distL="0" distR="0" simplePos="0" relativeHeight="251680768" behindDoc="0" locked="0" layoutInCell="1" allowOverlap="1" wp14:anchorId="5D0264A5" wp14:editId="12F0B3BF">
              <wp:simplePos x="635" y="635"/>
              <wp:positionH relativeFrom="page">
                <wp:align>center</wp:align>
              </wp:positionH>
              <wp:positionV relativeFrom="page">
                <wp:align>top</wp:align>
              </wp:positionV>
              <wp:extent cx="726440" cy="407670"/>
              <wp:effectExtent l="0" t="0" r="16510" b="11430"/>
              <wp:wrapNone/>
              <wp:docPr id="16785430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9A6E2F4" w14:textId="525D6B01" w:rsidR="00A520EA" w:rsidRPr="00A520EA" w:rsidRDefault="00A520EA" w:rsidP="00A520EA">
                          <w:pPr>
                            <w:rPr>
                              <w:rFonts w:ascii="Aptos" w:eastAsia="Aptos" w:hAnsi="Aptos" w:cs="Aptos"/>
                              <w:noProof/>
                              <w:color w:val="FF0000"/>
                              <w:sz w:val="28"/>
                              <w:szCs w:val="28"/>
                            </w:rPr>
                          </w:pPr>
                          <w:r w:rsidRPr="00A520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0264A5"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39A6E2F4" w14:textId="525D6B01" w:rsidR="00A520EA" w:rsidRPr="00A520EA" w:rsidRDefault="00A520EA" w:rsidP="00A520EA">
                    <w:pPr>
                      <w:rPr>
                        <w:rFonts w:ascii="Aptos" w:eastAsia="Aptos" w:hAnsi="Aptos" w:cs="Aptos"/>
                        <w:noProof/>
                        <w:color w:val="FF0000"/>
                        <w:sz w:val="28"/>
                        <w:szCs w:val="28"/>
                      </w:rPr>
                    </w:pPr>
                    <w:r w:rsidRPr="00A520EA">
                      <w:rPr>
                        <w:rFonts w:ascii="Aptos" w:eastAsia="Aptos" w:hAnsi="Aptos" w:cs="Aptos"/>
                        <w:noProof/>
                        <w:color w:val="FF0000"/>
                        <w:sz w:val="28"/>
                        <w:szCs w:val="28"/>
                      </w:rPr>
                      <w:t>OFFICIAL</w:t>
                    </w:r>
                  </w:p>
                </w:txbxContent>
              </v:textbox>
              <w10:wrap anchorx="page" anchory="page"/>
            </v:shape>
          </w:pict>
        </mc:Fallback>
      </mc:AlternateContent>
    </w:r>
    <w:r w:rsidR="00525DD1">
      <w:rPr>
        <w:noProof/>
      </w:rPr>
      <mc:AlternateContent>
        <mc:Choice Requires="wps">
          <w:drawing>
            <wp:anchor distT="0" distB="0" distL="114300" distR="114300" simplePos="0" relativeHeight="251674624" behindDoc="0" locked="1" layoutInCell="0" allowOverlap="1" wp14:anchorId="1B0220C7" wp14:editId="35F72247">
              <wp:simplePos x="0" y="0"/>
              <wp:positionH relativeFrom="margin">
                <wp:align>center</wp:align>
              </wp:positionH>
              <wp:positionV relativeFrom="topMargin">
                <wp:align>center</wp:align>
              </wp:positionV>
              <wp:extent cx="875665" cy="275590"/>
              <wp:effectExtent l="0" t="0" r="0" b="0"/>
              <wp:wrapNone/>
              <wp:docPr id="1773074128"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57A72" w14:textId="32E2AC25" w:rsidR="00525DD1" w:rsidRPr="00927EB7" w:rsidRDefault="00372A75"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0220C7" id="_x0000_t202" coordsize="21600,21600" o:spt="202" path="m,l,21600r21600,l21600,xe">
              <v:stroke joinstyle="miter"/>
              <v:path gradientshapeok="t" o:connecttype="rect"/>
            </v:shapetype>
            <v:shape id="janusSEAL SC H_EvenPage" o:spid="_x0000_s1027" type="#_x0000_t202" style="position:absolute;margin-left:0;margin-top:0;width:68.95pt;height:21.7pt;z-index:25167462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69157A72" w14:textId="32E2AC25" w:rsidR="00525DD1" w:rsidRPr="00927EB7" w:rsidRDefault="00372A75"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57E7" w14:textId="3B04AA85" w:rsidR="00A14495" w:rsidRDefault="00A520EA">
    <w:pPr>
      <w:pStyle w:val="Header"/>
    </w:pPr>
    <w:r>
      <w:rPr>
        <w:noProof/>
        <w:lang w:eastAsia="en-AU"/>
      </w:rPr>
      <mc:AlternateContent>
        <mc:Choice Requires="wps">
          <w:drawing>
            <wp:anchor distT="0" distB="0" distL="0" distR="0" simplePos="0" relativeHeight="251681792" behindDoc="0" locked="0" layoutInCell="1" allowOverlap="1" wp14:anchorId="3D0E7B18" wp14:editId="7B7374E5">
              <wp:simplePos x="635" y="635"/>
              <wp:positionH relativeFrom="page">
                <wp:align>center</wp:align>
              </wp:positionH>
              <wp:positionV relativeFrom="page">
                <wp:align>top</wp:align>
              </wp:positionV>
              <wp:extent cx="726440" cy="407670"/>
              <wp:effectExtent l="0" t="0" r="16510" b="11430"/>
              <wp:wrapNone/>
              <wp:docPr id="5641101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B7235A1" w14:textId="28E4E304" w:rsidR="00A520EA" w:rsidRPr="00A520EA" w:rsidRDefault="00A520EA" w:rsidP="00A520EA">
                          <w:pPr>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0E7B18" id="_x0000_t202" coordsize="21600,21600" o:spt="202" path="m,l,21600r21600,l21600,xe">
              <v:stroke joinstyle="miter"/>
              <v:path gradientshapeok="t" o:connecttype="rect"/>
            </v:shapetype>
            <v:shape id="Text Box 3" o:spid="_x0000_s1028" type="#_x0000_t202" alt="OFFICIAL" style="position:absolute;margin-left:0;margin-top:0;width:57.2pt;height:32.1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D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J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vyGOQw0CAAAcBAAA&#10;DgAAAAAAAAAAAAAAAAAuAgAAZHJzL2Uyb0RvYy54bWxQSwECLQAUAAYACAAAACEApeHP4tkAAAAE&#10;AQAADwAAAAAAAAAAAAAAAABnBAAAZHJzL2Rvd25yZXYueG1sUEsFBgAAAAAEAAQA8wAAAG0FAAAA&#10;AA==&#10;" filled="f" stroked="f">
              <v:textbox style="mso-fit-shape-to-text:t" inset="0,15pt,0,0">
                <w:txbxContent>
                  <w:p w14:paraId="0B7235A1" w14:textId="28E4E304" w:rsidR="00A520EA" w:rsidRPr="00A520EA" w:rsidRDefault="00A520EA" w:rsidP="00A520EA">
                    <w:pPr>
                      <w:rPr>
                        <w:rFonts w:ascii="Aptos" w:eastAsia="Aptos" w:hAnsi="Aptos" w:cs="Aptos"/>
                        <w:noProof/>
                        <w:color w:val="FF0000"/>
                        <w:sz w:val="28"/>
                        <w:szCs w:val="28"/>
                      </w:rPr>
                    </w:pPr>
                  </w:p>
                </w:txbxContent>
              </v:textbox>
              <w10:wrap anchorx="page" anchory="page"/>
            </v:shape>
          </w:pict>
        </mc:Fallback>
      </mc:AlternateContent>
    </w:r>
    <w:r w:rsidR="00525DD1">
      <w:rPr>
        <w:noProof/>
        <w:lang w:eastAsia="en-AU"/>
      </w:rPr>
      <mc:AlternateContent>
        <mc:Choice Requires="wps">
          <w:drawing>
            <wp:anchor distT="0" distB="0" distL="114300" distR="114300" simplePos="0" relativeHeight="251672576" behindDoc="0" locked="1" layoutInCell="0" allowOverlap="1" wp14:anchorId="4BDA6E9C" wp14:editId="1BBE359B">
              <wp:simplePos x="0" y="0"/>
              <wp:positionH relativeFrom="margin">
                <wp:align>center</wp:align>
              </wp:positionH>
              <wp:positionV relativeFrom="page">
                <wp:posOffset>-635</wp:posOffset>
              </wp:positionV>
              <wp:extent cx="875665" cy="275590"/>
              <wp:effectExtent l="0" t="0" r="0" b="0"/>
              <wp:wrapSquare wrapText="bothSides"/>
              <wp:docPr id="1939859270" name="janusSEAL SC Head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wps:spPr>
                    <wps:txbx>
                      <w:txbxContent>
                        <w:p w14:paraId="4FF869CA" w14:textId="757BA287" w:rsidR="00525DD1" w:rsidRPr="00927EB7" w:rsidRDefault="00372A75"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DA6E9C" id="_x0000_t202" coordsize="21600,21600" o:spt="202" path="m,l,21600r21600,l21600,xe">
              <v:stroke joinstyle="miter"/>
              <v:path gradientshapeok="t" o:connecttype="rect"/>
            </v:shapetype>
            <v:shape id="janusSEAL SC Header" o:spid="_x0000_s1029" type="#_x0000_t202" style="position:absolute;margin-left:0;margin-top:-.05pt;width:68.95pt;height:21.7pt;z-index:251672576;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" o:allowincell="f" filled="f" stroked="f" strokeweight=".5pt">
              <v:textbox style="mso-fit-shape-to-text:t">
                <w:txbxContent>
                  <w:p w14:paraId="4FF869CA" w14:textId="757BA287" w:rsidR="00525DD1" w:rsidRPr="00927EB7" w:rsidRDefault="00372A75" w:rsidP="006C2B54">
                    <w:pPr>
                      <w:jc w:val="center"/>
                      <w:rPr>
                        <w:rFonts w:ascii="Arial" w:hAnsi="Arial" w:cs="Arial"/>
                        <w:b/>
                        <w:color w:val="FF0000"/>
                        <w:sz w:val="28"/>
                      </w:rPr>
                    </w:pPr>
                    <w:r>
                      <w:rPr>
                        <w:rFonts w:ascii="Arial" w:hAnsi="Arial" w:cs="Arial"/>
                        <w:b/>
                        <w:color w:val="FF0000"/>
                        <w:sz w:val="28"/>
                      </w:rPr>
                      <w:t>OFFICIAL</w:t>
                    </w:r>
                  </w:p>
                </w:txbxContent>
              </v:textbox>
              <w10:wrap type="square"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419C" w14:textId="4B6D62AA" w:rsidR="00D91B18" w:rsidRPr="00886F88" w:rsidRDefault="00A520EA" w:rsidP="00992D69">
    <w:pPr>
      <w:pStyle w:val="Header"/>
      <w:pBdr>
        <w:bottom w:val="single" w:sz="4" w:space="9" w:color="auto"/>
      </w:pBdr>
      <w:spacing w:after="240"/>
      <w:rPr>
        <w:color w:val="C00000"/>
        <w:sz w:val="36"/>
        <w:szCs w:val="36"/>
      </w:rPr>
    </w:pPr>
    <w:r>
      <w:rPr>
        <w:noProof/>
        <w:color w:val="C00000"/>
        <w:sz w:val="36"/>
        <w:szCs w:val="36"/>
        <w:lang w:eastAsia="en-AU"/>
      </w:rPr>
      <mc:AlternateContent>
        <mc:Choice Requires="wps">
          <w:drawing>
            <wp:anchor distT="0" distB="0" distL="0" distR="0" simplePos="0" relativeHeight="251679744" behindDoc="0" locked="0" layoutInCell="1" allowOverlap="1" wp14:anchorId="5B285A3F" wp14:editId="535EAF59">
              <wp:simplePos x="635" y="635"/>
              <wp:positionH relativeFrom="page">
                <wp:align>center</wp:align>
              </wp:positionH>
              <wp:positionV relativeFrom="page">
                <wp:align>top</wp:align>
              </wp:positionV>
              <wp:extent cx="726440" cy="407670"/>
              <wp:effectExtent l="0" t="0" r="16510" b="11430"/>
              <wp:wrapNone/>
              <wp:docPr id="11750212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ACE0396" w14:textId="61433D76" w:rsidR="00A520EA" w:rsidRPr="00A520EA" w:rsidRDefault="00A520EA" w:rsidP="00A520EA">
                          <w:pPr>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85A3F" id="_x0000_t202" coordsize="21600,21600" o:spt="202" path="m,l,21600r21600,l21600,xe">
              <v:stroke joinstyle="miter"/>
              <v:path gradientshapeok="t" o:connecttype="rect"/>
            </v:shapetype>
            <v:shape id="Text Box 1" o:spid="_x0000_s1034" type="#_x0000_t202" alt="OFFICIAL" style="position:absolute;margin-left:0;margin-top:0;width:57.2pt;height:32.1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EyiDw4OAgAAHAQA&#10;AA4AAAAAAAAAAAAAAAAALgIAAGRycy9lMm9Eb2MueG1sUEsBAi0AFAAGAAgAAAAhAKXhz+LZAAAA&#10;BAEAAA8AAAAAAAAAAAAAAAAAaAQAAGRycy9kb3ducmV2LnhtbFBLBQYAAAAABAAEAPMAAABuBQAA&#10;AAA=&#10;" filled="f" stroked="f">
              <v:textbox style="mso-fit-shape-to-text:t" inset="0,15pt,0,0">
                <w:txbxContent>
                  <w:p w14:paraId="4ACE0396" w14:textId="61433D76" w:rsidR="00A520EA" w:rsidRPr="00A520EA" w:rsidRDefault="00A520EA" w:rsidP="00A520EA">
                    <w:pPr>
                      <w:rPr>
                        <w:rFonts w:ascii="Aptos" w:eastAsia="Aptos" w:hAnsi="Aptos" w:cs="Aptos"/>
                        <w:noProof/>
                        <w:color w:val="FF0000"/>
                        <w:sz w:val="28"/>
                        <w:szCs w:val="28"/>
                      </w:rPr>
                    </w:pPr>
                  </w:p>
                </w:txbxContent>
              </v:textbox>
              <w10:wrap anchorx="page" anchory="page"/>
            </v:shape>
          </w:pict>
        </mc:Fallback>
      </mc:AlternateContent>
    </w:r>
    <w:r w:rsidR="00927EB7">
      <w:rPr>
        <w:noProof/>
        <w:color w:val="C00000"/>
        <w:sz w:val="36"/>
        <w:szCs w:val="36"/>
        <w:lang w:eastAsia="en-AU"/>
      </w:rPr>
      <mc:AlternateContent>
        <mc:Choice Requires="wps">
          <w:drawing>
            <wp:anchor distT="0" distB="0" distL="114300" distR="114300" simplePos="0" relativeHeight="251678720" behindDoc="0" locked="1" layoutInCell="0" allowOverlap="1" wp14:anchorId="25AE7BFE" wp14:editId="550D6507">
              <wp:simplePos x="0" y="0"/>
              <wp:positionH relativeFrom="margin">
                <wp:posOffset>2190115</wp:posOffset>
              </wp:positionH>
              <wp:positionV relativeFrom="topMargin">
                <wp:posOffset>647700</wp:posOffset>
              </wp:positionV>
              <wp:extent cx="1009015" cy="302260"/>
              <wp:effectExtent l="0" t="0" r="0" b="2540"/>
              <wp:wrapNone/>
              <wp:docPr id="1207958857" name="janusSEAL SC H_FirstPage"/>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BD2C94" w14:textId="460FF539" w:rsidR="00927EB7" w:rsidRPr="00927EB7" w:rsidRDefault="00372A75" w:rsidP="00927EB7">
                          <w:pPr>
                            <w:jc w:val="center"/>
                            <w:rPr>
                              <w:b/>
                              <w:color w:val="FF0000"/>
                              <w:sz w:val="28"/>
                            </w:rPr>
                          </w:pPr>
                          <w:r>
                            <w:rPr>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AE7BFE" id="_x0000_t202" coordsize="21600,21600" o:spt="202" path="m,l,21600r21600,l21600,xe">
              <v:stroke joinstyle="miter"/>
              <v:path gradientshapeok="t" o:connecttype="rect"/>
            </v:shapetype>
            <v:shape id="janusSEAL SC H_FirstPage" o:spid="_x0000_s1035" type="#_x0000_t202" style="position:absolute;margin-left:172.45pt;margin-top:51pt;width:79.45pt;height:23.8pt;z-index:251678720;visibility:visible;mso-wrap-style:none;mso-wrap-distance-left:9pt;mso-wrap-distance-top:0;mso-wrap-distance-right:9pt;mso-wrap-distance-bottom:0;mso-position-horizontal:absolute;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" o:allowincell="f" filled="f" stroked="f" strokeweight=".5pt">
              <v:textbox style="mso-fit-shape-to-text:t">
                <w:txbxContent>
                  <w:p w14:paraId="66BD2C94" w14:textId="460FF539" w:rsidR="00927EB7" w:rsidRPr="00927EB7" w:rsidRDefault="00372A75" w:rsidP="00927EB7">
                    <w:pPr>
                      <w:jc w:val="center"/>
                      <w:rPr>
                        <w:b/>
                        <w:color w:val="FF0000"/>
                        <w:sz w:val="28"/>
                      </w:rPr>
                    </w:pPr>
                    <w:r>
                      <w:rPr>
                        <w:b/>
                        <w:color w:val="FF0000"/>
                        <w:sz w:val="28"/>
                      </w:rPr>
                      <w:t>OFFICIAL</w:t>
                    </w:r>
                  </w:p>
                </w:txbxContent>
              </v:textbox>
              <w10:wrap anchorx="margin" anchory="margin"/>
              <w10:anchorlock/>
            </v:shape>
          </w:pict>
        </mc:Fallback>
      </mc:AlternateContent>
    </w:r>
    <w:r w:rsidR="00992D69" w:rsidRPr="00886F88">
      <w:rPr>
        <w:noProof/>
        <w:color w:val="C00000"/>
        <w:sz w:val="36"/>
        <w:szCs w:val="36"/>
        <w:lang w:eastAsia="en-AU"/>
      </w:rPr>
      <w:drawing>
        <wp:anchor distT="0" distB="0" distL="114300" distR="114300" simplePos="0" relativeHeight="251671552" behindDoc="0" locked="0" layoutInCell="1" allowOverlap="1" wp14:anchorId="350B6741" wp14:editId="22062AB9">
          <wp:simplePos x="0" y="0"/>
          <wp:positionH relativeFrom="margin">
            <wp:posOffset>0</wp:posOffset>
          </wp:positionH>
          <wp:positionV relativeFrom="paragraph">
            <wp:posOffset>-145415</wp:posOffset>
          </wp:positionV>
          <wp:extent cx="6120130" cy="781050"/>
          <wp:effectExtent l="0" t="0" r="0" b="0"/>
          <wp:wrapThrough wrapText="bothSides">
            <wp:wrapPolygon edited="0">
              <wp:start x="0" y="0"/>
              <wp:lineTo x="0" y="21073"/>
              <wp:lineTo x="21515" y="21073"/>
              <wp:lineTo x="21515" y="0"/>
              <wp:lineTo x="0" y="0"/>
            </wp:wrapPolygon>
          </wp:wrapThrough>
          <wp:docPr id="882033394" name="Picture 1" descr="Australian Government and Community Grants Hu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33394" name="Picture 1" descr="Australian Government and Community Grants Hub logos"/>
                  <pic:cNvPicPr/>
                </pic:nvPicPr>
                <pic:blipFill>
                  <a:blip r:embed="rId1"/>
                  <a:stretch>
                    <a:fillRect/>
                  </a:stretch>
                </pic:blipFill>
                <pic:spPr>
                  <a:xfrm>
                    <a:off x="0" y="0"/>
                    <a:ext cx="6120130" cy="781050"/>
                  </a:xfrm>
                  <a:prstGeom prst="rect">
                    <a:avLst/>
                  </a:prstGeom>
                </pic:spPr>
              </pic:pic>
            </a:graphicData>
          </a:graphic>
          <wp14:sizeRelV relativeFrom="margin">
            <wp14:pctHeight>0</wp14:pctHeight>
          </wp14:sizeRelV>
        </wp:anchor>
      </w:drawing>
    </w:r>
    <w:r w:rsidR="00D91B18" w:rsidRPr="00886F88">
      <w:rPr>
        <w:noProof/>
        <w:color w:val="C00000"/>
        <w:sz w:val="36"/>
        <w:szCs w:val="36"/>
        <w:lang w:eastAsia="en-AU"/>
      </w:rPr>
      <mc:AlternateContent>
        <mc:Choice Requires="wps">
          <w:drawing>
            <wp:anchor distT="0" distB="0" distL="114300" distR="114300" simplePos="0" relativeHeight="251670528" behindDoc="0" locked="1" layoutInCell="1" allowOverlap="1" wp14:anchorId="75D2B3A0" wp14:editId="17CBB273">
              <wp:simplePos x="0" y="0"/>
              <wp:positionH relativeFrom="page">
                <wp:posOffset>719455</wp:posOffset>
              </wp:positionH>
              <wp:positionV relativeFrom="page">
                <wp:posOffset>10204450</wp:posOffset>
              </wp:positionV>
              <wp:extent cx="6119495" cy="0"/>
              <wp:effectExtent l="0" t="0" r="0" b="0"/>
              <wp:wrapNone/>
              <wp:docPr id="2" name="Straight Connector 2"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37A06A" id="Straight Connector 2" o:spid="_x0000_s1026" alt="Title: Graphic Element - Description: Line"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03.5pt" to="538.5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" strokecolor="black [3213]" strokeweight=".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B5150AA"/>
    <w:multiLevelType w:val="multilevel"/>
    <w:tmpl w:val="A842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AD100B7"/>
    <w:multiLevelType w:val="hybridMultilevel"/>
    <w:tmpl w:val="26E6878C"/>
    <w:lvl w:ilvl="0" w:tplc="ABDA6DAE">
      <w:start w:val="1"/>
      <w:numFmt w:val="decimal"/>
      <w:lvlText w:val="%1."/>
      <w:lvlJc w:val="left"/>
      <w:pPr>
        <w:ind w:left="1020" w:hanging="360"/>
      </w:pPr>
    </w:lvl>
    <w:lvl w:ilvl="1" w:tplc="13004216">
      <w:start w:val="1"/>
      <w:numFmt w:val="decimal"/>
      <w:lvlText w:val="%2."/>
      <w:lvlJc w:val="left"/>
      <w:pPr>
        <w:ind w:left="1020" w:hanging="360"/>
      </w:pPr>
    </w:lvl>
    <w:lvl w:ilvl="2" w:tplc="D2A0D4B4">
      <w:start w:val="1"/>
      <w:numFmt w:val="decimal"/>
      <w:lvlText w:val="%3."/>
      <w:lvlJc w:val="left"/>
      <w:pPr>
        <w:ind w:left="1020" w:hanging="360"/>
      </w:pPr>
    </w:lvl>
    <w:lvl w:ilvl="3" w:tplc="7CA0A316">
      <w:start w:val="1"/>
      <w:numFmt w:val="decimal"/>
      <w:lvlText w:val="%4."/>
      <w:lvlJc w:val="left"/>
      <w:pPr>
        <w:ind w:left="1020" w:hanging="360"/>
      </w:pPr>
    </w:lvl>
    <w:lvl w:ilvl="4" w:tplc="2CB0B344">
      <w:start w:val="1"/>
      <w:numFmt w:val="decimal"/>
      <w:lvlText w:val="%5."/>
      <w:lvlJc w:val="left"/>
      <w:pPr>
        <w:ind w:left="1020" w:hanging="360"/>
      </w:pPr>
    </w:lvl>
    <w:lvl w:ilvl="5" w:tplc="BD7CB08A">
      <w:start w:val="1"/>
      <w:numFmt w:val="decimal"/>
      <w:lvlText w:val="%6."/>
      <w:lvlJc w:val="left"/>
      <w:pPr>
        <w:ind w:left="1020" w:hanging="360"/>
      </w:pPr>
    </w:lvl>
    <w:lvl w:ilvl="6" w:tplc="4D4CAB4E">
      <w:start w:val="1"/>
      <w:numFmt w:val="decimal"/>
      <w:lvlText w:val="%7."/>
      <w:lvlJc w:val="left"/>
      <w:pPr>
        <w:ind w:left="1020" w:hanging="360"/>
      </w:pPr>
    </w:lvl>
    <w:lvl w:ilvl="7" w:tplc="7B48E164">
      <w:start w:val="1"/>
      <w:numFmt w:val="decimal"/>
      <w:lvlText w:val="%8."/>
      <w:lvlJc w:val="left"/>
      <w:pPr>
        <w:ind w:left="1020" w:hanging="360"/>
      </w:pPr>
    </w:lvl>
    <w:lvl w:ilvl="8" w:tplc="7B2EFA4C">
      <w:start w:val="1"/>
      <w:numFmt w:val="decimal"/>
      <w:lvlText w:val="%9."/>
      <w:lvlJc w:val="left"/>
      <w:pPr>
        <w:ind w:left="1020" w:hanging="360"/>
      </w:pPr>
    </w:lvl>
  </w:abstractNum>
  <w:abstractNum w:abstractNumId="5" w15:restartNumberingAfterBreak="0">
    <w:nsid w:val="1F61748F"/>
    <w:multiLevelType w:val="hybridMultilevel"/>
    <w:tmpl w:val="21AAF406"/>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2EE42CC"/>
    <w:multiLevelType w:val="hybridMultilevel"/>
    <w:tmpl w:val="E4AC206A"/>
    <w:lvl w:ilvl="0" w:tplc="C87234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226A92"/>
    <w:multiLevelType w:val="hybridMultilevel"/>
    <w:tmpl w:val="392A55FA"/>
    <w:lvl w:ilvl="0" w:tplc="BDBC85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441B5F"/>
    <w:multiLevelType w:val="hybridMultilevel"/>
    <w:tmpl w:val="6720B8BE"/>
    <w:lvl w:ilvl="0" w:tplc="0750DE5C">
      <w:start w:val="1"/>
      <w:numFmt w:val="bullet"/>
      <w:lvlText w:val=""/>
      <w:lvlJc w:val="left"/>
      <w:pPr>
        <w:ind w:left="833" w:hanging="360"/>
      </w:pPr>
      <w:rPr>
        <w:rFonts w:ascii="Symbol" w:hAnsi="Symbol" w:hint="default"/>
        <w:color w:val="000000" w:themeColor="text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0" w15:restartNumberingAfterBreak="0">
    <w:nsid w:val="2A2A39AF"/>
    <w:multiLevelType w:val="hybridMultilevel"/>
    <w:tmpl w:val="0498AE5E"/>
    <w:lvl w:ilvl="0" w:tplc="0C090001">
      <w:start w:val="1"/>
      <w:numFmt w:val="bullet"/>
      <w:lvlText w:val=""/>
      <w:lvlJc w:val="left"/>
      <w:pPr>
        <w:ind w:left="720" w:hanging="360"/>
      </w:pPr>
      <w:rPr>
        <w:rFonts w:ascii="Symbol" w:hAnsi="Symbol" w:hint="default"/>
      </w:rPr>
    </w:lvl>
    <w:lvl w:ilvl="1" w:tplc="CAEA2648">
      <w:numFmt w:val="bullet"/>
      <w:lvlText w:val="•"/>
      <w:lvlJc w:val="left"/>
      <w:pPr>
        <w:ind w:left="1800" w:hanging="720"/>
      </w:pPr>
      <w:rPr>
        <w:rFonts w:ascii="Arial" w:eastAsiaTheme="maj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6370D7"/>
    <w:multiLevelType w:val="hybridMultilevel"/>
    <w:tmpl w:val="BB289276"/>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617917"/>
    <w:multiLevelType w:val="hybridMultilevel"/>
    <w:tmpl w:val="B180F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96174A"/>
    <w:multiLevelType w:val="multilevel"/>
    <w:tmpl w:val="800E130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6" w15:restartNumberingAfterBreak="0">
    <w:nsid w:val="41F927EA"/>
    <w:multiLevelType w:val="hybridMultilevel"/>
    <w:tmpl w:val="C93EF038"/>
    <w:lvl w:ilvl="0" w:tplc="CCE61FD2">
      <w:start w:val="1"/>
      <w:numFmt w:val="bullet"/>
      <w:lvlText w:val=""/>
      <w:lvlJc w:val="left"/>
      <w:pPr>
        <w:ind w:left="720" w:hanging="360"/>
      </w:pPr>
      <w:rPr>
        <w:rFonts w:ascii="Wingdings" w:hAnsi="Wingdings" w:hint="default"/>
        <w:color w:val="2E4E90"/>
      </w:rPr>
    </w:lvl>
    <w:lvl w:ilvl="1" w:tplc="43662D6A">
      <w:start w:val="1"/>
      <w:numFmt w:val="bullet"/>
      <w:lvlText w:val="-"/>
      <w:lvlJc w:val="left"/>
      <w:pPr>
        <w:ind w:left="1440" w:hanging="360"/>
      </w:pPr>
      <w:rPr>
        <w:rFonts w:ascii="Sitka Text" w:hAnsi="Sitka Text"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4CF237FF"/>
    <w:multiLevelType w:val="hybridMultilevel"/>
    <w:tmpl w:val="D45C4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283778"/>
    <w:multiLevelType w:val="hybridMultilevel"/>
    <w:tmpl w:val="37C862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F6176E5"/>
    <w:multiLevelType w:val="hybridMultilevel"/>
    <w:tmpl w:val="F1F26F22"/>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FB816C0"/>
    <w:multiLevelType w:val="hybridMultilevel"/>
    <w:tmpl w:val="0ABA0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AC2E96"/>
    <w:multiLevelType w:val="hybridMultilevel"/>
    <w:tmpl w:val="487088DE"/>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B100A9"/>
    <w:multiLevelType w:val="hybridMultilevel"/>
    <w:tmpl w:val="81F4CE76"/>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F05E7A"/>
    <w:multiLevelType w:val="hybridMultilevel"/>
    <w:tmpl w:val="81DE83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77335C"/>
    <w:multiLevelType w:val="hybridMultilevel"/>
    <w:tmpl w:val="A858A3B2"/>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3A3B13"/>
    <w:multiLevelType w:val="hybridMultilevel"/>
    <w:tmpl w:val="FFDA0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4F1DA9"/>
    <w:multiLevelType w:val="hybridMultilevel"/>
    <w:tmpl w:val="36943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2F53A4"/>
    <w:multiLevelType w:val="hybridMultilevel"/>
    <w:tmpl w:val="1A742E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0374D9"/>
    <w:multiLevelType w:val="hybridMultilevel"/>
    <w:tmpl w:val="A4E0C73A"/>
    <w:lvl w:ilvl="0" w:tplc="CCE61FD2">
      <w:start w:val="1"/>
      <w:numFmt w:val="bullet"/>
      <w:lvlText w:val=""/>
      <w:lvlJc w:val="left"/>
      <w:pPr>
        <w:ind w:left="720" w:hanging="360"/>
      </w:pPr>
      <w:rPr>
        <w:rFonts w:ascii="Wingdings" w:hAnsi="Wingdings" w:hint="default"/>
        <w:color w:val="2E4E9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8F3259"/>
    <w:multiLevelType w:val="hybridMultilevel"/>
    <w:tmpl w:val="7A08EA10"/>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B474DBA"/>
    <w:multiLevelType w:val="hybridMultilevel"/>
    <w:tmpl w:val="4DDC3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5A13A4"/>
    <w:multiLevelType w:val="multilevel"/>
    <w:tmpl w:val="D30023D4"/>
    <w:lvl w:ilvl="0">
      <w:start w:val="1"/>
      <w:numFmt w:val="bullet"/>
      <w:lvlText w:val=""/>
      <w:lvlJc w:val="left"/>
      <w:pPr>
        <w:tabs>
          <w:tab w:val="num" w:pos="720"/>
        </w:tabs>
        <w:ind w:left="720" w:hanging="360"/>
      </w:pPr>
      <w:rPr>
        <w:rFonts w:ascii="Wingdings" w:hAnsi="Wingdings" w:hint="default"/>
        <w:color w:val="2E4E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34" w15:restartNumberingAfterBreak="0">
    <w:nsid w:val="6E201D21"/>
    <w:multiLevelType w:val="hybridMultilevel"/>
    <w:tmpl w:val="6C20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6463F5"/>
    <w:multiLevelType w:val="hybridMultilevel"/>
    <w:tmpl w:val="DF660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9A3D0F"/>
    <w:multiLevelType w:val="hybridMultilevel"/>
    <w:tmpl w:val="45424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0407356">
    <w:abstractNumId w:val="0"/>
  </w:num>
  <w:num w:numId="2" w16cid:durableId="701394891">
    <w:abstractNumId w:val="33"/>
  </w:num>
  <w:num w:numId="3" w16cid:durableId="222526132">
    <w:abstractNumId w:val="6"/>
  </w:num>
  <w:num w:numId="4" w16cid:durableId="588471040">
    <w:abstractNumId w:val="17"/>
  </w:num>
  <w:num w:numId="5" w16cid:durableId="1977449873">
    <w:abstractNumId w:val="15"/>
  </w:num>
  <w:num w:numId="6" w16cid:durableId="703872851">
    <w:abstractNumId w:val="11"/>
  </w:num>
  <w:num w:numId="7" w16cid:durableId="902377665">
    <w:abstractNumId w:val="7"/>
  </w:num>
  <w:num w:numId="8" w16cid:durableId="192115110">
    <w:abstractNumId w:val="30"/>
  </w:num>
  <w:num w:numId="9" w16cid:durableId="1525173105">
    <w:abstractNumId w:val="20"/>
  </w:num>
  <w:num w:numId="10" w16cid:durableId="1194541742">
    <w:abstractNumId w:val="2"/>
  </w:num>
  <w:num w:numId="11" w16cid:durableId="2042974972">
    <w:abstractNumId w:val="9"/>
  </w:num>
  <w:num w:numId="12" w16cid:durableId="1816677711">
    <w:abstractNumId w:val="2"/>
  </w:num>
  <w:num w:numId="13" w16cid:durableId="189076335">
    <w:abstractNumId w:val="34"/>
  </w:num>
  <w:num w:numId="14" w16cid:durableId="1977373658">
    <w:abstractNumId w:val="10"/>
  </w:num>
  <w:num w:numId="15" w16cid:durableId="2055152587">
    <w:abstractNumId w:val="3"/>
  </w:num>
  <w:num w:numId="16" w16cid:durableId="289480834">
    <w:abstractNumId w:val="26"/>
  </w:num>
  <w:num w:numId="17" w16cid:durableId="901450293">
    <w:abstractNumId w:val="24"/>
  </w:num>
  <w:num w:numId="18" w16cid:durableId="1106847171">
    <w:abstractNumId w:val="23"/>
  </w:num>
  <w:num w:numId="19" w16cid:durableId="1699428957">
    <w:abstractNumId w:val="19"/>
  </w:num>
  <w:num w:numId="20" w16cid:durableId="1629892809">
    <w:abstractNumId w:val="8"/>
  </w:num>
  <w:num w:numId="21" w16cid:durableId="465465297">
    <w:abstractNumId w:val="35"/>
  </w:num>
  <w:num w:numId="22" w16cid:durableId="2005208359">
    <w:abstractNumId w:val="32"/>
  </w:num>
  <w:num w:numId="23" w16cid:durableId="96684889">
    <w:abstractNumId w:val="21"/>
  </w:num>
  <w:num w:numId="24" w16cid:durableId="1926497864">
    <w:abstractNumId w:val="1"/>
  </w:num>
  <w:num w:numId="25" w16cid:durableId="895774233">
    <w:abstractNumId w:val="14"/>
  </w:num>
  <w:num w:numId="26" w16cid:durableId="835192981">
    <w:abstractNumId w:val="31"/>
  </w:num>
  <w:num w:numId="27" w16cid:durableId="196935957">
    <w:abstractNumId w:val="13"/>
  </w:num>
  <w:num w:numId="28" w16cid:durableId="2137942769">
    <w:abstractNumId w:val="4"/>
  </w:num>
  <w:num w:numId="29" w16cid:durableId="1743795941">
    <w:abstractNumId w:val="5"/>
  </w:num>
  <w:num w:numId="30" w16cid:durableId="86729496">
    <w:abstractNumId w:val="28"/>
  </w:num>
  <w:num w:numId="31" w16cid:durableId="2028168986">
    <w:abstractNumId w:val="29"/>
  </w:num>
  <w:num w:numId="32" w16cid:durableId="1330215111">
    <w:abstractNumId w:val="12"/>
  </w:num>
  <w:num w:numId="33" w16cid:durableId="1777408844">
    <w:abstractNumId w:val="27"/>
  </w:num>
  <w:num w:numId="34" w16cid:durableId="1619530811">
    <w:abstractNumId w:val="18"/>
  </w:num>
  <w:num w:numId="35" w16cid:durableId="2060593383">
    <w:abstractNumId w:val="22"/>
  </w:num>
  <w:num w:numId="36" w16cid:durableId="1589923763">
    <w:abstractNumId w:val="16"/>
  </w:num>
  <w:num w:numId="37" w16cid:durableId="9332812">
    <w:abstractNumId w:val="36"/>
  </w:num>
  <w:num w:numId="38" w16cid:durableId="18021111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04"/>
    <w:rsid w:val="00000555"/>
    <w:rsid w:val="00000722"/>
    <w:rsid w:val="00000A51"/>
    <w:rsid w:val="00004A79"/>
    <w:rsid w:val="00004D21"/>
    <w:rsid w:val="00007DE9"/>
    <w:rsid w:val="00015AE4"/>
    <w:rsid w:val="000255CB"/>
    <w:rsid w:val="00027615"/>
    <w:rsid w:val="0003018E"/>
    <w:rsid w:val="00030C4C"/>
    <w:rsid w:val="00033BC3"/>
    <w:rsid w:val="00034D9E"/>
    <w:rsid w:val="00044E09"/>
    <w:rsid w:val="000455E3"/>
    <w:rsid w:val="0004784D"/>
    <w:rsid w:val="000535A3"/>
    <w:rsid w:val="00053A00"/>
    <w:rsid w:val="00053DC5"/>
    <w:rsid w:val="000551F5"/>
    <w:rsid w:val="000769DF"/>
    <w:rsid w:val="000A57BC"/>
    <w:rsid w:val="000B6C00"/>
    <w:rsid w:val="000C1F06"/>
    <w:rsid w:val="000F1DD1"/>
    <w:rsid w:val="000F28B8"/>
    <w:rsid w:val="000F3766"/>
    <w:rsid w:val="00100880"/>
    <w:rsid w:val="00106FC4"/>
    <w:rsid w:val="00111F0C"/>
    <w:rsid w:val="001204EF"/>
    <w:rsid w:val="00120B80"/>
    <w:rsid w:val="001423AF"/>
    <w:rsid w:val="00145E2D"/>
    <w:rsid w:val="0016612C"/>
    <w:rsid w:val="001763D4"/>
    <w:rsid w:val="0018011E"/>
    <w:rsid w:val="00181433"/>
    <w:rsid w:val="001834DD"/>
    <w:rsid w:val="00186F1B"/>
    <w:rsid w:val="00191BCF"/>
    <w:rsid w:val="00197308"/>
    <w:rsid w:val="001B5423"/>
    <w:rsid w:val="001C53CE"/>
    <w:rsid w:val="001C5425"/>
    <w:rsid w:val="001C5D96"/>
    <w:rsid w:val="001D341B"/>
    <w:rsid w:val="001E3D2B"/>
    <w:rsid w:val="001E5415"/>
    <w:rsid w:val="001E66CE"/>
    <w:rsid w:val="001F5567"/>
    <w:rsid w:val="001F6BE5"/>
    <w:rsid w:val="00221DC2"/>
    <w:rsid w:val="002277D8"/>
    <w:rsid w:val="00230D18"/>
    <w:rsid w:val="00243004"/>
    <w:rsid w:val="00244B48"/>
    <w:rsid w:val="00256CDA"/>
    <w:rsid w:val="002573D5"/>
    <w:rsid w:val="002600F2"/>
    <w:rsid w:val="00264E26"/>
    <w:rsid w:val="00280E74"/>
    <w:rsid w:val="00284E4B"/>
    <w:rsid w:val="002A41E1"/>
    <w:rsid w:val="002B6574"/>
    <w:rsid w:val="002B7A70"/>
    <w:rsid w:val="002D3419"/>
    <w:rsid w:val="002D4D48"/>
    <w:rsid w:val="002E0AA1"/>
    <w:rsid w:val="002E1CCC"/>
    <w:rsid w:val="002E21D2"/>
    <w:rsid w:val="002F777D"/>
    <w:rsid w:val="002F7D3C"/>
    <w:rsid w:val="003015C0"/>
    <w:rsid w:val="00302D5E"/>
    <w:rsid w:val="00305720"/>
    <w:rsid w:val="0031098A"/>
    <w:rsid w:val="003131AB"/>
    <w:rsid w:val="003217BE"/>
    <w:rsid w:val="0032204D"/>
    <w:rsid w:val="0032210D"/>
    <w:rsid w:val="0034044F"/>
    <w:rsid w:val="0034314B"/>
    <w:rsid w:val="00352EE6"/>
    <w:rsid w:val="00355FF2"/>
    <w:rsid w:val="0035639D"/>
    <w:rsid w:val="003659D2"/>
    <w:rsid w:val="003720F6"/>
    <w:rsid w:val="00372A75"/>
    <w:rsid w:val="00376001"/>
    <w:rsid w:val="00387364"/>
    <w:rsid w:val="003A17CA"/>
    <w:rsid w:val="003B412F"/>
    <w:rsid w:val="003B5410"/>
    <w:rsid w:val="003D0647"/>
    <w:rsid w:val="003D1265"/>
    <w:rsid w:val="003D255E"/>
    <w:rsid w:val="003D3B1D"/>
    <w:rsid w:val="003D4377"/>
    <w:rsid w:val="003D4B2C"/>
    <w:rsid w:val="003D5DBE"/>
    <w:rsid w:val="003E01D1"/>
    <w:rsid w:val="003F41BB"/>
    <w:rsid w:val="00400BAD"/>
    <w:rsid w:val="00404841"/>
    <w:rsid w:val="00410238"/>
    <w:rsid w:val="00412059"/>
    <w:rsid w:val="004219FA"/>
    <w:rsid w:val="00422E02"/>
    <w:rsid w:val="00425633"/>
    <w:rsid w:val="00441E79"/>
    <w:rsid w:val="00444032"/>
    <w:rsid w:val="0044643A"/>
    <w:rsid w:val="00450486"/>
    <w:rsid w:val="00454EB4"/>
    <w:rsid w:val="00461BE1"/>
    <w:rsid w:val="00464243"/>
    <w:rsid w:val="004709E9"/>
    <w:rsid w:val="00472379"/>
    <w:rsid w:val="00483A58"/>
    <w:rsid w:val="00490618"/>
    <w:rsid w:val="004A1CA5"/>
    <w:rsid w:val="004A6003"/>
    <w:rsid w:val="004A7A42"/>
    <w:rsid w:val="004B203A"/>
    <w:rsid w:val="004B5F40"/>
    <w:rsid w:val="004C5B0A"/>
    <w:rsid w:val="004C7D16"/>
    <w:rsid w:val="004D0860"/>
    <w:rsid w:val="004D700E"/>
    <w:rsid w:val="004D7F17"/>
    <w:rsid w:val="004E0670"/>
    <w:rsid w:val="004E7F37"/>
    <w:rsid w:val="004F1932"/>
    <w:rsid w:val="004F203C"/>
    <w:rsid w:val="004F31BA"/>
    <w:rsid w:val="004F32AB"/>
    <w:rsid w:val="005118E4"/>
    <w:rsid w:val="0051299F"/>
    <w:rsid w:val="0052075D"/>
    <w:rsid w:val="00523794"/>
    <w:rsid w:val="00525DD1"/>
    <w:rsid w:val="00526B85"/>
    <w:rsid w:val="005306A1"/>
    <w:rsid w:val="00534127"/>
    <w:rsid w:val="00544751"/>
    <w:rsid w:val="00551935"/>
    <w:rsid w:val="00553A84"/>
    <w:rsid w:val="00563F88"/>
    <w:rsid w:val="00565ADB"/>
    <w:rsid w:val="00571E8B"/>
    <w:rsid w:val="00577685"/>
    <w:rsid w:val="0059000C"/>
    <w:rsid w:val="005948DB"/>
    <w:rsid w:val="005A02A1"/>
    <w:rsid w:val="005B1528"/>
    <w:rsid w:val="005B4DF3"/>
    <w:rsid w:val="005B6071"/>
    <w:rsid w:val="005C120F"/>
    <w:rsid w:val="005D5DFD"/>
    <w:rsid w:val="005D7A24"/>
    <w:rsid w:val="005E1395"/>
    <w:rsid w:val="00616EBA"/>
    <w:rsid w:val="00620574"/>
    <w:rsid w:val="00622B47"/>
    <w:rsid w:val="00632C08"/>
    <w:rsid w:val="00654C42"/>
    <w:rsid w:val="006572E9"/>
    <w:rsid w:val="00662944"/>
    <w:rsid w:val="0067074A"/>
    <w:rsid w:val="00671C0E"/>
    <w:rsid w:val="00672994"/>
    <w:rsid w:val="00676360"/>
    <w:rsid w:val="006807C9"/>
    <w:rsid w:val="00692EFD"/>
    <w:rsid w:val="00694FDB"/>
    <w:rsid w:val="006A561C"/>
    <w:rsid w:val="006A7422"/>
    <w:rsid w:val="006B498E"/>
    <w:rsid w:val="006B5B78"/>
    <w:rsid w:val="006C15C5"/>
    <w:rsid w:val="006C2B54"/>
    <w:rsid w:val="006D3DAD"/>
    <w:rsid w:val="006D4A4B"/>
    <w:rsid w:val="006E1C6A"/>
    <w:rsid w:val="006E3747"/>
    <w:rsid w:val="006E476C"/>
    <w:rsid w:val="006F6096"/>
    <w:rsid w:val="006F7B19"/>
    <w:rsid w:val="0070036D"/>
    <w:rsid w:val="00707E21"/>
    <w:rsid w:val="00716D7B"/>
    <w:rsid w:val="00717E2D"/>
    <w:rsid w:val="00735AB8"/>
    <w:rsid w:val="00736A76"/>
    <w:rsid w:val="007405CC"/>
    <w:rsid w:val="007477CF"/>
    <w:rsid w:val="007519B7"/>
    <w:rsid w:val="00752C6B"/>
    <w:rsid w:val="007603F7"/>
    <w:rsid w:val="00760CE6"/>
    <w:rsid w:val="00762F09"/>
    <w:rsid w:val="00762F5A"/>
    <w:rsid w:val="007719C9"/>
    <w:rsid w:val="00772718"/>
    <w:rsid w:val="0077449D"/>
    <w:rsid w:val="007A1CCA"/>
    <w:rsid w:val="007A3384"/>
    <w:rsid w:val="007A5295"/>
    <w:rsid w:val="007D30A8"/>
    <w:rsid w:val="007D4969"/>
    <w:rsid w:val="007E24C8"/>
    <w:rsid w:val="007F00B8"/>
    <w:rsid w:val="007F39FA"/>
    <w:rsid w:val="007F6391"/>
    <w:rsid w:val="008006B6"/>
    <w:rsid w:val="008143E8"/>
    <w:rsid w:val="00814FB1"/>
    <w:rsid w:val="00817C12"/>
    <w:rsid w:val="00820F20"/>
    <w:rsid w:val="0082528A"/>
    <w:rsid w:val="00825754"/>
    <w:rsid w:val="00833758"/>
    <w:rsid w:val="00835210"/>
    <w:rsid w:val="0084413D"/>
    <w:rsid w:val="00844C2D"/>
    <w:rsid w:val="00845DAA"/>
    <w:rsid w:val="00851FDD"/>
    <w:rsid w:val="00854ACD"/>
    <w:rsid w:val="0087438E"/>
    <w:rsid w:val="00884668"/>
    <w:rsid w:val="00886F88"/>
    <w:rsid w:val="00895EB9"/>
    <w:rsid w:val="008A025A"/>
    <w:rsid w:val="008A4069"/>
    <w:rsid w:val="008B2B46"/>
    <w:rsid w:val="008C20FF"/>
    <w:rsid w:val="008D31D1"/>
    <w:rsid w:val="008E05BC"/>
    <w:rsid w:val="008E630A"/>
    <w:rsid w:val="008F17B8"/>
    <w:rsid w:val="008F3CCF"/>
    <w:rsid w:val="008F623F"/>
    <w:rsid w:val="00901750"/>
    <w:rsid w:val="00901A61"/>
    <w:rsid w:val="00903A60"/>
    <w:rsid w:val="00921840"/>
    <w:rsid w:val="00927EB7"/>
    <w:rsid w:val="00932C87"/>
    <w:rsid w:val="009331B4"/>
    <w:rsid w:val="009345F1"/>
    <w:rsid w:val="00944BBB"/>
    <w:rsid w:val="00945DF5"/>
    <w:rsid w:val="0095141C"/>
    <w:rsid w:val="009547B6"/>
    <w:rsid w:val="00961072"/>
    <w:rsid w:val="0096623C"/>
    <w:rsid w:val="00975C15"/>
    <w:rsid w:val="00980BE5"/>
    <w:rsid w:val="00980F43"/>
    <w:rsid w:val="00992D69"/>
    <w:rsid w:val="009A2F51"/>
    <w:rsid w:val="009A34F3"/>
    <w:rsid w:val="009B176F"/>
    <w:rsid w:val="009B5CD2"/>
    <w:rsid w:val="009B6C1C"/>
    <w:rsid w:val="009C37F3"/>
    <w:rsid w:val="009C6C53"/>
    <w:rsid w:val="009E1A74"/>
    <w:rsid w:val="009E6B53"/>
    <w:rsid w:val="009E750F"/>
    <w:rsid w:val="009F4968"/>
    <w:rsid w:val="00A0188A"/>
    <w:rsid w:val="00A025DA"/>
    <w:rsid w:val="00A04D96"/>
    <w:rsid w:val="00A0629B"/>
    <w:rsid w:val="00A12910"/>
    <w:rsid w:val="00A137F4"/>
    <w:rsid w:val="00A14495"/>
    <w:rsid w:val="00A16BE1"/>
    <w:rsid w:val="00A232AB"/>
    <w:rsid w:val="00A24F65"/>
    <w:rsid w:val="00A42106"/>
    <w:rsid w:val="00A453D7"/>
    <w:rsid w:val="00A454BF"/>
    <w:rsid w:val="00A520EA"/>
    <w:rsid w:val="00A52E3A"/>
    <w:rsid w:val="00A61A1A"/>
    <w:rsid w:val="00A66E8A"/>
    <w:rsid w:val="00A72242"/>
    <w:rsid w:val="00A76E07"/>
    <w:rsid w:val="00A814CB"/>
    <w:rsid w:val="00A86258"/>
    <w:rsid w:val="00A90D1B"/>
    <w:rsid w:val="00AC144D"/>
    <w:rsid w:val="00AD70E2"/>
    <w:rsid w:val="00AF55F8"/>
    <w:rsid w:val="00B10ABA"/>
    <w:rsid w:val="00B303E4"/>
    <w:rsid w:val="00B420D4"/>
    <w:rsid w:val="00B43CFE"/>
    <w:rsid w:val="00B57910"/>
    <w:rsid w:val="00B91B21"/>
    <w:rsid w:val="00B952F6"/>
    <w:rsid w:val="00BA202A"/>
    <w:rsid w:val="00BA4AE1"/>
    <w:rsid w:val="00BC093A"/>
    <w:rsid w:val="00BC2B00"/>
    <w:rsid w:val="00BC4ACC"/>
    <w:rsid w:val="00BC4FCC"/>
    <w:rsid w:val="00BD02F8"/>
    <w:rsid w:val="00BD0B44"/>
    <w:rsid w:val="00BF527C"/>
    <w:rsid w:val="00C04432"/>
    <w:rsid w:val="00C06ED8"/>
    <w:rsid w:val="00C1488E"/>
    <w:rsid w:val="00C217A8"/>
    <w:rsid w:val="00C25C42"/>
    <w:rsid w:val="00C31B1C"/>
    <w:rsid w:val="00C4188F"/>
    <w:rsid w:val="00C435BE"/>
    <w:rsid w:val="00C62FDA"/>
    <w:rsid w:val="00C80477"/>
    <w:rsid w:val="00C819A4"/>
    <w:rsid w:val="00C81C49"/>
    <w:rsid w:val="00C824AE"/>
    <w:rsid w:val="00C84EA8"/>
    <w:rsid w:val="00C92998"/>
    <w:rsid w:val="00C95B28"/>
    <w:rsid w:val="00CA444B"/>
    <w:rsid w:val="00CA720A"/>
    <w:rsid w:val="00CC5440"/>
    <w:rsid w:val="00CD0003"/>
    <w:rsid w:val="00CD0F4A"/>
    <w:rsid w:val="00CD5746"/>
    <w:rsid w:val="00CD5925"/>
    <w:rsid w:val="00CE0775"/>
    <w:rsid w:val="00CE557A"/>
    <w:rsid w:val="00CF00AD"/>
    <w:rsid w:val="00CF130E"/>
    <w:rsid w:val="00CF7C47"/>
    <w:rsid w:val="00D031B2"/>
    <w:rsid w:val="00D05A86"/>
    <w:rsid w:val="00D05B2E"/>
    <w:rsid w:val="00D06EAD"/>
    <w:rsid w:val="00D1410C"/>
    <w:rsid w:val="00D3434A"/>
    <w:rsid w:val="00D40D16"/>
    <w:rsid w:val="00D433F8"/>
    <w:rsid w:val="00D523F4"/>
    <w:rsid w:val="00D543E7"/>
    <w:rsid w:val="00D548F0"/>
    <w:rsid w:val="00D57F79"/>
    <w:rsid w:val="00D64FAC"/>
    <w:rsid w:val="00D65704"/>
    <w:rsid w:val="00D668F6"/>
    <w:rsid w:val="00D71F9D"/>
    <w:rsid w:val="00D741F9"/>
    <w:rsid w:val="00D84875"/>
    <w:rsid w:val="00D904F0"/>
    <w:rsid w:val="00D91378"/>
    <w:rsid w:val="00D91B18"/>
    <w:rsid w:val="00D930FB"/>
    <w:rsid w:val="00D95D89"/>
    <w:rsid w:val="00DC0747"/>
    <w:rsid w:val="00DC2647"/>
    <w:rsid w:val="00DC316D"/>
    <w:rsid w:val="00DD1408"/>
    <w:rsid w:val="00DD26B8"/>
    <w:rsid w:val="00DD356D"/>
    <w:rsid w:val="00DD6735"/>
    <w:rsid w:val="00DD72DE"/>
    <w:rsid w:val="00DE1901"/>
    <w:rsid w:val="00DF136A"/>
    <w:rsid w:val="00DF51FA"/>
    <w:rsid w:val="00E0448C"/>
    <w:rsid w:val="00E10B3D"/>
    <w:rsid w:val="00E13525"/>
    <w:rsid w:val="00E1559A"/>
    <w:rsid w:val="00E1754A"/>
    <w:rsid w:val="00E261E8"/>
    <w:rsid w:val="00E47250"/>
    <w:rsid w:val="00E47ADA"/>
    <w:rsid w:val="00E61535"/>
    <w:rsid w:val="00E73F55"/>
    <w:rsid w:val="00E74266"/>
    <w:rsid w:val="00E746E8"/>
    <w:rsid w:val="00E7480B"/>
    <w:rsid w:val="00E8246B"/>
    <w:rsid w:val="00E84012"/>
    <w:rsid w:val="00E86AD5"/>
    <w:rsid w:val="00E87631"/>
    <w:rsid w:val="00E876E3"/>
    <w:rsid w:val="00E9373C"/>
    <w:rsid w:val="00EA0724"/>
    <w:rsid w:val="00EA6251"/>
    <w:rsid w:val="00EB6414"/>
    <w:rsid w:val="00EC2074"/>
    <w:rsid w:val="00ED2669"/>
    <w:rsid w:val="00ED4433"/>
    <w:rsid w:val="00EE3BA6"/>
    <w:rsid w:val="00EE5747"/>
    <w:rsid w:val="00EE5B38"/>
    <w:rsid w:val="00EF3804"/>
    <w:rsid w:val="00EF5E05"/>
    <w:rsid w:val="00F001B4"/>
    <w:rsid w:val="00F073CA"/>
    <w:rsid w:val="00F227AF"/>
    <w:rsid w:val="00F266F2"/>
    <w:rsid w:val="00F27370"/>
    <w:rsid w:val="00F40B00"/>
    <w:rsid w:val="00F41AAB"/>
    <w:rsid w:val="00F45BB8"/>
    <w:rsid w:val="00F5341C"/>
    <w:rsid w:val="00F56954"/>
    <w:rsid w:val="00F60E81"/>
    <w:rsid w:val="00F76062"/>
    <w:rsid w:val="00F85F98"/>
    <w:rsid w:val="00F948AF"/>
    <w:rsid w:val="00FA1F45"/>
    <w:rsid w:val="00FA5A7B"/>
    <w:rsid w:val="00FB11B1"/>
    <w:rsid w:val="00FC1C24"/>
    <w:rsid w:val="00FD0C0F"/>
    <w:rsid w:val="00FD30D4"/>
    <w:rsid w:val="00FE00E8"/>
    <w:rsid w:val="00FE26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92FA7"/>
  <w15:docId w15:val="{1C25D4A1-CD35-4492-BA54-656D63F1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C824AE"/>
    <w:pPr>
      <w:spacing w:line="280" w:lineRule="atLeast"/>
    </w:pPr>
    <w:rPr>
      <w:rFonts w:asciiTheme="minorHAnsi" w:hAnsiTheme="minorHAnsi"/>
      <w:color w:val="000000" w:themeColor="text1"/>
      <w:sz w:val="22"/>
    </w:rPr>
  </w:style>
  <w:style w:type="paragraph" w:styleId="Heading1">
    <w:name w:val="heading 1"/>
    <w:basedOn w:val="Normal"/>
    <w:next w:val="BodyText"/>
    <w:link w:val="Heading1Char"/>
    <w:uiPriority w:val="4"/>
    <w:qFormat/>
    <w:rsid w:val="007519B7"/>
    <w:pPr>
      <w:numPr>
        <w:ilvl w:val="1"/>
      </w:numPr>
      <w:pBdr>
        <w:bottom w:val="single" w:sz="4" w:space="7" w:color="000000" w:themeColor="text1"/>
      </w:pBdr>
      <w:spacing w:before="120" w:line="240" w:lineRule="auto"/>
      <w:outlineLvl w:val="0"/>
    </w:pPr>
    <w:rPr>
      <w:noProof/>
      <w:color w:val="C00000"/>
      <w:sz w:val="36"/>
      <w:szCs w:val="36"/>
      <w:lang w:eastAsia="en-AU"/>
    </w:rPr>
  </w:style>
  <w:style w:type="paragraph" w:styleId="Heading2">
    <w:name w:val="heading 2"/>
    <w:next w:val="BodyText"/>
    <w:link w:val="Heading2Char"/>
    <w:uiPriority w:val="4"/>
    <w:qFormat/>
    <w:rsid w:val="00000A51"/>
    <w:pPr>
      <w:keepNext/>
      <w:keepLines/>
      <w:spacing w:before="400" w:after="120" w:line="288" w:lineRule="atLeast"/>
      <w:outlineLvl w:val="1"/>
    </w:pPr>
    <w:rPr>
      <w:rFonts w:asciiTheme="majorHAnsi" w:eastAsiaTheme="majorEastAsia" w:hAnsiTheme="majorHAnsi" w:cstheme="majorBidi"/>
      <w:b/>
      <w:bCs/>
      <w:color w:val="000000" w:themeColor="text1"/>
      <w:sz w:val="24"/>
      <w:szCs w:val="26"/>
    </w:rPr>
  </w:style>
  <w:style w:type="paragraph" w:styleId="Heading3">
    <w:name w:val="heading 3"/>
    <w:next w:val="BodyText"/>
    <w:link w:val="Heading3Char"/>
    <w:uiPriority w:val="4"/>
    <w:qFormat/>
    <w:rsid w:val="00000A51"/>
    <w:pPr>
      <w:keepNext/>
      <w:keepLines/>
      <w:spacing w:before="400" w:after="120" w:line="280" w:lineRule="atLeast"/>
      <w:outlineLvl w:val="2"/>
    </w:pPr>
    <w:rPr>
      <w:rFonts w:asciiTheme="majorHAnsi" w:eastAsiaTheme="majorEastAsia" w:hAnsiTheme="majorHAnsi" w:cstheme="majorBidi"/>
      <w:b/>
      <w:bCs/>
      <w:color w:val="000000" w:themeColor="text1"/>
      <w:sz w:val="22"/>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CF0A2C"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7519B7"/>
    <w:rPr>
      <w:rFonts w:asciiTheme="minorHAnsi" w:hAnsiTheme="minorHAnsi"/>
      <w:noProof/>
      <w:color w:val="C00000"/>
      <w:sz w:val="36"/>
      <w:szCs w:val="36"/>
      <w:lang w:eastAsia="en-AU"/>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000A51"/>
    <w:rPr>
      <w:rFonts w:asciiTheme="majorHAnsi" w:eastAsiaTheme="majorEastAsia" w:hAnsiTheme="majorHAnsi" w:cstheme="majorBidi"/>
      <w:b/>
      <w:bCs/>
      <w:color w:val="000000" w:themeColor="text1"/>
      <w:sz w:val="24"/>
      <w:szCs w:val="26"/>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000A51"/>
    <w:rPr>
      <w:rFonts w:asciiTheme="majorHAnsi" w:eastAsiaTheme="majorEastAsia" w:hAnsiTheme="majorHAnsi" w:cstheme="majorBidi"/>
      <w:b/>
      <w:bCs/>
      <w:color w:val="000000" w:themeColor="text1"/>
      <w:sz w:val="22"/>
    </w:rPr>
  </w:style>
  <w:style w:type="character" w:customStyle="1" w:styleId="Heading4Char">
    <w:name w:val="Heading 4 Char"/>
    <w:basedOn w:val="DefaultParagraphFont"/>
    <w:link w:val="Heading4"/>
    <w:uiPriority w:val="4"/>
    <w:semiHidden/>
    <w:rsid w:val="00044E09"/>
    <w:rPr>
      <w:rFonts w:asciiTheme="majorHAnsi" w:eastAsiaTheme="majorEastAsia" w:hAnsiTheme="majorHAnsi" w:cstheme="majorBidi"/>
      <w:bCs/>
      <w:iCs/>
      <w:color w:val="CF0A2C" w:themeColor="accent1"/>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36"/>
    <w:rsid w:val="00B420D4"/>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paragraph" w:styleId="ListParagraph">
    <w:name w:val="List Paragraph"/>
    <w:aliases w:val="List Paragraph11,Recommendation,Bullet Points,NFP GP Bulleted List,Bullet point"/>
    <w:basedOn w:val="Normal"/>
    <w:uiPriority w:val="34"/>
    <w:qFormat/>
    <w:rsid w:val="00243004"/>
    <w:pPr>
      <w:ind w:left="720"/>
      <w:contextualSpacing/>
    </w:pPr>
  </w:style>
  <w:style w:type="paragraph" w:customStyle="1" w:styleId="ListParagraph1">
    <w:name w:val="List Paragraph1"/>
    <w:basedOn w:val="ListParagraph"/>
    <w:uiPriority w:val="1"/>
    <w:qFormat/>
    <w:rsid w:val="00AD70E2"/>
    <w:pPr>
      <w:numPr>
        <w:numId w:val="10"/>
      </w:numPr>
      <w:spacing w:after="120" w:line="240" w:lineRule="auto"/>
    </w:pPr>
    <w:rPr>
      <w:rFonts w:eastAsia="Times New Roman"/>
      <w:color w:val="auto"/>
      <w:sz w:val="20"/>
      <w:szCs w:val="21"/>
      <w:lang w:eastAsia="en-AU"/>
    </w:rPr>
  </w:style>
  <w:style w:type="character" w:customStyle="1" w:styleId="ListParagraphChar">
    <w:name w:val="List Paragraph Char"/>
    <w:aliases w:val="List Paragraph11 Char,Recommendation Char,Bullet Points Char,NFP GP Bulleted List Char,Bullet point Char"/>
    <w:basedOn w:val="DefaultParagraphFont"/>
    <w:uiPriority w:val="34"/>
    <w:rsid w:val="00AD70E2"/>
    <w:rPr>
      <w:rFonts w:ascii="Arial" w:hAnsi="Arial"/>
    </w:rPr>
  </w:style>
  <w:style w:type="character" w:styleId="CommentReference">
    <w:name w:val="annotation reference"/>
    <w:basedOn w:val="DefaultParagraphFont"/>
    <w:uiPriority w:val="99"/>
    <w:semiHidden/>
    <w:unhideWhenUsed/>
    <w:rsid w:val="00F85F98"/>
    <w:rPr>
      <w:sz w:val="16"/>
      <w:szCs w:val="16"/>
    </w:rPr>
  </w:style>
  <w:style w:type="paragraph" w:styleId="CommentText">
    <w:name w:val="annotation text"/>
    <w:basedOn w:val="Normal"/>
    <w:link w:val="CommentTextChar"/>
    <w:uiPriority w:val="99"/>
    <w:unhideWhenUsed/>
    <w:rsid w:val="00F85F98"/>
    <w:pPr>
      <w:spacing w:line="240" w:lineRule="auto"/>
    </w:pPr>
    <w:rPr>
      <w:sz w:val="20"/>
    </w:rPr>
  </w:style>
  <w:style w:type="character" w:customStyle="1" w:styleId="CommentTextChar">
    <w:name w:val="Comment Text Char"/>
    <w:basedOn w:val="DefaultParagraphFont"/>
    <w:link w:val="CommentText"/>
    <w:uiPriority w:val="99"/>
    <w:rsid w:val="00F85F98"/>
    <w:rPr>
      <w:rFonts w:asciiTheme="minorHAnsi" w:hAnsiTheme="minorHAnsi"/>
      <w:color w:val="000000" w:themeColor="text1"/>
    </w:rPr>
  </w:style>
  <w:style w:type="paragraph" w:customStyle="1" w:styleId="Default">
    <w:name w:val="Default"/>
    <w:rsid w:val="00F85F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A34F3"/>
    <w:rPr>
      <w:b/>
      <w:bCs/>
    </w:rPr>
  </w:style>
  <w:style w:type="character" w:customStyle="1" w:styleId="CommentSubjectChar">
    <w:name w:val="Comment Subject Char"/>
    <w:basedOn w:val="CommentTextChar"/>
    <w:link w:val="CommentSubject"/>
    <w:uiPriority w:val="99"/>
    <w:semiHidden/>
    <w:rsid w:val="009A34F3"/>
    <w:rPr>
      <w:rFonts w:asciiTheme="minorHAnsi" w:hAnsiTheme="minorHAnsi"/>
      <w:b/>
      <w:bCs/>
      <w:color w:val="000000" w:themeColor="text1"/>
    </w:rPr>
  </w:style>
  <w:style w:type="paragraph" w:styleId="Revision">
    <w:name w:val="Revision"/>
    <w:hidden/>
    <w:uiPriority w:val="99"/>
    <w:semiHidden/>
    <w:rsid w:val="00563F88"/>
    <w:rPr>
      <w:rFonts w:asciiTheme="minorHAnsi" w:hAnsiTheme="minorHAnsi"/>
      <w:color w:val="000000" w:themeColor="text1"/>
      <w:sz w:val="22"/>
    </w:rPr>
  </w:style>
  <w:style w:type="paragraph" w:styleId="ListBullet">
    <w:name w:val="List Bullet"/>
    <w:basedOn w:val="Normal"/>
    <w:uiPriority w:val="99"/>
    <w:rsid w:val="00A232AB"/>
    <w:pPr>
      <w:numPr>
        <w:numId w:val="15"/>
      </w:numPr>
      <w:spacing w:before="40" w:after="80"/>
    </w:pPr>
    <w:rPr>
      <w:rFonts w:ascii="Arial" w:eastAsia="Times New Roman" w:hAnsi="Arial"/>
      <w:iCs/>
      <w:color w:val="auto"/>
      <w:sz w:val="20"/>
    </w:rPr>
  </w:style>
  <w:style w:type="character" w:customStyle="1" w:styleId="ui-provider">
    <w:name w:val="ui-provider"/>
    <w:basedOn w:val="DefaultParagraphFont"/>
    <w:rsid w:val="00E86AD5"/>
  </w:style>
  <w:style w:type="table" w:styleId="PlainTable1">
    <w:name w:val="Plain Table 1"/>
    <w:basedOn w:val="TableNormal"/>
    <w:uiPriority w:val="41"/>
    <w:rsid w:val="007E2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2204D"/>
    <w:rPr>
      <w:color w:val="800080" w:themeColor="followedHyperlink"/>
      <w:u w:val="single"/>
    </w:rPr>
  </w:style>
  <w:style w:type="paragraph" w:styleId="NormalWeb">
    <w:name w:val="Normal (Web)"/>
    <w:basedOn w:val="Normal"/>
    <w:uiPriority w:val="99"/>
    <w:unhideWhenUsed/>
    <w:rsid w:val="00927EB7"/>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UnresolvedMention">
    <w:name w:val="Unresolved Mention"/>
    <w:basedOn w:val="DefaultParagraphFont"/>
    <w:uiPriority w:val="99"/>
    <w:semiHidden/>
    <w:unhideWhenUsed/>
    <w:rsid w:val="00D543E7"/>
    <w:rPr>
      <w:color w:val="605E5C"/>
      <w:shd w:val="clear" w:color="auto" w:fill="E1DFDD"/>
    </w:rPr>
  </w:style>
  <w:style w:type="character" w:styleId="FootnoteReference">
    <w:name w:val="footnote reference"/>
    <w:basedOn w:val="DefaultParagraphFont"/>
    <w:uiPriority w:val="99"/>
    <w:semiHidden/>
    <w:unhideWhenUsed/>
    <w:rsid w:val="00CF7C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8182">
      <w:bodyDiv w:val="1"/>
      <w:marLeft w:val="0"/>
      <w:marRight w:val="0"/>
      <w:marTop w:val="0"/>
      <w:marBottom w:val="0"/>
      <w:divBdr>
        <w:top w:val="none" w:sz="0" w:space="0" w:color="auto"/>
        <w:left w:val="none" w:sz="0" w:space="0" w:color="auto"/>
        <w:bottom w:val="none" w:sz="0" w:space="0" w:color="auto"/>
        <w:right w:val="none" w:sz="0" w:space="0" w:color="auto"/>
      </w:divBdr>
    </w:div>
    <w:div w:id="972490492">
      <w:bodyDiv w:val="1"/>
      <w:marLeft w:val="0"/>
      <w:marRight w:val="0"/>
      <w:marTop w:val="0"/>
      <w:marBottom w:val="0"/>
      <w:divBdr>
        <w:top w:val="none" w:sz="0" w:space="0" w:color="auto"/>
        <w:left w:val="none" w:sz="0" w:space="0" w:color="auto"/>
        <w:bottom w:val="none" w:sz="0" w:space="0" w:color="auto"/>
        <w:right w:val="none" w:sz="0" w:space="0" w:color="auto"/>
      </w:divBdr>
    </w:div>
    <w:div w:id="18672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rants.gov.au/RegisteredUser/Logi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rants.gov.au/RegisteredUser/Registe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msoffice\2003Templates\Community%20Grants%20Hub%20Templates\Fact%20sheet%20template%20-%20orange%20(Exter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74503D0-746C-476E-BAE6-6D4B1BD32BB9}"/>
      </w:docPartPr>
      <w:docPartBody>
        <w:p w:rsidR="00312FCA" w:rsidRDefault="00312FCA">
          <w:r w:rsidRPr="001779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07EACD9F-0DCA-415B-A774-1994DC634759}"/>
      </w:docPartPr>
      <w:docPartBody>
        <w:p w:rsidR="00312FCA" w:rsidRDefault="00312FCA">
          <w:r w:rsidRPr="001779FE">
            <w:rPr>
              <w:rStyle w:val="PlaceholderText"/>
            </w:rPr>
            <w:t>Click or tap to enter a date.</w:t>
          </w:r>
        </w:p>
      </w:docPartBody>
    </w:docPart>
    <w:docPart>
      <w:docPartPr>
        <w:name w:val="DefaultPlaceholder_-1854013435"/>
        <w:category>
          <w:name w:val="General"/>
          <w:gallery w:val="placeholder"/>
        </w:category>
        <w:types>
          <w:type w:val="bbPlcHdr"/>
        </w:types>
        <w:behaviors>
          <w:behavior w:val="content"/>
        </w:behaviors>
        <w:guid w:val="{0BF09C55-5687-4E2C-858E-3FE0D9D76ECB}"/>
      </w:docPartPr>
      <w:docPartBody>
        <w:p w:rsidR="00312FCA" w:rsidRDefault="00312FCA">
          <w:r w:rsidRPr="001779FE">
            <w:rPr>
              <w:rStyle w:val="PlaceholderText"/>
            </w:rPr>
            <w:t>Enter any content that you want to repeat, including other content controls. You can also insert this control around table rows in order to repeat parts of a table.</w:t>
          </w:r>
        </w:p>
      </w:docPartBody>
    </w:docPart>
    <w:docPart>
      <w:docPartPr>
        <w:name w:val="4A6F154F64CD443082E2A51A27488970"/>
        <w:category>
          <w:name w:val="General"/>
          <w:gallery w:val="placeholder"/>
        </w:category>
        <w:types>
          <w:type w:val="bbPlcHdr"/>
        </w:types>
        <w:behaviors>
          <w:behavior w:val="content"/>
        </w:behaviors>
        <w:guid w:val="{91D61BB3-7F3F-44A1-A3D7-4EAC97009670}"/>
      </w:docPartPr>
      <w:docPartBody>
        <w:p w:rsidR="006D5BA9" w:rsidRDefault="006D5BA9" w:rsidP="006D5BA9">
          <w:pPr>
            <w:pStyle w:val="4A6F154F64CD443082E2A51A27488970"/>
          </w:pPr>
          <w:r w:rsidRPr="001779FE">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tka Text">
    <w:panose1 w:val="00000000000000000000"/>
    <w:charset w:val="00"/>
    <w:family w:val="auto"/>
    <w:pitch w:val="variable"/>
    <w:sig w:usb0="A00002EF" w:usb1="4000204B" w:usb2="00000000" w:usb3="00000000" w:csb0="000001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F4F"/>
    <w:rsid w:val="00000722"/>
    <w:rsid w:val="00081241"/>
    <w:rsid w:val="000D2A59"/>
    <w:rsid w:val="001227EC"/>
    <w:rsid w:val="00165EF9"/>
    <w:rsid w:val="00190F4F"/>
    <w:rsid w:val="00195186"/>
    <w:rsid w:val="001B5423"/>
    <w:rsid w:val="001C5425"/>
    <w:rsid w:val="001F5567"/>
    <w:rsid w:val="00270BEF"/>
    <w:rsid w:val="00285D8D"/>
    <w:rsid w:val="002C3D0C"/>
    <w:rsid w:val="00312FCA"/>
    <w:rsid w:val="003644E1"/>
    <w:rsid w:val="003720F6"/>
    <w:rsid w:val="00485865"/>
    <w:rsid w:val="004A7D97"/>
    <w:rsid w:val="004F1932"/>
    <w:rsid w:val="00605577"/>
    <w:rsid w:val="00616294"/>
    <w:rsid w:val="006424F2"/>
    <w:rsid w:val="0066067F"/>
    <w:rsid w:val="00676360"/>
    <w:rsid w:val="006A7422"/>
    <w:rsid w:val="006C16DA"/>
    <w:rsid w:val="006D5BA9"/>
    <w:rsid w:val="006E7688"/>
    <w:rsid w:val="00722584"/>
    <w:rsid w:val="00735AB8"/>
    <w:rsid w:val="007603F7"/>
    <w:rsid w:val="00763600"/>
    <w:rsid w:val="007A5295"/>
    <w:rsid w:val="008B794C"/>
    <w:rsid w:val="008C20FF"/>
    <w:rsid w:val="008E17C3"/>
    <w:rsid w:val="009013CA"/>
    <w:rsid w:val="009C55E0"/>
    <w:rsid w:val="009E2BFD"/>
    <w:rsid w:val="009F30B0"/>
    <w:rsid w:val="00A0186A"/>
    <w:rsid w:val="00A0188A"/>
    <w:rsid w:val="00A025DA"/>
    <w:rsid w:val="00A66E8A"/>
    <w:rsid w:val="00A965B5"/>
    <w:rsid w:val="00AA0B5B"/>
    <w:rsid w:val="00B53281"/>
    <w:rsid w:val="00B874A3"/>
    <w:rsid w:val="00BC047F"/>
    <w:rsid w:val="00C81C49"/>
    <w:rsid w:val="00CC1AC3"/>
    <w:rsid w:val="00CC37D5"/>
    <w:rsid w:val="00CF130E"/>
    <w:rsid w:val="00D87E01"/>
    <w:rsid w:val="00DF3C65"/>
    <w:rsid w:val="00E10B3D"/>
    <w:rsid w:val="00E1559A"/>
    <w:rsid w:val="00E746E8"/>
    <w:rsid w:val="00E84804"/>
    <w:rsid w:val="00E876E3"/>
    <w:rsid w:val="00EC2074"/>
    <w:rsid w:val="00F15C95"/>
    <w:rsid w:val="00F67B0B"/>
    <w:rsid w:val="00FD0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BA9"/>
    <w:rPr>
      <w:color w:val="808080"/>
    </w:rPr>
  </w:style>
  <w:style w:type="paragraph" w:customStyle="1" w:styleId="4A6F154F64CD443082E2A51A27488970">
    <w:name w:val="4A6F154F64CD443082E2A51A27488970"/>
    <w:rsid w:val="006D5BA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4CCFDE-0BD4-40FB-A08C-010702D6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template - orange (External).DOTX</Template>
  <TotalTime>14</TotalTime>
  <Pages>6</Pages>
  <Words>1819</Words>
  <Characters>11036</Characters>
  <Application>Microsoft Office Word</Application>
  <DocSecurity>0</DocSecurity>
  <Lines>202</Lines>
  <Paragraphs>107</Paragraphs>
  <ScaleCrop>false</ScaleCrop>
  <HeadingPairs>
    <vt:vector size="2" baseType="variant">
      <vt:variant>
        <vt:lpstr>Title</vt:lpstr>
      </vt:variant>
      <vt:variant>
        <vt:i4>1</vt:i4>
      </vt:variant>
    </vt:vector>
  </HeadingPairs>
  <TitlesOfParts>
    <vt:vector size="1" baseType="lpstr">
      <vt:lpstr>Multicultural Grassroots Initiatives Round 2 - General Feedback</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Multicultural Grassroots Initiatives Round 2 - General Feedback</dc:title>
  <dc:subject/>
  <cp:keywords>[SEC=OFFICIAL]</cp:keywords>
  <cp:lastModifiedBy>LAMBERTH, Craig</cp:lastModifiedBy>
  <cp:revision>2</cp:revision>
  <cp:lastPrinted>2026-04-15T04:09:00Z</cp:lastPrinted>
  <dcterms:created xsi:type="dcterms:W3CDTF">2026-04-16T00:53:00Z</dcterms:created>
  <dcterms:modified xsi:type="dcterms:W3CDTF">2026-04-16T03:56:00Z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2D0FEABC5F2243A0970BD8AD930023A3</vt:lpwstr>
  </property>
  <property fmtid="{D5CDD505-2E9C-101B-9397-08002B2CF9AE}" pid="9" name="PM_ProtectiveMarkingValue_Footer">
    <vt:lpwstr>OFFICIAL</vt:lpwstr>
  </property>
  <property fmtid="{D5CDD505-2E9C-101B-9397-08002B2CF9AE}" pid="10" name="PM_Originator_Hash_SHA1">
    <vt:lpwstr>DC3EAC6FB4874D452CD0D6E554940955B9FF8C9D</vt:lpwstr>
  </property>
  <property fmtid="{D5CDD505-2E9C-101B-9397-08002B2CF9AE}" pid="11" name="PM_OriginationTimeStamp">
    <vt:lpwstr>2023-10-17T07:02:06Z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2024.1</vt:lpwstr>
  </property>
  <property fmtid="{D5CDD505-2E9C-101B-9397-08002B2CF9AE}" pid="19" name="PM_Hash_Salt_Prev">
    <vt:lpwstr>A1D0FD1612B4E31CAEDD639F8F5AE922</vt:lpwstr>
  </property>
  <property fmtid="{D5CDD505-2E9C-101B-9397-08002B2CF9AE}" pid="20" name="PM_Hash_Salt">
    <vt:lpwstr>CECC1C82A7A172D9D0115E4FABE9E185</vt:lpwstr>
  </property>
  <property fmtid="{D5CDD505-2E9C-101B-9397-08002B2CF9AE}" pid="21" name="PM_Hash_SHA1">
    <vt:lpwstr>8E47C82A0BDD56B8EDDDA90DB96F85FBBEED5317</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56084DE7D87471392F5BD2235C8043EAEC8018D05D094D5A8468DE8533D8A2CE</vt:lpwstr>
  </property>
  <property fmtid="{D5CDD505-2E9C-101B-9397-08002B2CF9AE}" pid="26" name="PM_OriginatorDomainName_SHA256">
    <vt:lpwstr>E83A2A66C4061446A7E3732E8D44762184B6B377D962B96C83DC624302585857</vt:lpwstr>
  </property>
  <property fmtid="{D5CDD505-2E9C-101B-9397-08002B2CF9AE}" pid="27" name="PMHMAC">
    <vt:lpwstr>v=2024.1;a=SHA256;h=1CDF23F061593C093FCB0759855F77F6B0C3722845FE5918644090244E74B69B</vt:lpwstr>
  </property>
  <property fmtid="{D5CDD505-2E9C-101B-9397-08002B2CF9AE}" pid="28" name="MSIP_Label_eb34d90b-fc41-464d-af60-f74d721d0790_SetDate">
    <vt:lpwstr>2023-10-17T07:02:06Z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3</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2814b19243134edd83c52d122ec82ec7</vt:lpwstr>
  </property>
  <property fmtid="{D5CDD505-2E9C-101B-9397-08002B2CF9AE}" pid="35" name="PMUuid">
    <vt:lpwstr>v=2022.2;d=gov.au;g=46DD6D7C-8107-577B-BC6E-F348953B2E44</vt:lpwstr>
  </property>
  <property fmtid="{D5CDD505-2E9C-101B-9397-08002B2CF9AE}" pid="36" name="PM_Expires">
    <vt:lpwstr/>
  </property>
  <property fmtid="{D5CDD505-2E9C-101B-9397-08002B2CF9AE}" pid="37" name="PM_DowngradeTo">
    <vt:lpwstr/>
  </property>
  <property fmtid="{D5CDD505-2E9C-101B-9397-08002B2CF9AE}" pid="38" name="PM_DownTo">
    <vt:lpwstr/>
  </property>
  <property fmtid="{D5CDD505-2E9C-101B-9397-08002B2CF9AE}" pid="39" name="ClassificationContentMarkingHeaderShapeIds">
    <vt:lpwstr>460966ee,640c88e7,219fa31f</vt:lpwstr>
  </property>
  <property fmtid="{D5CDD505-2E9C-101B-9397-08002B2CF9AE}" pid="40" name="ClassificationContentMarkingHeaderFontProps">
    <vt:lpwstr>#ff0000,14,Aptos</vt:lpwstr>
  </property>
  <property fmtid="{D5CDD505-2E9C-101B-9397-08002B2CF9AE}" pid="41" name="ClassificationContentMarkingHeaderText">
    <vt:lpwstr>OFFICIAL</vt:lpwstr>
  </property>
  <property fmtid="{D5CDD505-2E9C-101B-9397-08002B2CF9AE}" pid="42" name="ClassificationContentMarkingFooterShapeIds">
    <vt:lpwstr>7fc01841,76bee08c,69788241</vt:lpwstr>
  </property>
  <property fmtid="{D5CDD505-2E9C-101B-9397-08002B2CF9AE}" pid="43" name="ClassificationContentMarkingFooterFontProps">
    <vt:lpwstr>#ff0000,14,Aptos</vt:lpwstr>
  </property>
  <property fmtid="{D5CDD505-2E9C-101B-9397-08002B2CF9AE}" pid="44" name="ClassificationContentMarkingFooterText">
    <vt:lpwstr>OFFICIAL</vt:lpwstr>
  </property>
</Properties>
</file>