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796CD" w14:textId="02BE2F14" w:rsidR="001A5D75" w:rsidRPr="001A5D75" w:rsidRDefault="00BF74A6" w:rsidP="00D8165D">
      <w:pPr>
        <w:pStyle w:val="Heading1"/>
        <w:spacing w:before="240"/>
        <w:rPr>
          <w:rFonts w:asciiTheme="majorHAnsi" w:hAnsiTheme="majorHAnsi" w:cstheme="majorHAnsi"/>
        </w:rPr>
      </w:pPr>
      <w:r w:rsidRPr="00BF74A6">
        <w:rPr>
          <w:rFonts w:asciiTheme="majorHAnsi" w:hAnsiTheme="majorHAnsi" w:cstheme="majorHAnsi"/>
        </w:rPr>
        <w:t xml:space="preserve">Community Child Care Fund </w:t>
      </w:r>
      <w:r w:rsidR="008801E3">
        <w:rPr>
          <w:rFonts w:asciiTheme="majorHAnsi" w:hAnsiTheme="majorHAnsi" w:cstheme="majorHAnsi"/>
        </w:rPr>
        <w:t>(CCCF)</w:t>
      </w:r>
      <w:r w:rsidRPr="00BF74A6">
        <w:rPr>
          <w:rFonts w:asciiTheme="majorHAnsi" w:hAnsiTheme="majorHAnsi" w:cstheme="majorHAnsi"/>
        </w:rPr>
        <w:t xml:space="preserve"> Round 5</w:t>
      </w:r>
      <w:r w:rsidR="001A5D75" w:rsidRPr="001A5D75">
        <w:rPr>
          <w:rFonts w:asciiTheme="majorHAnsi" w:hAnsiTheme="majorHAnsi" w:cstheme="majorHAnsi"/>
          <w:noProof/>
          <w:lang w:eastAsia="en-AU"/>
        </w:rPr>
        <mc:AlternateContent>
          <mc:Choice Requires="wps">
            <w:drawing>
              <wp:anchor distT="0" distB="0" distL="114300" distR="114300" simplePos="0" relativeHeight="251659264" behindDoc="0" locked="1" layoutInCell="1" allowOverlap="1" wp14:anchorId="4FD143F0" wp14:editId="2A2825A1">
                <wp:simplePos x="0" y="0"/>
                <wp:positionH relativeFrom="page">
                  <wp:posOffset>719455</wp:posOffset>
                </wp:positionH>
                <wp:positionV relativeFrom="page">
                  <wp:posOffset>10204450</wp:posOffset>
                </wp:positionV>
                <wp:extent cx="6119495" cy="0"/>
                <wp:effectExtent l="0" t="0" r="0" b="0"/>
                <wp:wrapNone/>
                <wp:docPr id="1220275215" name="Straight Connector 1220275215" descr="Line" title="Graphic Element"/>
                <wp:cNvGraphicFramePr/>
                <a:graphic xmlns:a="http://schemas.openxmlformats.org/drawingml/2006/main">
                  <a:graphicData uri="http://schemas.microsoft.com/office/word/2010/wordprocessingShape">
                    <wps:wsp>
                      <wps:cNvCnPr/>
                      <wps:spPr>
                        <a:xfrm>
                          <a:off x="0" y="0"/>
                          <a:ext cx="61194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2C669BF" id="Straight Connector 1220275215" o:spid="_x0000_s1026" alt="Title: Graphic Element - Description: Line"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65pt,803.5pt" to="538.5pt,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" strokecolor="black [3213]" strokeweight=".5pt">
                <w10:wrap anchorx="page" anchory="page"/>
                <w10:anchorlock/>
              </v:line>
            </w:pict>
          </mc:Fallback>
        </mc:AlternateContent>
      </w:r>
    </w:p>
    <w:p w14:paraId="6325F33B" w14:textId="6F275CC2" w:rsidR="001A5D75" w:rsidRPr="00F85F98" w:rsidRDefault="00AA566A" w:rsidP="001A5D75">
      <w:pPr>
        <w:numPr>
          <w:ilvl w:val="1"/>
          <w:numId w:val="0"/>
        </w:numPr>
        <w:pBdr>
          <w:bottom w:val="single" w:sz="4" w:space="7" w:color="000000" w:themeColor="text1"/>
        </w:pBdr>
        <w:spacing w:before="120" w:line="240" w:lineRule="auto"/>
        <w:rPr>
          <w:rFonts w:asciiTheme="majorHAnsi" w:eastAsiaTheme="majorEastAsia" w:hAnsiTheme="majorHAnsi" w:cstheme="majorBidi"/>
          <w:iCs/>
          <w:sz w:val="30"/>
          <w:szCs w:val="24"/>
        </w:rPr>
      </w:pPr>
      <w:r>
        <w:rPr>
          <w:rFonts w:asciiTheme="majorHAnsi" w:eastAsiaTheme="majorEastAsia" w:hAnsiTheme="majorHAnsi" w:cstheme="majorBidi"/>
          <w:iCs/>
          <w:sz w:val="30"/>
          <w:szCs w:val="24"/>
        </w:rPr>
        <w:t>Feedback for Applicants</w:t>
      </w:r>
    </w:p>
    <w:p w14:paraId="6C4A2B93" w14:textId="0B6700A6" w:rsidR="00662944" w:rsidRPr="00BF6788" w:rsidRDefault="00662944" w:rsidP="001570E4">
      <w:pPr>
        <w:spacing w:before="120"/>
        <w:rPr>
          <w:rFonts w:cstheme="minorHAnsi"/>
          <w:szCs w:val="22"/>
        </w:rPr>
      </w:pPr>
      <w:r w:rsidRPr="00BF6788">
        <w:rPr>
          <w:rFonts w:cstheme="minorHAnsi"/>
          <w:szCs w:val="22"/>
        </w:rPr>
        <w:t xml:space="preserve">Thank you for your interest in the </w:t>
      </w:r>
      <w:r w:rsidR="001570E4" w:rsidRPr="00BF6788">
        <w:rPr>
          <w:rFonts w:cstheme="minorHAnsi"/>
          <w:szCs w:val="22"/>
        </w:rPr>
        <w:t xml:space="preserve">Community Child Care Fund (CCCF) Round 5 </w:t>
      </w:r>
      <w:r w:rsidR="008F623F" w:rsidRPr="00BF6788">
        <w:rPr>
          <w:rFonts w:cstheme="minorHAnsi"/>
          <w:color w:val="auto"/>
          <w:szCs w:val="22"/>
        </w:rPr>
        <w:t>grant opportunity</w:t>
      </w:r>
      <w:r w:rsidRPr="00BF6788">
        <w:rPr>
          <w:rFonts w:cstheme="minorHAnsi"/>
          <w:color w:val="auto"/>
          <w:szCs w:val="22"/>
        </w:rPr>
        <w:t>.</w:t>
      </w:r>
      <w:r w:rsidRPr="00BF6788">
        <w:rPr>
          <w:rFonts w:cstheme="minorHAnsi"/>
          <w:szCs w:val="22"/>
        </w:rPr>
        <w:t xml:space="preserve"> We appreciate the time and effort you put into your application.</w:t>
      </w:r>
    </w:p>
    <w:p w14:paraId="096EBF50" w14:textId="0E13908B" w:rsidR="0032204D" w:rsidRPr="00BF6788" w:rsidRDefault="0032204D" w:rsidP="0032204D">
      <w:pPr>
        <w:spacing w:before="120" w:after="120"/>
        <w:rPr>
          <w:rFonts w:cstheme="minorHAnsi"/>
          <w:color w:val="auto"/>
          <w:szCs w:val="22"/>
        </w:rPr>
      </w:pPr>
      <w:r w:rsidRPr="00BF6788">
        <w:rPr>
          <w:rFonts w:cstheme="minorHAnsi"/>
          <w:color w:val="auto"/>
          <w:szCs w:val="22"/>
        </w:rPr>
        <w:t xml:space="preserve">The </w:t>
      </w:r>
      <w:sdt>
        <w:sdtPr>
          <w:rPr>
            <w:rFonts w:cstheme="minorHAnsi"/>
            <w:color w:val="auto"/>
            <w:szCs w:val="22"/>
          </w:rPr>
          <w:alias w:val="Department Title"/>
          <w:tag w:val="Department Title"/>
          <w:id w:val="213934024"/>
          <w:placeholder>
            <w:docPart w:val="DefaultPlaceholder_-1854013438"/>
          </w:placeholder>
          <w:dropDownList>
            <w:listItem w:displayText="Select Department Name" w:value="Select Department Name"/>
            <w:listItem w:displayText="Department of Social Service" w:value="Department of Social Service"/>
            <w:listItem w:displayText="Department of Home Affairs" w:value="Department of Home Affairs"/>
            <w:listItem w:displayText="Department of Veterans Affairs" w:value="Department of Veterans Affairs"/>
            <w:listItem w:displayText="Department of Health, Disability and Ageing" w:value="Department of Health, Disability and Ageing"/>
            <w:listItem w:displayText="Department of Agriculture, Fisheries and Forrestry" w:value="Department of Agriculture, Fisheries and Forrestry"/>
            <w:listItem w:displayText="Department of Climate Change, Energy, Environment and Water" w:value="Department of Climate Change, Energy, Environment and Water"/>
            <w:listItem w:displayText="Department of Workplace Relations" w:value="Department of Workplace Relations"/>
            <w:listItem w:displayText="Department of Education" w:value="Department of Education"/>
            <w:listItem w:displayText="Department of Prime Minister and Cabinet" w:value="Department of Prime Minister and Cabinet"/>
            <w:listItem w:displayText="Department of Treasury" w:value="Department of Treasury"/>
            <w:listItem w:displayText="Department of Infrastructure, Transport and Regional Development, Communications, Sport and the Arts" w:value="Department of Infrastructure, Transport and Regional Development, Communications, Sport and the Arts"/>
          </w:dropDownList>
        </w:sdtPr>
        <w:sdtContent>
          <w:r w:rsidR="001570E4" w:rsidRPr="00BF6788">
            <w:rPr>
              <w:rFonts w:cstheme="minorHAnsi"/>
              <w:color w:val="auto"/>
              <w:szCs w:val="22"/>
            </w:rPr>
            <w:t>Department of Education</w:t>
          </w:r>
        </w:sdtContent>
      </w:sdt>
      <w:r w:rsidR="00886F88" w:rsidRPr="00BF6788">
        <w:rPr>
          <w:rFonts w:cstheme="minorHAnsi"/>
          <w:color w:val="auto"/>
          <w:szCs w:val="22"/>
        </w:rPr>
        <w:t xml:space="preserve"> </w:t>
      </w:r>
      <w:r w:rsidRPr="00BF6788">
        <w:rPr>
          <w:rFonts w:cstheme="minorHAnsi"/>
          <w:color w:val="auto"/>
          <w:szCs w:val="22"/>
        </w:rPr>
        <w:t xml:space="preserve">(the </w:t>
      </w:r>
      <w:r w:rsidR="00662944" w:rsidRPr="00BF6788">
        <w:rPr>
          <w:rFonts w:cstheme="minorHAnsi"/>
          <w:color w:val="auto"/>
          <w:szCs w:val="22"/>
        </w:rPr>
        <w:t>D</w:t>
      </w:r>
      <w:r w:rsidRPr="00BF6788">
        <w:rPr>
          <w:rFonts w:cstheme="minorHAnsi"/>
          <w:color w:val="auto"/>
          <w:szCs w:val="22"/>
        </w:rPr>
        <w:t xml:space="preserve">epartment) </w:t>
      </w:r>
      <w:r w:rsidR="00992D69" w:rsidRPr="00BF6788">
        <w:rPr>
          <w:rFonts w:cstheme="minorHAnsi"/>
          <w:color w:val="auto"/>
          <w:szCs w:val="22"/>
        </w:rPr>
        <w:t xml:space="preserve">is providing </w:t>
      </w:r>
      <w:r w:rsidRPr="00BF6788">
        <w:rPr>
          <w:rFonts w:cstheme="minorHAnsi"/>
          <w:color w:val="auto"/>
          <w:szCs w:val="22"/>
        </w:rPr>
        <w:t xml:space="preserve">the following general feedback for </w:t>
      </w:r>
      <w:r w:rsidR="00992D69" w:rsidRPr="00BF6788">
        <w:rPr>
          <w:rFonts w:cstheme="minorHAnsi"/>
          <w:color w:val="auto"/>
          <w:szCs w:val="22"/>
        </w:rPr>
        <w:t xml:space="preserve">grant </w:t>
      </w:r>
      <w:r w:rsidRPr="00BF6788">
        <w:rPr>
          <w:rFonts w:cstheme="minorHAnsi"/>
          <w:color w:val="auto"/>
          <w:szCs w:val="22"/>
        </w:rPr>
        <w:t xml:space="preserve">applicants </w:t>
      </w:r>
      <w:r w:rsidR="00662944" w:rsidRPr="00BF6788">
        <w:rPr>
          <w:rFonts w:cstheme="minorHAnsi"/>
          <w:color w:val="auto"/>
          <w:szCs w:val="22"/>
        </w:rPr>
        <w:t>to support future grant applications.</w:t>
      </w:r>
    </w:p>
    <w:p w14:paraId="4BEDC740" w14:textId="24A8CF15" w:rsidR="0032204D" w:rsidRPr="00EE5B38" w:rsidRDefault="00717E2D" w:rsidP="00EE5B38">
      <w:pPr>
        <w:pStyle w:val="Heading2"/>
        <w:spacing w:before="120"/>
        <w:rPr>
          <w:color w:val="CF0A2C" w:themeColor="accent1"/>
          <w:sz w:val="28"/>
          <w:szCs w:val="28"/>
        </w:rPr>
      </w:pPr>
      <w:r>
        <w:rPr>
          <w:color w:val="CF0A2C" w:themeColor="accent1"/>
          <w:sz w:val="28"/>
          <w:szCs w:val="28"/>
        </w:rPr>
        <w:t>Summary of the Grant Opportunity</w:t>
      </w:r>
    </w:p>
    <w:p w14:paraId="294A9515" w14:textId="43149D74" w:rsidR="00662944" w:rsidRPr="00BF6788" w:rsidRDefault="00662944" w:rsidP="0032204D">
      <w:pPr>
        <w:pStyle w:val="BodyText"/>
        <w:spacing w:after="120"/>
        <w:rPr>
          <w:rFonts w:cstheme="minorHAnsi"/>
          <w:color w:val="auto"/>
          <w:szCs w:val="22"/>
        </w:rPr>
      </w:pPr>
      <w:r w:rsidRPr="00BF6788">
        <w:rPr>
          <w:rFonts w:cstheme="minorHAnsi"/>
          <w:b/>
          <w:bCs/>
          <w:color w:val="auto"/>
          <w:szCs w:val="22"/>
        </w:rPr>
        <w:t>Application period:</w:t>
      </w:r>
      <w:r w:rsidRPr="00BF6788">
        <w:rPr>
          <w:rFonts w:cstheme="minorHAnsi"/>
          <w:color w:val="auto"/>
          <w:szCs w:val="22"/>
        </w:rPr>
        <w:t xml:space="preserve"> opened </w:t>
      </w:r>
      <w:sdt>
        <w:sdtPr>
          <w:rPr>
            <w:rFonts w:cstheme="minorHAnsi"/>
            <w:color w:val="auto"/>
            <w:szCs w:val="22"/>
          </w:rPr>
          <w:id w:val="86431424"/>
          <w:placeholder>
            <w:docPart w:val="DefaultPlaceholder_-1854013437"/>
          </w:placeholder>
          <w:date w:fullDate="2026-01-20T00:00:00Z">
            <w:dateFormat w:val="d MMMM yyyy"/>
            <w:lid w:val="en-AU"/>
            <w:storeMappedDataAs w:val="dateTime"/>
            <w:calendar w:val="gregorian"/>
          </w:date>
        </w:sdtPr>
        <w:sdtContent>
          <w:r w:rsidR="001570E4" w:rsidRPr="00BF6788">
            <w:rPr>
              <w:rFonts w:cstheme="minorHAnsi"/>
              <w:color w:val="auto"/>
              <w:szCs w:val="22"/>
            </w:rPr>
            <w:t>20 January 2026</w:t>
          </w:r>
        </w:sdtContent>
      </w:sdt>
      <w:r w:rsidRPr="00BF6788">
        <w:rPr>
          <w:rFonts w:cstheme="minorHAnsi"/>
          <w:color w:val="auto"/>
          <w:szCs w:val="22"/>
        </w:rPr>
        <w:t xml:space="preserve"> and closed </w:t>
      </w:r>
      <w:sdt>
        <w:sdtPr>
          <w:rPr>
            <w:rFonts w:cstheme="minorHAnsi"/>
            <w:color w:val="auto"/>
            <w:szCs w:val="22"/>
          </w:rPr>
          <w:id w:val="-1545203613"/>
          <w:placeholder>
            <w:docPart w:val="DefaultPlaceholder_-1854013437"/>
          </w:placeholder>
          <w:date w:fullDate="2026-02-25T00:00:00Z">
            <w:dateFormat w:val="d MMMM yyyy"/>
            <w:lid w:val="en-AU"/>
            <w:storeMappedDataAs w:val="dateTime"/>
            <w:calendar w:val="gregorian"/>
          </w:date>
        </w:sdtPr>
        <w:sdtContent>
          <w:r w:rsidR="001570E4" w:rsidRPr="00BF6788">
            <w:rPr>
              <w:rFonts w:cstheme="minorHAnsi"/>
              <w:color w:val="auto"/>
              <w:szCs w:val="22"/>
            </w:rPr>
            <w:t>25 February 2026</w:t>
          </w:r>
        </w:sdtContent>
      </w:sdt>
      <w:r w:rsidRPr="00BF6788">
        <w:rPr>
          <w:rFonts w:cstheme="minorHAnsi"/>
          <w:color w:val="auto"/>
          <w:szCs w:val="22"/>
        </w:rPr>
        <w:t>.</w:t>
      </w:r>
    </w:p>
    <w:p w14:paraId="7F9BB50E" w14:textId="406E7050" w:rsidR="00717E2D" w:rsidRPr="00BF6788" w:rsidRDefault="00717E2D" w:rsidP="0032204D">
      <w:pPr>
        <w:pStyle w:val="BodyText"/>
        <w:spacing w:after="120"/>
        <w:rPr>
          <w:rFonts w:cstheme="minorHAnsi"/>
          <w:b/>
          <w:bCs/>
          <w:color w:val="auto"/>
          <w:szCs w:val="22"/>
        </w:rPr>
      </w:pPr>
      <w:r w:rsidRPr="00BF6788">
        <w:rPr>
          <w:rFonts w:cstheme="minorHAnsi"/>
          <w:b/>
          <w:bCs/>
          <w:color w:val="auto"/>
          <w:szCs w:val="22"/>
        </w:rPr>
        <w:t xml:space="preserve">Applications received: </w:t>
      </w:r>
      <w:r w:rsidR="001570E4" w:rsidRPr="00BF6788">
        <w:rPr>
          <w:rFonts w:cstheme="minorHAnsi"/>
          <w:color w:val="auto"/>
          <w:szCs w:val="22"/>
        </w:rPr>
        <w:t>1044</w:t>
      </w:r>
    </w:p>
    <w:p w14:paraId="67E2065E" w14:textId="6434379E" w:rsidR="00662944" w:rsidRPr="00BF6788" w:rsidRDefault="00662944" w:rsidP="00717E2D">
      <w:pPr>
        <w:spacing w:after="240"/>
        <w:rPr>
          <w:rFonts w:cstheme="minorHAnsi"/>
          <w:szCs w:val="22"/>
        </w:rPr>
      </w:pPr>
      <w:r w:rsidRPr="00BF6788">
        <w:rPr>
          <w:rFonts w:cstheme="minorHAnsi"/>
          <w:b/>
          <w:bCs/>
          <w:szCs w:val="22"/>
        </w:rPr>
        <w:t>Summary of the round:</w:t>
      </w:r>
      <w:r w:rsidRPr="00BF6788">
        <w:rPr>
          <w:rFonts w:cstheme="minorHAnsi"/>
          <w:szCs w:val="22"/>
        </w:rPr>
        <w:t xml:space="preserve"> </w:t>
      </w:r>
      <w:r w:rsidR="001570E4" w:rsidRPr="00BF6788">
        <w:rPr>
          <w:rFonts w:cstheme="minorHAnsi"/>
          <w:szCs w:val="22"/>
        </w:rPr>
        <w:t>This grant opportunity aims to support the longer-term sustainability of eligible approved E</w:t>
      </w:r>
      <w:r w:rsidR="00A8782A" w:rsidRPr="00BF6788">
        <w:rPr>
          <w:rFonts w:cstheme="minorHAnsi"/>
          <w:szCs w:val="22"/>
        </w:rPr>
        <w:t xml:space="preserve">arly Childhood Education and Care </w:t>
      </w:r>
      <w:r w:rsidR="001570E4" w:rsidRPr="00BF6788">
        <w:rPr>
          <w:rFonts w:cstheme="minorHAnsi"/>
          <w:szCs w:val="22"/>
        </w:rPr>
        <w:t xml:space="preserve">services providing care to communities experiencing disadvantage or vulnerability, particularly those in currently under-served or unserved regional, </w:t>
      </w:r>
      <w:r w:rsidR="00360A25" w:rsidRPr="00BF6788">
        <w:rPr>
          <w:rFonts w:cstheme="minorHAnsi"/>
          <w:szCs w:val="22"/>
        </w:rPr>
        <w:t>rural,</w:t>
      </w:r>
      <w:r w:rsidR="001570E4" w:rsidRPr="00BF6788">
        <w:rPr>
          <w:rFonts w:cstheme="minorHAnsi"/>
          <w:szCs w:val="22"/>
        </w:rPr>
        <w:t xml:space="preserve"> and remote areas. It aligns with the strategic objectives outlined in the Grant Opportunity Guidelines.</w:t>
      </w:r>
    </w:p>
    <w:p w14:paraId="53E10DA5" w14:textId="063BC9E2" w:rsidR="00717E2D" w:rsidRDefault="00717E2D" w:rsidP="00375661">
      <w:pPr>
        <w:pStyle w:val="Heading2"/>
        <w:spacing w:before="120"/>
        <w:rPr>
          <w:color w:val="CF0A2C" w:themeColor="accent1"/>
          <w:sz w:val="28"/>
          <w:szCs w:val="28"/>
        </w:rPr>
      </w:pPr>
      <w:r w:rsidRPr="00717E2D">
        <w:rPr>
          <w:color w:val="CF0A2C" w:themeColor="accent1"/>
          <w:sz w:val="28"/>
          <w:szCs w:val="28"/>
        </w:rPr>
        <w:t>Conflict of Interest Management</w:t>
      </w:r>
      <w:r>
        <w:rPr>
          <w:color w:val="CF0A2C" w:themeColor="accent1"/>
          <w:sz w:val="28"/>
          <w:szCs w:val="28"/>
        </w:rPr>
        <w:t xml:space="preserve"> for Assessment </w:t>
      </w:r>
      <w:r w:rsidR="00FE2863">
        <w:rPr>
          <w:color w:val="CF0A2C" w:themeColor="accent1"/>
          <w:sz w:val="28"/>
          <w:szCs w:val="28"/>
        </w:rPr>
        <w:t xml:space="preserve">and Selection </w:t>
      </w:r>
      <w:r>
        <w:rPr>
          <w:color w:val="CF0A2C" w:themeColor="accent1"/>
          <w:sz w:val="28"/>
          <w:szCs w:val="28"/>
        </w:rPr>
        <w:t>Staff</w:t>
      </w:r>
    </w:p>
    <w:p w14:paraId="2F6145DC" w14:textId="362F07A3" w:rsidR="00717E2D" w:rsidRPr="00BF6788" w:rsidRDefault="00717E2D" w:rsidP="008801E3">
      <w:pPr>
        <w:spacing w:before="120" w:after="120" w:line="300" w:lineRule="atLeast"/>
        <w:rPr>
          <w:rFonts w:eastAsia="Times New Roman" w:cstheme="minorHAnsi"/>
          <w:color w:val="auto"/>
          <w:szCs w:val="22"/>
          <w:lang w:eastAsia="en-AU"/>
        </w:rPr>
      </w:pPr>
      <w:r w:rsidRPr="00BF6788">
        <w:rPr>
          <w:rFonts w:eastAsia="Times New Roman" w:cstheme="minorHAnsi"/>
          <w:color w:val="auto"/>
          <w:szCs w:val="22"/>
          <w:lang w:eastAsia="en-AU"/>
        </w:rPr>
        <w:t xml:space="preserve">All Community Grants Hub and Departmental staff were required to declare any actual, potential, or perceived conflicts of interest before participating in the assessment </w:t>
      </w:r>
      <w:r w:rsidR="00FE2863" w:rsidRPr="00BF6788">
        <w:rPr>
          <w:rFonts w:eastAsia="Times New Roman" w:cstheme="minorHAnsi"/>
          <w:color w:val="auto"/>
          <w:szCs w:val="22"/>
          <w:lang w:eastAsia="en-AU"/>
        </w:rPr>
        <w:t xml:space="preserve">and selection </w:t>
      </w:r>
      <w:r w:rsidRPr="00BF6788">
        <w:rPr>
          <w:rFonts w:eastAsia="Times New Roman" w:cstheme="minorHAnsi"/>
          <w:color w:val="auto"/>
          <w:szCs w:val="22"/>
          <w:lang w:eastAsia="en-AU"/>
        </w:rPr>
        <w:t>process. Where a conflict was identified, appropriate steps were taken to manage it, which could include:</w:t>
      </w:r>
    </w:p>
    <w:p w14:paraId="41C1DFB0" w14:textId="02B0FC77" w:rsidR="00717E2D" w:rsidRPr="00BF6788" w:rsidRDefault="00717E2D"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Excluding the team member from undertaking assessment related to the affected application(s).</w:t>
      </w:r>
    </w:p>
    <w:p w14:paraId="45AF49D0" w14:textId="77777777" w:rsidR="00717E2D" w:rsidRPr="00BF6788" w:rsidRDefault="00717E2D"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Assigning the application(s) to an alternate assessor.</w:t>
      </w:r>
    </w:p>
    <w:p w14:paraId="6314044D" w14:textId="5ED9DEA0" w:rsidR="00717E2D" w:rsidRPr="00BF6788" w:rsidRDefault="00717E2D"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Documenting the conflict and the management action in accordance with the Department’s Conflict of Interest Policy.</w:t>
      </w:r>
    </w:p>
    <w:p w14:paraId="0468E255" w14:textId="62AC621D" w:rsidR="0032204D" w:rsidRPr="00EE5B38" w:rsidRDefault="0032204D" w:rsidP="00EE5B38">
      <w:pPr>
        <w:pStyle w:val="Heading2"/>
        <w:spacing w:before="120"/>
        <w:rPr>
          <w:color w:val="CF0A2C" w:themeColor="accent1"/>
          <w:sz w:val="28"/>
          <w:szCs w:val="28"/>
        </w:rPr>
      </w:pPr>
      <w:r w:rsidRPr="00EE5B38">
        <w:rPr>
          <w:color w:val="CF0A2C" w:themeColor="accent1"/>
          <w:sz w:val="28"/>
          <w:szCs w:val="28"/>
        </w:rPr>
        <w:t>Selection Process</w:t>
      </w:r>
    </w:p>
    <w:p w14:paraId="0F9007CC" w14:textId="17CA9D24" w:rsidR="00EE5B38" w:rsidRPr="00BF6788" w:rsidRDefault="00EE5B38" w:rsidP="0032204D">
      <w:pPr>
        <w:pStyle w:val="BodyText"/>
        <w:spacing w:after="120"/>
        <w:rPr>
          <w:rFonts w:cstheme="minorHAnsi"/>
          <w:szCs w:val="22"/>
        </w:rPr>
      </w:pPr>
      <w:r w:rsidRPr="00BF6788">
        <w:rPr>
          <w:rFonts w:cstheme="minorHAnsi"/>
          <w:szCs w:val="22"/>
        </w:rPr>
        <w:t>The Community Grants Hub reviewed all applications to confirm they met the eligibility and compliance requirements for the grant opportunity. This information was provided to the Department’s Grant Opportunity Delegate, who made the final decision on whether each identified grant application met those requirements. Grant Applicants whose applications were identified as ineligible or non-compliant were notified of the outcome in writing by the Community Grants Hub.</w:t>
      </w:r>
    </w:p>
    <w:p w14:paraId="045722E9" w14:textId="47969C62" w:rsidR="00992D69" w:rsidRPr="00BF6788" w:rsidRDefault="00EE5B38" w:rsidP="0038129A">
      <w:pPr>
        <w:pStyle w:val="BodyText"/>
        <w:rPr>
          <w:szCs w:val="22"/>
        </w:rPr>
      </w:pPr>
      <w:bookmarkStart w:id="0" w:name="_Hlk216811117"/>
      <w:r w:rsidRPr="00BF6788">
        <w:rPr>
          <w:szCs w:val="22"/>
        </w:rPr>
        <w:t xml:space="preserve">Following completion of these checks, the </w:t>
      </w:r>
      <w:r w:rsidR="005A0031" w:rsidRPr="00BF6788">
        <w:rPr>
          <w:szCs w:val="22"/>
        </w:rPr>
        <w:t xml:space="preserve">Community Grants </w:t>
      </w:r>
      <w:r w:rsidRPr="00BF6788">
        <w:rPr>
          <w:szCs w:val="22"/>
        </w:rPr>
        <w:t xml:space="preserve">Hub undertook a preliminary assessment of all eligible and compliant applications through </w:t>
      </w:r>
      <w:r w:rsidRPr="00BF6788">
        <w:rPr>
          <w:color w:val="auto"/>
          <w:szCs w:val="22"/>
        </w:rPr>
        <w:t>a</w:t>
      </w:r>
      <w:r w:rsidR="009271B1" w:rsidRPr="00BF6788">
        <w:rPr>
          <w:color w:val="auto"/>
          <w:szCs w:val="22"/>
        </w:rPr>
        <w:t>n</w:t>
      </w:r>
      <w:r w:rsidR="001570E4" w:rsidRPr="00BF6788">
        <w:rPr>
          <w:szCs w:val="22"/>
        </w:rPr>
        <w:t xml:space="preserve"> </w:t>
      </w:r>
      <w:sdt>
        <w:sdtPr>
          <w:rPr>
            <w:szCs w:val="22"/>
          </w:rPr>
          <w:id w:val="1605533392"/>
          <w:placeholder>
            <w:docPart w:val="DefaultPlaceholder_-1854013438"/>
          </w:placeholder>
          <w:dropDownList>
            <w:listItem w:value="Choose an item."/>
            <w:listItem w:displayText="Choose an item" w:value="Choose an item"/>
            <w:listItem w:displayText="Open Competitive" w:value="Open Competitive"/>
            <w:listItem w:displayText="Closed Non-Competitive" w:value="Closed Non-Competitive"/>
            <w:listItem w:displayText="Demand Driven" w:value="Demand Driven"/>
            <w:listItem w:displayText="Open Non-Competitive" w:value="Open Non-Competitive"/>
            <w:listItem w:displayText="Restricted by Eligibility" w:value="Restricted by Eligibility"/>
            <w:listItem w:displayText="Restricted Targeted" w:value="Restricted Targeted"/>
            <w:listItem w:displayText="Closed Competitive" w:value="Closed Competitive"/>
          </w:dropDownList>
        </w:sdtPr>
        <w:sdtContent>
          <w:r w:rsidR="001570E4" w:rsidRPr="00BF6788">
            <w:rPr>
              <w:szCs w:val="22"/>
            </w:rPr>
            <w:t>Open Competitive</w:t>
          </w:r>
        </w:sdtContent>
      </w:sdt>
      <w:r w:rsidR="00D05B2E" w:rsidRPr="00BF6788">
        <w:rPr>
          <w:szCs w:val="22"/>
        </w:rPr>
        <w:t xml:space="preserve"> grant </w:t>
      </w:r>
      <w:bookmarkEnd w:id="0"/>
      <w:r w:rsidR="00D05B2E" w:rsidRPr="00BF6788">
        <w:rPr>
          <w:szCs w:val="22"/>
        </w:rPr>
        <w:t xml:space="preserve">process. </w:t>
      </w:r>
      <w:r w:rsidRPr="00BF6788">
        <w:rPr>
          <w:szCs w:val="22"/>
        </w:rPr>
        <w:t xml:space="preserve">This involved assessing applications </w:t>
      </w:r>
      <w:r w:rsidR="00D723AB" w:rsidRPr="00BF6788">
        <w:rPr>
          <w:szCs w:val="22"/>
        </w:rPr>
        <w:t xml:space="preserve">on their merits </w:t>
      </w:r>
      <w:r w:rsidRPr="00BF6788">
        <w:rPr>
          <w:szCs w:val="22"/>
        </w:rPr>
        <w:t xml:space="preserve">against the published selection </w:t>
      </w:r>
      <w:proofErr w:type="gramStart"/>
      <w:r w:rsidRPr="00BF6788">
        <w:rPr>
          <w:szCs w:val="22"/>
        </w:rPr>
        <w:t>criteria</w:t>
      </w:r>
      <w:r w:rsidR="00D723AB" w:rsidRPr="00BF6788">
        <w:rPr>
          <w:szCs w:val="22"/>
        </w:rPr>
        <w:t>, and</w:t>
      </w:r>
      <w:proofErr w:type="gramEnd"/>
      <w:r w:rsidR="00D723AB" w:rsidRPr="00BF6788">
        <w:rPr>
          <w:szCs w:val="22"/>
        </w:rPr>
        <w:t xml:space="preserve"> provid</w:t>
      </w:r>
      <w:r w:rsidR="00942ACE" w:rsidRPr="00BF6788">
        <w:rPr>
          <w:szCs w:val="22"/>
        </w:rPr>
        <w:t>ing</w:t>
      </w:r>
      <w:r w:rsidR="00D723AB" w:rsidRPr="00BF6788">
        <w:rPr>
          <w:szCs w:val="22"/>
        </w:rPr>
        <w:t xml:space="preserve"> a preliminary score to inform the deliberations of the Selection Advisory Panel</w:t>
      </w:r>
      <w:r w:rsidR="00942ACE" w:rsidRPr="00BF6788">
        <w:rPr>
          <w:szCs w:val="22"/>
        </w:rPr>
        <w:t xml:space="preserve"> convened by the Department</w:t>
      </w:r>
      <w:r w:rsidR="00D723AB" w:rsidRPr="00BF6788">
        <w:rPr>
          <w:szCs w:val="22"/>
        </w:rPr>
        <w:t>.</w:t>
      </w:r>
    </w:p>
    <w:p w14:paraId="46F20FFD" w14:textId="7A40E1BF" w:rsidR="00717E2D" w:rsidRPr="00BF6788" w:rsidRDefault="00717E2D" w:rsidP="00717E2D">
      <w:pPr>
        <w:pStyle w:val="BodyText"/>
        <w:rPr>
          <w:rFonts w:cstheme="minorHAnsi"/>
          <w:szCs w:val="22"/>
        </w:rPr>
      </w:pPr>
      <w:r w:rsidRPr="00BF6788">
        <w:rPr>
          <w:rFonts w:cstheme="minorHAnsi"/>
          <w:szCs w:val="22"/>
        </w:rPr>
        <w:t xml:space="preserve">Following the preliminary assessment, the Department convened a Selection Advisory Panel to make final recommendations to the Financial Delegate. The Selection Advisory Panel was made </w:t>
      </w:r>
      <w:r w:rsidRPr="00BF6788">
        <w:rPr>
          <w:rFonts w:cstheme="minorHAnsi"/>
          <w:szCs w:val="22"/>
        </w:rPr>
        <w:lastRenderedPageBreak/>
        <w:t>up of subject matter experts whose role was to review</w:t>
      </w:r>
      <w:r w:rsidR="00D723AB" w:rsidRPr="00BF6788">
        <w:rPr>
          <w:rFonts w:cstheme="minorHAnsi"/>
          <w:szCs w:val="22"/>
        </w:rPr>
        <w:t xml:space="preserve"> applications and assessment outcomes</w:t>
      </w:r>
      <w:r w:rsidRPr="00BF6788">
        <w:rPr>
          <w:rFonts w:cstheme="minorHAnsi"/>
          <w:szCs w:val="22"/>
        </w:rPr>
        <w:t xml:space="preserve"> and make </w:t>
      </w:r>
      <w:r w:rsidR="00D723AB" w:rsidRPr="00BF6788">
        <w:rPr>
          <w:rFonts w:cstheme="minorHAnsi"/>
          <w:szCs w:val="22"/>
        </w:rPr>
        <w:t xml:space="preserve">final funding </w:t>
      </w:r>
      <w:r w:rsidRPr="00BF6788">
        <w:rPr>
          <w:rFonts w:cstheme="minorHAnsi"/>
          <w:szCs w:val="22"/>
        </w:rPr>
        <w:t xml:space="preserve">recommendations to the </w:t>
      </w:r>
      <w:r w:rsidR="00D723AB" w:rsidRPr="00BF6788">
        <w:rPr>
          <w:rFonts w:cstheme="minorHAnsi"/>
          <w:szCs w:val="22"/>
        </w:rPr>
        <w:t>decision maker.</w:t>
      </w:r>
    </w:p>
    <w:p w14:paraId="3230387C" w14:textId="1435B33A" w:rsidR="00717E2D" w:rsidRPr="00BF6788" w:rsidRDefault="00717E2D" w:rsidP="00717E2D">
      <w:pPr>
        <w:pStyle w:val="BodyText"/>
        <w:spacing w:after="120"/>
        <w:rPr>
          <w:rFonts w:cstheme="minorHAnsi"/>
          <w:color w:val="auto"/>
          <w:szCs w:val="22"/>
        </w:rPr>
      </w:pPr>
      <w:r w:rsidRPr="00BF6788">
        <w:rPr>
          <w:rFonts w:cstheme="minorHAnsi"/>
          <w:color w:val="auto"/>
          <w:szCs w:val="22"/>
        </w:rPr>
        <w:t>In undertaking their role on the Selection Advisory Panel, panel members were required to consider:</w:t>
      </w:r>
    </w:p>
    <w:p w14:paraId="79158E3E" w14:textId="750317B6" w:rsidR="007A367C" w:rsidRPr="00BF6788" w:rsidRDefault="007A367C"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The preliminary assessment outcomes and scores, and the relative merit of applications compared to others.</w:t>
      </w:r>
    </w:p>
    <w:p w14:paraId="4AFEC71A" w14:textId="06A539E3" w:rsidR="007A367C" w:rsidRPr="00BF6788" w:rsidRDefault="007A367C"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The extent to which applications supported the objectives of the grant opportunity and responded to community need, including priority areas and disadvantaged or vulnerable cohorts.</w:t>
      </w:r>
    </w:p>
    <w:p w14:paraId="2B28FD8C" w14:textId="796169D4" w:rsidR="007A367C" w:rsidRPr="00BF6788" w:rsidRDefault="007A367C"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 xml:space="preserve">Whether proposals represented value for money, </w:t>
      </w:r>
      <w:proofErr w:type="gramStart"/>
      <w:r w:rsidRPr="00BF6788">
        <w:rPr>
          <w:rFonts w:eastAsia="Times New Roman" w:cstheme="minorHAnsi"/>
          <w:color w:val="auto"/>
          <w:szCs w:val="22"/>
          <w:lang w:eastAsia="en-AU"/>
        </w:rPr>
        <w:t>taking into account</w:t>
      </w:r>
      <w:proofErr w:type="gramEnd"/>
      <w:r w:rsidRPr="00BF6788">
        <w:rPr>
          <w:rFonts w:eastAsia="Times New Roman" w:cstheme="minorHAnsi"/>
          <w:color w:val="auto"/>
          <w:szCs w:val="22"/>
          <w:lang w:eastAsia="en-AU"/>
        </w:rPr>
        <w:t xml:space="preserve"> both the level of funding sought and the expected outcomes.</w:t>
      </w:r>
    </w:p>
    <w:p w14:paraId="5E93BA2D" w14:textId="307A15F6" w:rsidR="007A367C" w:rsidRPr="00BF6788" w:rsidRDefault="007A367C"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The feasibility and sustainability of the proposed activities, including delivery approach and supporting financial information.</w:t>
      </w:r>
    </w:p>
    <w:p w14:paraId="5329F841" w14:textId="2959A148" w:rsidR="007A367C" w:rsidRPr="00BF6788" w:rsidRDefault="007A367C"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Any key risks associated with the applicant or project.</w:t>
      </w:r>
    </w:p>
    <w:p w14:paraId="455326A7" w14:textId="1BEA8AA4" w:rsidR="00671C0E" w:rsidRPr="00EE5B38" w:rsidRDefault="00671C0E" w:rsidP="00EE5B38">
      <w:pPr>
        <w:pStyle w:val="Heading2"/>
        <w:spacing w:before="120"/>
        <w:rPr>
          <w:color w:val="CF0A2C" w:themeColor="accent1"/>
          <w:sz w:val="28"/>
          <w:szCs w:val="28"/>
        </w:rPr>
      </w:pPr>
      <w:r w:rsidRPr="00EE5B38">
        <w:rPr>
          <w:color w:val="CF0A2C" w:themeColor="accent1"/>
          <w:sz w:val="28"/>
          <w:szCs w:val="28"/>
        </w:rPr>
        <w:t>Selection Results</w:t>
      </w:r>
    </w:p>
    <w:p w14:paraId="29A32AD6" w14:textId="20C27255" w:rsidR="00EE5B38" w:rsidRPr="00BF6788" w:rsidRDefault="00EE5B38" w:rsidP="0038129A">
      <w:pPr>
        <w:pStyle w:val="BodyText"/>
        <w:rPr>
          <w:szCs w:val="22"/>
        </w:rPr>
      </w:pPr>
      <w:r w:rsidRPr="00BF6788">
        <w:rPr>
          <w:szCs w:val="22"/>
        </w:rPr>
        <w:t>There was strong interest in this grant opportunity, and applications were of a high standard. The preferred applicant(s) demonstrated their ability to meet the requirements outlined in the Grant Opportunity Guidelines based on the strength of their responses to the published assessment criteria. Applicants were notified of the outcome of their application in writing at the end of the selection period.</w:t>
      </w:r>
    </w:p>
    <w:p w14:paraId="0377B17E" w14:textId="55D01671" w:rsidR="00717E2D" w:rsidRPr="00BF6788" w:rsidRDefault="00EE5B38" w:rsidP="001570E4">
      <w:pPr>
        <w:pStyle w:val="BodyText"/>
        <w:rPr>
          <w:szCs w:val="22"/>
        </w:rPr>
      </w:pPr>
      <w:r w:rsidRPr="00BF6788">
        <w:rPr>
          <w:szCs w:val="22"/>
        </w:rPr>
        <w:t>The following feedback is provided to assist grant applicants in understanding what comprised a strong application and what quality responses looked like against the requirements of the grant opportunity.</w:t>
      </w:r>
    </w:p>
    <w:p w14:paraId="02DD5688" w14:textId="2C5E6CD7" w:rsidR="00717E2D" w:rsidRPr="00717E2D" w:rsidRDefault="00717E2D" w:rsidP="00717E2D">
      <w:pPr>
        <w:pStyle w:val="Heading2"/>
        <w:spacing w:before="120"/>
        <w:rPr>
          <w:color w:val="CF0A2C" w:themeColor="accent1"/>
          <w:sz w:val="28"/>
          <w:szCs w:val="28"/>
        </w:rPr>
      </w:pPr>
      <w:r w:rsidRPr="00717E2D">
        <w:rPr>
          <w:color w:val="CF0A2C" w:themeColor="accent1"/>
          <w:sz w:val="28"/>
          <w:szCs w:val="28"/>
        </w:rPr>
        <w:t xml:space="preserve">Common </w:t>
      </w:r>
      <w:r w:rsidR="00927EB7">
        <w:rPr>
          <w:color w:val="CF0A2C" w:themeColor="accent1"/>
          <w:sz w:val="28"/>
          <w:szCs w:val="28"/>
        </w:rPr>
        <w:t>Mistakes to Avoid</w:t>
      </w:r>
    </w:p>
    <w:p w14:paraId="3B436D47" w14:textId="306EA415" w:rsidR="00EE5B38" w:rsidRPr="001A5D75" w:rsidRDefault="003015C0" w:rsidP="00EE5B38">
      <w:pPr>
        <w:spacing w:before="120" w:after="120"/>
        <w:rPr>
          <w:rFonts w:cstheme="minorHAnsi"/>
          <w:sz w:val="24"/>
          <w:szCs w:val="24"/>
        </w:rPr>
      </w:pPr>
      <w:r w:rsidRPr="001A5D75">
        <w:rPr>
          <w:rFonts w:cstheme="minorHAnsi"/>
          <w:b/>
          <w:bCs/>
          <w:sz w:val="24"/>
          <w:szCs w:val="24"/>
        </w:rPr>
        <w:t>Read the supporting information before applying</w:t>
      </w:r>
      <w:r w:rsidRPr="001A5D75">
        <w:rPr>
          <w:rFonts w:cstheme="minorHAnsi"/>
          <w:sz w:val="24"/>
          <w:szCs w:val="24"/>
        </w:rPr>
        <w:t>:</w:t>
      </w:r>
    </w:p>
    <w:p w14:paraId="0DF33DCD" w14:textId="5F87CD9D" w:rsidR="003015C0" w:rsidRPr="00BF6788" w:rsidRDefault="00EB4500" w:rsidP="00EE5B38">
      <w:pPr>
        <w:spacing w:before="120" w:after="120"/>
        <w:rPr>
          <w:rFonts w:cstheme="minorHAnsi"/>
          <w:szCs w:val="22"/>
        </w:rPr>
      </w:pPr>
      <w:r w:rsidRPr="00BF6788">
        <w:rPr>
          <w:rFonts w:cstheme="minorHAnsi"/>
          <w:szCs w:val="22"/>
        </w:rPr>
        <w:t>Before applying, review the Grant Opportunity Guidelines in full, along with FAQs and other support materials. If anything is unclear, use the published contact channels early –</w:t>
      </w:r>
      <w:r w:rsidR="00BF6788">
        <w:rPr>
          <w:rFonts w:cstheme="minorHAnsi"/>
          <w:szCs w:val="22"/>
        </w:rPr>
        <w:t xml:space="preserve"> </w:t>
      </w:r>
      <w:r w:rsidRPr="00BF6788">
        <w:rPr>
          <w:rFonts w:cstheme="minorHAnsi"/>
          <w:szCs w:val="22"/>
        </w:rPr>
        <w:t>this can help prevent avoidable errors and strengthen the application.</w:t>
      </w:r>
    </w:p>
    <w:p w14:paraId="10072926" w14:textId="77E7DB85" w:rsidR="00EE5B38" w:rsidRPr="001A5D75" w:rsidRDefault="003015C0" w:rsidP="003015C0">
      <w:pPr>
        <w:spacing w:before="120" w:after="120"/>
        <w:rPr>
          <w:rFonts w:cstheme="minorHAnsi"/>
          <w:sz w:val="24"/>
          <w:szCs w:val="24"/>
        </w:rPr>
      </w:pPr>
      <w:r w:rsidRPr="001A5D75">
        <w:rPr>
          <w:rFonts w:cstheme="minorHAnsi"/>
          <w:b/>
          <w:bCs/>
          <w:sz w:val="24"/>
          <w:szCs w:val="24"/>
        </w:rPr>
        <w:t>Eligible entity types:</w:t>
      </w:r>
    </w:p>
    <w:p w14:paraId="0107A791" w14:textId="41273615" w:rsidR="00EB4500" w:rsidRPr="00BF6788" w:rsidRDefault="00EB4500" w:rsidP="00EB4500">
      <w:pPr>
        <w:spacing w:before="120" w:after="120"/>
        <w:rPr>
          <w:rFonts w:cstheme="minorHAnsi"/>
          <w:szCs w:val="22"/>
        </w:rPr>
      </w:pPr>
      <w:r w:rsidRPr="00BF6788">
        <w:rPr>
          <w:rFonts w:cstheme="minorHAnsi"/>
          <w:szCs w:val="22"/>
        </w:rPr>
        <w:t>Ensure the organisation meets all eligibility requirements, including holding relevant approvals under Family Assistance Law.</w:t>
      </w:r>
    </w:p>
    <w:p w14:paraId="24491F91" w14:textId="0EE61759" w:rsidR="00EE5B38" w:rsidRPr="001A5D75" w:rsidRDefault="003015C0" w:rsidP="003015C0">
      <w:pPr>
        <w:spacing w:before="120" w:after="120"/>
        <w:rPr>
          <w:rFonts w:cstheme="minorHAnsi"/>
          <w:b/>
          <w:bCs/>
          <w:sz w:val="24"/>
          <w:szCs w:val="24"/>
        </w:rPr>
      </w:pPr>
      <w:r w:rsidRPr="001A5D75">
        <w:rPr>
          <w:rFonts w:cstheme="minorHAnsi"/>
          <w:b/>
          <w:bCs/>
          <w:sz w:val="24"/>
          <w:szCs w:val="24"/>
        </w:rPr>
        <w:t>Eligibility:</w:t>
      </w:r>
    </w:p>
    <w:p w14:paraId="070487B6" w14:textId="77777777" w:rsidR="00EB4500" w:rsidRPr="00BF6788" w:rsidRDefault="00EB4500" w:rsidP="003015C0">
      <w:pPr>
        <w:spacing w:before="120" w:after="120"/>
        <w:rPr>
          <w:rFonts w:cstheme="minorHAnsi"/>
          <w:szCs w:val="22"/>
        </w:rPr>
      </w:pPr>
      <w:r w:rsidRPr="00BF6788">
        <w:rPr>
          <w:rFonts w:cstheme="minorHAnsi"/>
          <w:szCs w:val="22"/>
        </w:rPr>
        <w:t>A common issue was applications not fully meeting all eligibility criteria, particularly around service location (for example, priority areas or regional classifications) or activity requirements.</w:t>
      </w:r>
    </w:p>
    <w:p w14:paraId="321A3E74" w14:textId="2C1A6170" w:rsidR="00EE5B38" w:rsidRPr="001A5D75" w:rsidRDefault="003015C0" w:rsidP="003015C0">
      <w:pPr>
        <w:spacing w:before="120" w:after="120"/>
        <w:rPr>
          <w:rFonts w:cstheme="minorHAnsi"/>
          <w:sz w:val="24"/>
          <w:szCs w:val="24"/>
        </w:rPr>
      </w:pPr>
      <w:r w:rsidRPr="001A5D75">
        <w:rPr>
          <w:rFonts w:cstheme="minorHAnsi"/>
          <w:b/>
          <w:bCs/>
          <w:sz w:val="24"/>
          <w:szCs w:val="24"/>
        </w:rPr>
        <w:t>Compliance:</w:t>
      </w:r>
    </w:p>
    <w:p w14:paraId="29344026" w14:textId="14DD7534" w:rsidR="00EB4500" w:rsidRPr="00BF6788" w:rsidRDefault="00EB4500" w:rsidP="003015C0">
      <w:pPr>
        <w:spacing w:before="120" w:after="120"/>
        <w:rPr>
          <w:rFonts w:cstheme="minorHAnsi"/>
          <w:szCs w:val="22"/>
        </w:rPr>
      </w:pPr>
      <w:r w:rsidRPr="00BF6788">
        <w:rPr>
          <w:rFonts w:cstheme="minorHAnsi"/>
          <w:szCs w:val="22"/>
        </w:rPr>
        <w:t>Applications were often deemed non-compliant due to missing required documents or incorrect use of templates. To avoid this, ensure all mandatory documents are included, use the prescribed templates where required, and follow formatting and submission instructions carefully.</w:t>
      </w:r>
    </w:p>
    <w:p w14:paraId="6B30C1C4" w14:textId="0B18D0B2" w:rsidR="00EE5B38" w:rsidRPr="001A5D75" w:rsidRDefault="003015C0" w:rsidP="003015C0">
      <w:pPr>
        <w:spacing w:before="120" w:after="120"/>
        <w:rPr>
          <w:rFonts w:cstheme="minorHAnsi"/>
          <w:sz w:val="24"/>
          <w:szCs w:val="24"/>
        </w:rPr>
      </w:pPr>
      <w:r w:rsidRPr="001A5D75">
        <w:rPr>
          <w:rFonts w:cstheme="minorHAnsi"/>
          <w:b/>
          <w:bCs/>
          <w:sz w:val="24"/>
          <w:szCs w:val="24"/>
        </w:rPr>
        <w:t>Attachments and evidence</w:t>
      </w:r>
      <w:r w:rsidRPr="001A5D75">
        <w:rPr>
          <w:rFonts w:cstheme="minorHAnsi"/>
          <w:sz w:val="24"/>
          <w:szCs w:val="24"/>
        </w:rPr>
        <w:t>:</w:t>
      </w:r>
    </w:p>
    <w:p w14:paraId="1D8A30B8" w14:textId="6D8B89D9" w:rsidR="00BF6788" w:rsidRDefault="00EB4500" w:rsidP="00EB4500">
      <w:pPr>
        <w:spacing w:before="120" w:after="120"/>
        <w:rPr>
          <w:rFonts w:cstheme="minorHAnsi"/>
          <w:szCs w:val="22"/>
        </w:rPr>
      </w:pPr>
      <w:r w:rsidRPr="00BF6788">
        <w:rPr>
          <w:rFonts w:cstheme="minorHAnsi"/>
          <w:szCs w:val="22"/>
        </w:rPr>
        <w:t xml:space="preserve">Strong applications provided clear, </w:t>
      </w:r>
      <w:r w:rsidR="00360A25" w:rsidRPr="00BF6788">
        <w:rPr>
          <w:rFonts w:cstheme="minorHAnsi"/>
          <w:szCs w:val="22"/>
        </w:rPr>
        <w:t>relevant,</w:t>
      </w:r>
      <w:r w:rsidRPr="00BF6788">
        <w:rPr>
          <w:rFonts w:cstheme="minorHAnsi"/>
          <w:szCs w:val="22"/>
        </w:rPr>
        <w:t xml:space="preserve"> and current evidence. For example, financially sound budgets, required financial statements, and detailed project quotes, where applicable. All attachments should directly support the claims made in the application.</w:t>
      </w:r>
    </w:p>
    <w:p w14:paraId="1D344996" w14:textId="77777777" w:rsidR="00BF6788" w:rsidRDefault="00BF6788">
      <w:pPr>
        <w:spacing w:line="240" w:lineRule="auto"/>
        <w:rPr>
          <w:rFonts w:cstheme="minorHAnsi"/>
          <w:szCs w:val="22"/>
        </w:rPr>
      </w:pPr>
      <w:r>
        <w:rPr>
          <w:rFonts w:cstheme="minorHAnsi"/>
          <w:szCs w:val="22"/>
        </w:rPr>
        <w:br w:type="page"/>
      </w:r>
    </w:p>
    <w:p w14:paraId="68208D64" w14:textId="520AE952" w:rsidR="00EE5B38" w:rsidRPr="001A5D75" w:rsidRDefault="003015C0" w:rsidP="003015C0">
      <w:pPr>
        <w:spacing w:before="120" w:after="120"/>
        <w:rPr>
          <w:rFonts w:cstheme="minorHAnsi"/>
          <w:sz w:val="24"/>
          <w:szCs w:val="24"/>
        </w:rPr>
      </w:pPr>
      <w:r w:rsidRPr="001A5D75">
        <w:rPr>
          <w:rFonts w:cstheme="minorHAnsi"/>
          <w:b/>
          <w:bCs/>
          <w:sz w:val="24"/>
          <w:szCs w:val="24"/>
        </w:rPr>
        <w:lastRenderedPageBreak/>
        <w:t>Value for money and risk:</w:t>
      </w:r>
    </w:p>
    <w:p w14:paraId="0442FC0E" w14:textId="2D66883D" w:rsidR="00EB4500" w:rsidRPr="00BF6788" w:rsidRDefault="00EB4500" w:rsidP="00EB4500">
      <w:pPr>
        <w:spacing w:before="120" w:after="120"/>
        <w:rPr>
          <w:rFonts w:cstheme="minorHAnsi"/>
          <w:szCs w:val="22"/>
        </w:rPr>
      </w:pPr>
      <w:r w:rsidRPr="00BF6788">
        <w:rPr>
          <w:rFonts w:cstheme="minorHAnsi"/>
          <w:szCs w:val="22"/>
        </w:rPr>
        <w:t>Strong applications explained how funding would be used efficiently to deliver outcomes, aligned with program objectives, and included plans to manage financial, delivery and operational risks.</w:t>
      </w:r>
    </w:p>
    <w:p w14:paraId="641D0D72" w14:textId="09AA7FE8" w:rsidR="00455F82" w:rsidRPr="001A5128" w:rsidRDefault="00455F82" w:rsidP="00BF6788">
      <w:pPr>
        <w:pStyle w:val="Heading2"/>
        <w:spacing w:before="120"/>
        <w:rPr>
          <w:rFonts w:eastAsiaTheme="minorHAnsi" w:cstheme="majorHAnsi"/>
          <w:color w:val="CF0A2C"/>
          <w:sz w:val="36"/>
          <w:szCs w:val="36"/>
        </w:rPr>
      </w:pPr>
      <w:r w:rsidRPr="001A5128">
        <w:rPr>
          <w:rFonts w:eastAsiaTheme="minorHAnsi" w:cstheme="majorHAnsi"/>
          <w:color w:val="CF0A2C"/>
          <w:sz w:val="36"/>
          <w:szCs w:val="36"/>
        </w:rPr>
        <w:t>Sustainability Support</w:t>
      </w:r>
    </w:p>
    <w:p w14:paraId="4AB95B86" w14:textId="545A05B9" w:rsidR="0032204D" w:rsidRDefault="0032204D" w:rsidP="00817C12">
      <w:pPr>
        <w:pStyle w:val="Heading3"/>
        <w:spacing w:before="120"/>
        <w:rPr>
          <w:color w:val="CF0A2C" w:themeColor="accent1"/>
          <w:sz w:val="28"/>
          <w:szCs w:val="28"/>
        </w:rPr>
      </w:pPr>
      <w:r w:rsidRPr="00455F82">
        <w:rPr>
          <w:color w:val="CF0A2C" w:themeColor="accent1"/>
          <w:sz w:val="28"/>
          <w:szCs w:val="28"/>
        </w:rPr>
        <w:t xml:space="preserve">Criterion </w:t>
      </w:r>
      <w:r w:rsidR="00764080" w:rsidRPr="00455F82">
        <w:rPr>
          <w:color w:val="CF0A2C" w:themeColor="accent1"/>
          <w:sz w:val="28"/>
          <w:szCs w:val="28"/>
        </w:rPr>
        <w:t>1</w:t>
      </w:r>
      <w:r w:rsidR="00717E2D" w:rsidRPr="00455F82">
        <w:rPr>
          <w:color w:val="CF0A2C" w:themeColor="accent1"/>
          <w:sz w:val="28"/>
          <w:szCs w:val="28"/>
        </w:rPr>
        <w:t xml:space="preserve">: </w:t>
      </w:r>
      <w:r w:rsidR="00764080" w:rsidRPr="00BF6746">
        <w:rPr>
          <w:color w:val="CF0A2C" w:themeColor="accent1"/>
          <w:sz w:val="28"/>
          <w:szCs w:val="28"/>
        </w:rPr>
        <w:t xml:space="preserve">Early </w:t>
      </w:r>
      <w:r w:rsidR="008027E8">
        <w:rPr>
          <w:color w:val="CF0A2C" w:themeColor="accent1"/>
          <w:sz w:val="28"/>
          <w:szCs w:val="28"/>
        </w:rPr>
        <w:t>C</w:t>
      </w:r>
      <w:r w:rsidR="00764080" w:rsidRPr="00BF6746">
        <w:rPr>
          <w:color w:val="CF0A2C" w:themeColor="accent1"/>
          <w:sz w:val="28"/>
          <w:szCs w:val="28"/>
        </w:rPr>
        <w:t xml:space="preserve">hildhood </w:t>
      </w:r>
      <w:r w:rsidR="008027E8">
        <w:rPr>
          <w:color w:val="CF0A2C" w:themeColor="accent1"/>
          <w:sz w:val="28"/>
          <w:szCs w:val="28"/>
        </w:rPr>
        <w:t>E</w:t>
      </w:r>
      <w:r w:rsidR="00764080" w:rsidRPr="00BF6746">
        <w:rPr>
          <w:color w:val="CF0A2C" w:themeColor="accent1"/>
          <w:sz w:val="28"/>
          <w:szCs w:val="28"/>
        </w:rPr>
        <w:t xml:space="preserve">ducation and </w:t>
      </w:r>
      <w:r w:rsidR="008027E8">
        <w:rPr>
          <w:color w:val="CF0A2C" w:themeColor="accent1"/>
          <w:sz w:val="28"/>
          <w:szCs w:val="28"/>
        </w:rPr>
        <w:t>C</w:t>
      </w:r>
      <w:r w:rsidR="00764080" w:rsidRPr="00BF6746">
        <w:rPr>
          <w:color w:val="CF0A2C" w:themeColor="accent1"/>
          <w:sz w:val="28"/>
          <w:szCs w:val="28"/>
        </w:rPr>
        <w:t>are needs in the community</w:t>
      </w:r>
    </w:p>
    <w:p w14:paraId="20BD6FB4" w14:textId="65650D64" w:rsidR="00764080" w:rsidRPr="00BF6788" w:rsidRDefault="00764080" w:rsidP="00702976">
      <w:pPr>
        <w:pStyle w:val="BodyText"/>
        <w:spacing w:after="240"/>
        <w:rPr>
          <w:szCs w:val="22"/>
        </w:rPr>
      </w:pPr>
      <w:r w:rsidRPr="00BF6788">
        <w:rPr>
          <w:szCs w:val="22"/>
        </w:rPr>
        <w:t xml:space="preserve">Describe how the proposal for funding will address the </w:t>
      </w:r>
      <w:r w:rsidR="008027E8" w:rsidRPr="00BF6788">
        <w:rPr>
          <w:szCs w:val="22"/>
        </w:rPr>
        <w:t>E</w:t>
      </w:r>
      <w:r w:rsidRPr="00BF6788">
        <w:rPr>
          <w:szCs w:val="22"/>
        </w:rPr>
        <w:t xml:space="preserve">arly </w:t>
      </w:r>
      <w:r w:rsidR="008027E8" w:rsidRPr="00BF6788">
        <w:rPr>
          <w:szCs w:val="22"/>
        </w:rPr>
        <w:t>C</w:t>
      </w:r>
      <w:r w:rsidRPr="00BF6788">
        <w:rPr>
          <w:szCs w:val="22"/>
        </w:rPr>
        <w:t xml:space="preserve">hildhood </w:t>
      </w:r>
      <w:r w:rsidR="008027E8" w:rsidRPr="00BF6788">
        <w:rPr>
          <w:szCs w:val="22"/>
        </w:rPr>
        <w:t>E</w:t>
      </w:r>
      <w:r w:rsidRPr="00BF6788">
        <w:rPr>
          <w:szCs w:val="22"/>
        </w:rPr>
        <w:t xml:space="preserve">ducation and </w:t>
      </w:r>
      <w:r w:rsidR="008027E8" w:rsidRPr="00BF6788">
        <w:rPr>
          <w:szCs w:val="22"/>
        </w:rPr>
        <w:t>C</w:t>
      </w:r>
      <w:r w:rsidRPr="00BF6788">
        <w:rPr>
          <w:szCs w:val="22"/>
        </w:rPr>
        <w:t>are</w:t>
      </w:r>
      <w:r w:rsidR="00A8782A" w:rsidRPr="00BF6788">
        <w:rPr>
          <w:szCs w:val="22"/>
        </w:rPr>
        <w:t xml:space="preserve"> </w:t>
      </w:r>
      <w:r w:rsidRPr="00BF6788">
        <w:rPr>
          <w:szCs w:val="22"/>
        </w:rPr>
        <w:t>needs in the community where the approved service is providing care, including:</w:t>
      </w:r>
    </w:p>
    <w:p w14:paraId="51038ACF" w14:textId="4E63E7E2" w:rsidR="00B550E9" w:rsidRPr="00BF6788" w:rsidRDefault="00B550E9" w:rsidP="00B9312B">
      <w:pPr>
        <w:pStyle w:val="Default"/>
        <w:spacing w:before="40" w:after="120" w:line="280" w:lineRule="atLeast"/>
        <w:ind w:left="720"/>
        <w:rPr>
          <w:rFonts w:cstheme="minorHAnsi"/>
          <w:b/>
          <w:bCs/>
          <w:color w:val="auto"/>
          <w:sz w:val="22"/>
          <w:szCs w:val="22"/>
        </w:rPr>
      </w:pPr>
      <w:r w:rsidRPr="00BF6788">
        <w:rPr>
          <w:rFonts w:cstheme="minorHAnsi"/>
          <w:b/>
          <w:bCs/>
          <w:color w:val="auto"/>
          <w:sz w:val="22"/>
          <w:szCs w:val="22"/>
        </w:rPr>
        <w:t>Service gaps and access barriers</w:t>
      </w:r>
      <w:r w:rsidRPr="00BF6788">
        <w:rPr>
          <w:rFonts w:cstheme="minorHAnsi"/>
          <w:b/>
          <w:bCs/>
          <w:color w:val="auto"/>
          <w:sz w:val="22"/>
          <w:szCs w:val="22"/>
        </w:rPr>
        <w:br/>
      </w:r>
      <w:r w:rsidRPr="00BF6788">
        <w:rPr>
          <w:rFonts w:cstheme="minorHAnsi"/>
          <w:color w:val="auto"/>
          <w:sz w:val="22"/>
          <w:szCs w:val="22"/>
        </w:rPr>
        <w:t>Evidence of gaps</w:t>
      </w:r>
      <w:r w:rsidR="00BE61F1" w:rsidRPr="00BF6788">
        <w:rPr>
          <w:rFonts w:cstheme="minorHAnsi"/>
          <w:color w:val="auto"/>
          <w:sz w:val="22"/>
          <w:szCs w:val="22"/>
        </w:rPr>
        <w:t xml:space="preserve"> </w:t>
      </w:r>
      <w:r w:rsidR="00A8782A" w:rsidRPr="00BF6788">
        <w:rPr>
          <w:rFonts w:cstheme="minorHAnsi"/>
          <w:color w:val="auto"/>
          <w:sz w:val="22"/>
          <w:szCs w:val="22"/>
        </w:rPr>
        <w:t xml:space="preserve">in availability </w:t>
      </w:r>
      <w:r w:rsidR="00BE61F1" w:rsidRPr="00BF6788">
        <w:rPr>
          <w:rFonts w:cstheme="minorHAnsi"/>
          <w:color w:val="auto"/>
          <w:sz w:val="22"/>
          <w:szCs w:val="22"/>
        </w:rPr>
        <w:t>of</w:t>
      </w:r>
      <w:r w:rsidRPr="00BF6788">
        <w:rPr>
          <w:rFonts w:cstheme="minorHAnsi"/>
          <w:color w:val="auto"/>
          <w:sz w:val="22"/>
          <w:szCs w:val="22"/>
        </w:rPr>
        <w:t xml:space="preserve"> approved </w:t>
      </w:r>
      <w:r w:rsidR="008027E8" w:rsidRPr="00BF6788">
        <w:rPr>
          <w:sz w:val="22"/>
          <w:szCs w:val="22"/>
        </w:rPr>
        <w:t>E</w:t>
      </w:r>
      <w:r w:rsidR="00A8782A" w:rsidRPr="00BF6788">
        <w:rPr>
          <w:sz w:val="22"/>
          <w:szCs w:val="22"/>
        </w:rPr>
        <w:t xml:space="preserve">arly </w:t>
      </w:r>
      <w:r w:rsidR="008027E8" w:rsidRPr="00BF6788">
        <w:rPr>
          <w:sz w:val="22"/>
          <w:szCs w:val="22"/>
        </w:rPr>
        <w:t>C</w:t>
      </w:r>
      <w:r w:rsidR="00A8782A" w:rsidRPr="00BF6788">
        <w:rPr>
          <w:sz w:val="22"/>
          <w:szCs w:val="22"/>
        </w:rPr>
        <w:t xml:space="preserve">hildhood </w:t>
      </w:r>
      <w:r w:rsidR="008027E8" w:rsidRPr="00BF6788">
        <w:rPr>
          <w:sz w:val="22"/>
          <w:szCs w:val="22"/>
        </w:rPr>
        <w:t>E</w:t>
      </w:r>
      <w:r w:rsidR="00A8782A" w:rsidRPr="00BF6788">
        <w:rPr>
          <w:sz w:val="22"/>
          <w:szCs w:val="22"/>
        </w:rPr>
        <w:t xml:space="preserve">ducation and </w:t>
      </w:r>
      <w:r w:rsidR="008027E8" w:rsidRPr="00BF6788">
        <w:rPr>
          <w:sz w:val="22"/>
          <w:szCs w:val="22"/>
        </w:rPr>
        <w:t>C</w:t>
      </w:r>
      <w:r w:rsidR="00A8782A" w:rsidRPr="00BF6788">
        <w:rPr>
          <w:sz w:val="22"/>
          <w:szCs w:val="22"/>
        </w:rPr>
        <w:t>are</w:t>
      </w:r>
      <w:r w:rsidRPr="00BF6788">
        <w:rPr>
          <w:rFonts w:cstheme="minorHAnsi"/>
          <w:color w:val="auto"/>
          <w:sz w:val="22"/>
          <w:szCs w:val="22"/>
        </w:rPr>
        <w:t xml:space="preserve"> services meeting the community needs, including suitability (for example flexible or specialised care), and barriers such as distance or travel.</w:t>
      </w:r>
    </w:p>
    <w:p w14:paraId="2CB08FF0" w14:textId="1232D066" w:rsidR="004A60C5" w:rsidRPr="00BF6788" w:rsidRDefault="00B550E9" w:rsidP="00B9312B">
      <w:pPr>
        <w:pStyle w:val="Default"/>
        <w:spacing w:before="40" w:after="120" w:line="280" w:lineRule="atLeast"/>
        <w:ind w:left="720"/>
        <w:rPr>
          <w:rFonts w:cstheme="minorHAnsi"/>
          <w:b/>
          <w:bCs/>
          <w:color w:val="auto"/>
          <w:sz w:val="22"/>
          <w:szCs w:val="22"/>
        </w:rPr>
      </w:pPr>
      <w:r w:rsidRPr="00BF6788">
        <w:rPr>
          <w:rFonts w:cstheme="minorHAnsi"/>
          <w:b/>
          <w:bCs/>
          <w:color w:val="auto"/>
          <w:sz w:val="22"/>
          <w:szCs w:val="22"/>
        </w:rPr>
        <w:t>Demand and capacity</w:t>
      </w:r>
      <w:r w:rsidRPr="00BF6788">
        <w:rPr>
          <w:rFonts w:cstheme="minorHAnsi"/>
          <w:b/>
          <w:bCs/>
          <w:color w:val="auto"/>
          <w:sz w:val="22"/>
          <w:szCs w:val="22"/>
        </w:rPr>
        <w:br/>
      </w:r>
      <w:r w:rsidR="00BE61F1" w:rsidRPr="00BF6788">
        <w:rPr>
          <w:rFonts w:cstheme="minorHAnsi"/>
          <w:color w:val="auto"/>
          <w:sz w:val="22"/>
          <w:szCs w:val="22"/>
        </w:rPr>
        <w:t>C</w:t>
      </w:r>
      <w:r w:rsidRPr="00BF6788">
        <w:rPr>
          <w:rFonts w:cstheme="minorHAnsi"/>
          <w:color w:val="auto"/>
          <w:sz w:val="22"/>
          <w:szCs w:val="22"/>
        </w:rPr>
        <w:t xml:space="preserve">urrent and future demand compared to available places, supported by data on service capacity, </w:t>
      </w:r>
      <w:r w:rsidR="00360A25" w:rsidRPr="00BF6788">
        <w:rPr>
          <w:rFonts w:cstheme="minorHAnsi"/>
          <w:color w:val="auto"/>
          <w:sz w:val="22"/>
          <w:szCs w:val="22"/>
        </w:rPr>
        <w:t>enrolments,</w:t>
      </w:r>
      <w:r w:rsidRPr="00BF6788">
        <w:rPr>
          <w:rFonts w:cstheme="minorHAnsi"/>
          <w:color w:val="auto"/>
          <w:sz w:val="22"/>
          <w:szCs w:val="22"/>
        </w:rPr>
        <w:t xml:space="preserve"> and waitlists.</w:t>
      </w:r>
    </w:p>
    <w:p w14:paraId="60CA4AE8" w14:textId="69C3B6A5" w:rsidR="004A60C5" w:rsidRPr="00BF6788" w:rsidRDefault="00B550E9" w:rsidP="00B9312B">
      <w:pPr>
        <w:spacing w:before="40" w:after="120"/>
        <w:ind w:left="720"/>
        <w:rPr>
          <w:rFonts w:eastAsia="Times New Roman" w:cstheme="minorHAnsi"/>
          <w:color w:val="auto"/>
          <w:szCs w:val="22"/>
          <w:lang w:eastAsia="en-AU"/>
        </w:rPr>
      </w:pPr>
      <w:r w:rsidRPr="00BF6788">
        <w:rPr>
          <w:rFonts w:cstheme="minorHAnsi"/>
          <w:b/>
          <w:bCs/>
          <w:color w:val="auto"/>
          <w:szCs w:val="22"/>
        </w:rPr>
        <w:t>Local need and supporting evidence</w:t>
      </w:r>
      <w:r w:rsidRPr="00BF6788">
        <w:rPr>
          <w:rFonts w:cstheme="minorHAnsi"/>
          <w:b/>
          <w:bCs/>
          <w:color w:val="auto"/>
          <w:szCs w:val="22"/>
        </w:rPr>
        <w:br/>
      </w:r>
      <w:r w:rsidRPr="00BF6788">
        <w:rPr>
          <w:rFonts w:cstheme="minorHAnsi"/>
          <w:color w:val="auto"/>
          <w:szCs w:val="22"/>
        </w:rPr>
        <w:t xml:space="preserve">Relevant local information demonstrating need, including population data and evidence of demand or support from families, </w:t>
      </w:r>
      <w:r w:rsidR="00360A25" w:rsidRPr="00BF6788">
        <w:rPr>
          <w:rFonts w:cstheme="minorHAnsi"/>
          <w:color w:val="auto"/>
          <w:szCs w:val="22"/>
        </w:rPr>
        <w:t>schools,</w:t>
      </w:r>
      <w:r w:rsidRPr="00BF6788">
        <w:rPr>
          <w:rFonts w:cstheme="minorHAnsi"/>
          <w:color w:val="auto"/>
          <w:szCs w:val="22"/>
        </w:rPr>
        <w:t xml:space="preserve"> or community organisations.</w:t>
      </w:r>
    </w:p>
    <w:p w14:paraId="67FE0195" w14:textId="77777777" w:rsidR="00B550E9" w:rsidRPr="00C35B6E" w:rsidRDefault="00B550E9" w:rsidP="00C35B6E">
      <w:pPr>
        <w:pStyle w:val="Heading4"/>
        <w:spacing w:before="120"/>
        <w:rPr>
          <w:rFonts w:asciiTheme="minorHAnsi" w:hAnsiTheme="minorHAnsi" w:cstheme="minorHAnsi"/>
          <w:b/>
          <w:bCs w:val="0"/>
          <w:sz w:val="24"/>
          <w:szCs w:val="22"/>
        </w:rPr>
      </w:pPr>
      <w:r w:rsidRPr="00C35B6E">
        <w:rPr>
          <w:rFonts w:asciiTheme="minorHAnsi" w:hAnsiTheme="minorHAnsi" w:cstheme="minorHAnsi"/>
          <w:b/>
          <w:bCs w:val="0"/>
          <w:sz w:val="24"/>
          <w:szCs w:val="22"/>
        </w:rPr>
        <w:t>What strong applications did well:</w:t>
      </w:r>
    </w:p>
    <w:p w14:paraId="168F8E7E" w14:textId="75692A6D" w:rsidR="00B550E9" w:rsidRPr="00BF6788" w:rsidRDefault="00B550E9"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 xml:space="preserve">Clearly demonstrated genuine community need and service gaps, using evidence to show where existing services do not meet family needs (for example, limited availability, lack of flexible or inclusive care, or barriers such as distance, </w:t>
      </w:r>
      <w:r w:rsidR="00360A25" w:rsidRPr="00BF6788">
        <w:rPr>
          <w:rFonts w:eastAsia="Times New Roman" w:cstheme="minorHAnsi"/>
          <w:color w:val="auto"/>
          <w:szCs w:val="22"/>
          <w:lang w:eastAsia="en-AU"/>
        </w:rPr>
        <w:t>cost,</w:t>
      </w:r>
      <w:r w:rsidRPr="00BF6788">
        <w:rPr>
          <w:rFonts w:eastAsia="Times New Roman" w:cstheme="minorHAnsi"/>
          <w:color w:val="auto"/>
          <w:szCs w:val="22"/>
          <w:lang w:eastAsia="en-AU"/>
        </w:rPr>
        <w:t xml:space="preserve"> or transport).</w:t>
      </w:r>
    </w:p>
    <w:p w14:paraId="1C5A37B1" w14:textId="1423E791" w:rsidR="00B550E9" w:rsidRPr="00BF6788" w:rsidRDefault="00B550E9"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 xml:space="preserve">Presented a clear and consistent picture of demand and capacity, linking service capacity, </w:t>
      </w:r>
      <w:r w:rsidR="00360A25" w:rsidRPr="00BF6788">
        <w:rPr>
          <w:rFonts w:eastAsia="Times New Roman" w:cstheme="minorHAnsi"/>
          <w:color w:val="auto"/>
          <w:szCs w:val="22"/>
          <w:lang w:eastAsia="en-AU"/>
        </w:rPr>
        <w:t>enrolments,</w:t>
      </w:r>
      <w:r w:rsidRPr="00BF6788">
        <w:rPr>
          <w:rFonts w:eastAsia="Times New Roman" w:cstheme="minorHAnsi"/>
          <w:color w:val="auto"/>
          <w:szCs w:val="22"/>
          <w:lang w:eastAsia="en-AU"/>
        </w:rPr>
        <w:t xml:space="preserve"> and waitlists to show unmet demand and likely future pressures.</w:t>
      </w:r>
    </w:p>
    <w:p w14:paraId="4C173274" w14:textId="0A995F3F" w:rsidR="00B550E9" w:rsidRPr="00BF6788" w:rsidRDefault="00B550E9"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 xml:space="preserve">Used local data and evidence (such as population, </w:t>
      </w:r>
      <w:r w:rsidR="00360A25" w:rsidRPr="00BF6788">
        <w:rPr>
          <w:rFonts w:eastAsia="Times New Roman" w:cstheme="minorHAnsi"/>
          <w:color w:val="auto"/>
          <w:szCs w:val="22"/>
          <w:lang w:eastAsia="en-AU"/>
        </w:rPr>
        <w:t>disadvantage,</w:t>
      </w:r>
      <w:r w:rsidRPr="00BF6788">
        <w:rPr>
          <w:rFonts w:eastAsia="Times New Roman" w:cstheme="minorHAnsi"/>
          <w:color w:val="auto"/>
          <w:szCs w:val="22"/>
          <w:lang w:eastAsia="en-AU"/>
        </w:rPr>
        <w:t xml:space="preserve"> or community input) to explain which families need support most and how access to care would improve.</w:t>
      </w:r>
    </w:p>
    <w:p w14:paraId="650F5ACB" w14:textId="463A0F4A" w:rsidR="001D2542" w:rsidRPr="00BF6788" w:rsidRDefault="00B550E9"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 xml:space="preserve">Connected all evidence </w:t>
      </w:r>
      <w:r w:rsidR="001D2542" w:rsidRPr="00BF6788">
        <w:rPr>
          <w:rFonts w:eastAsia="Times New Roman" w:cstheme="minorHAnsi"/>
          <w:color w:val="auto"/>
          <w:szCs w:val="22"/>
          <w:lang w:eastAsia="en-AU"/>
        </w:rPr>
        <w:t>clearly to show how the proposed activities would improve access to services, increase participation, and deliver better outcomes for the local community.</w:t>
      </w:r>
    </w:p>
    <w:p w14:paraId="1EF61583" w14:textId="660B13D5" w:rsidR="00B550E9" w:rsidRPr="00C35B6E" w:rsidRDefault="00B550E9" w:rsidP="00C35B6E">
      <w:pPr>
        <w:pStyle w:val="Heading4"/>
        <w:spacing w:before="120"/>
        <w:rPr>
          <w:rFonts w:asciiTheme="minorHAnsi" w:hAnsiTheme="minorHAnsi" w:cstheme="minorHAnsi"/>
          <w:b/>
          <w:bCs w:val="0"/>
          <w:sz w:val="24"/>
          <w:szCs w:val="22"/>
        </w:rPr>
      </w:pPr>
      <w:r w:rsidRPr="00C35B6E">
        <w:rPr>
          <w:rFonts w:asciiTheme="minorHAnsi" w:hAnsiTheme="minorHAnsi" w:cstheme="minorHAnsi"/>
          <w:b/>
          <w:bCs w:val="0"/>
          <w:sz w:val="24"/>
          <w:szCs w:val="22"/>
        </w:rPr>
        <w:t>Common gaps observed:</w:t>
      </w:r>
    </w:p>
    <w:p w14:paraId="61A40533" w14:textId="5B0E5ADF" w:rsidR="00B550E9" w:rsidRPr="00BF6788" w:rsidRDefault="00B550E9"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 xml:space="preserve">Did not clearly describe the availability, </w:t>
      </w:r>
      <w:r w:rsidR="00360A25" w:rsidRPr="00BF6788">
        <w:rPr>
          <w:rFonts w:eastAsia="Times New Roman" w:cstheme="minorHAnsi"/>
          <w:color w:val="auto"/>
          <w:szCs w:val="22"/>
          <w:lang w:eastAsia="en-AU"/>
        </w:rPr>
        <w:t>type,</w:t>
      </w:r>
      <w:r w:rsidRPr="00BF6788">
        <w:rPr>
          <w:rFonts w:eastAsia="Times New Roman" w:cstheme="minorHAnsi"/>
          <w:color w:val="auto"/>
          <w:szCs w:val="22"/>
          <w:lang w:eastAsia="en-AU"/>
        </w:rPr>
        <w:t xml:space="preserve"> or suitability of services in the local area</w:t>
      </w:r>
      <w:r w:rsidR="00AB1BA1" w:rsidRPr="00BF6788">
        <w:rPr>
          <w:rFonts w:eastAsia="Times New Roman" w:cstheme="minorHAnsi"/>
          <w:color w:val="auto"/>
          <w:szCs w:val="22"/>
          <w:lang w:eastAsia="en-AU"/>
        </w:rPr>
        <w:t>.</w:t>
      </w:r>
    </w:p>
    <w:p w14:paraId="6C6861B9" w14:textId="39A66D91" w:rsidR="00B550E9" w:rsidRPr="00BF6788" w:rsidRDefault="00B550E9"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 xml:space="preserve">Provided limited or unclear information on capacity, </w:t>
      </w:r>
      <w:r w:rsidR="00360A25" w:rsidRPr="00BF6788">
        <w:rPr>
          <w:rFonts w:eastAsia="Times New Roman" w:cstheme="minorHAnsi"/>
          <w:color w:val="auto"/>
          <w:szCs w:val="22"/>
          <w:lang w:eastAsia="en-AU"/>
        </w:rPr>
        <w:t>enrolments,</w:t>
      </w:r>
      <w:r w:rsidRPr="00BF6788">
        <w:rPr>
          <w:rFonts w:eastAsia="Times New Roman" w:cstheme="minorHAnsi"/>
          <w:color w:val="auto"/>
          <w:szCs w:val="22"/>
          <w:lang w:eastAsia="en-AU"/>
        </w:rPr>
        <w:t xml:space="preserve"> or unmet demand, including missing or unexplained waitlist data.</w:t>
      </w:r>
    </w:p>
    <w:p w14:paraId="7B79DB22" w14:textId="77777777" w:rsidR="00B550E9" w:rsidRPr="00BF6788" w:rsidRDefault="00B550E9"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Relied on general statements about disadvantage without local, service-specific evidence or clear identification of priority groups.</w:t>
      </w:r>
    </w:p>
    <w:p w14:paraId="0CD89AF8" w14:textId="77777777" w:rsidR="00B550E9" w:rsidRPr="00BF6788" w:rsidRDefault="00B550E9"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Did not clearly explain the impact on the community, including what would happen if the service could not meet demand or remain viable.</w:t>
      </w:r>
    </w:p>
    <w:p w14:paraId="2E2C896D" w14:textId="196BFAEB" w:rsidR="00324E64" w:rsidRPr="004F173A" w:rsidRDefault="00324E64" w:rsidP="00370FF4">
      <w:pPr>
        <w:pStyle w:val="Heading3"/>
        <w:spacing w:before="120"/>
        <w:rPr>
          <w:rFonts w:ascii="Aptos" w:eastAsiaTheme="minorHAnsi" w:hAnsi="Aptos" w:cs="Times New Roman"/>
          <w:b w:val="0"/>
          <w:bCs w:val="0"/>
          <w:color w:val="C00000"/>
          <w:sz w:val="24"/>
          <w:szCs w:val="24"/>
        </w:rPr>
      </w:pPr>
      <w:r w:rsidRPr="00455F82">
        <w:rPr>
          <w:color w:val="CF0A2C" w:themeColor="accent1"/>
          <w:sz w:val="28"/>
          <w:szCs w:val="28"/>
        </w:rPr>
        <w:t xml:space="preserve">Criterion </w:t>
      </w:r>
      <w:r>
        <w:rPr>
          <w:color w:val="CF0A2C" w:themeColor="accent1"/>
          <w:sz w:val="28"/>
          <w:szCs w:val="28"/>
        </w:rPr>
        <w:t>2</w:t>
      </w:r>
      <w:r w:rsidRPr="00455F82">
        <w:rPr>
          <w:color w:val="CF0A2C" w:themeColor="accent1"/>
          <w:sz w:val="28"/>
          <w:szCs w:val="28"/>
        </w:rPr>
        <w:t xml:space="preserve">: </w:t>
      </w:r>
      <w:r w:rsidR="00BF6DA4" w:rsidRPr="00BF6DA4">
        <w:rPr>
          <w:color w:val="CF0A2C" w:themeColor="accent1"/>
          <w:sz w:val="28"/>
          <w:szCs w:val="28"/>
        </w:rPr>
        <w:t xml:space="preserve">Challenges impacting viability or financial sustainability of the </w:t>
      </w:r>
      <w:r w:rsidR="00360A25" w:rsidRPr="00BF6DA4">
        <w:rPr>
          <w:color w:val="CF0A2C" w:themeColor="accent1"/>
          <w:sz w:val="28"/>
          <w:szCs w:val="28"/>
        </w:rPr>
        <w:t>service.</w:t>
      </w:r>
    </w:p>
    <w:p w14:paraId="2B62C397" w14:textId="77777777" w:rsidR="00BF6DA4" w:rsidRPr="00BF6788" w:rsidRDefault="00BF6DA4" w:rsidP="00702976">
      <w:pPr>
        <w:pStyle w:val="Default"/>
        <w:spacing w:after="240"/>
        <w:rPr>
          <w:rFonts w:asciiTheme="minorHAnsi" w:hAnsiTheme="minorHAnsi" w:cstheme="minorHAnsi"/>
          <w:color w:val="auto"/>
          <w:sz w:val="22"/>
          <w:szCs w:val="22"/>
        </w:rPr>
      </w:pPr>
      <w:r w:rsidRPr="00BF6788">
        <w:rPr>
          <w:rFonts w:asciiTheme="minorHAnsi" w:hAnsiTheme="minorHAnsi" w:cstheme="minorHAnsi"/>
          <w:color w:val="auto"/>
          <w:sz w:val="22"/>
          <w:szCs w:val="22"/>
        </w:rPr>
        <w:t>Describe how your organisation will use the funding to address challenges affecting the ongoing viability or financial sustainability of your service, including:</w:t>
      </w:r>
    </w:p>
    <w:p w14:paraId="01841239" w14:textId="0F6173EA" w:rsidR="004A60C5" w:rsidRPr="00BF6788" w:rsidRDefault="004A60C5" w:rsidP="00B9312B">
      <w:pPr>
        <w:pStyle w:val="Default"/>
        <w:spacing w:before="40" w:after="120" w:line="280" w:lineRule="atLeast"/>
        <w:ind w:left="720"/>
        <w:rPr>
          <w:rFonts w:cstheme="minorHAnsi"/>
          <w:color w:val="auto"/>
          <w:sz w:val="22"/>
          <w:szCs w:val="22"/>
        </w:rPr>
      </w:pPr>
      <w:r w:rsidRPr="00BF6788">
        <w:rPr>
          <w:rFonts w:cstheme="minorHAnsi"/>
          <w:b/>
          <w:bCs/>
          <w:color w:val="auto"/>
          <w:sz w:val="22"/>
          <w:szCs w:val="22"/>
        </w:rPr>
        <w:t>Improving access and participation</w:t>
      </w:r>
      <w:r w:rsidRPr="00BF6788">
        <w:rPr>
          <w:rFonts w:cstheme="minorHAnsi"/>
          <w:color w:val="auto"/>
          <w:sz w:val="22"/>
          <w:szCs w:val="22"/>
        </w:rPr>
        <w:br/>
        <w:t xml:space="preserve">Activities that increase access to and participation in </w:t>
      </w:r>
      <w:r w:rsidR="008027E8" w:rsidRPr="00BF6788">
        <w:rPr>
          <w:sz w:val="22"/>
          <w:szCs w:val="22"/>
        </w:rPr>
        <w:t>E</w:t>
      </w:r>
      <w:r w:rsidR="00A8782A" w:rsidRPr="00BF6788">
        <w:rPr>
          <w:sz w:val="22"/>
          <w:szCs w:val="22"/>
        </w:rPr>
        <w:t xml:space="preserve">arly </w:t>
      </w:r>
      <w:r w:rsidR="008027E8" w:rsidRPr="00BF6788">
        <w:rPr>
          <w:sz w:val="22"/>
          <w:szCs w:val="22"/>
        </w:rPr>
        <w:t>C</w:t>
      </w:r>
      <w:r w:rsidR="00A8782A" w:rsidRPr="00BF6788">
        <w:rPr>
          <w:sz w:val="22"/>
          <w:szCs w:val="22"/>
        </w:rPr>
        <w:t xml:space="preserve">hildhood </w:t>
      </w:r>
      <w:r w:rsidR="008027E8" w:rsidRPr="00BF6788">
        <w:rPr>
          <w:sz w:val="22"/>
          <w:szCs w:val="22"/>
        </w:rPr>
        <w:t>E</w:t>
      </w:r>
      <w:r w:rsidR="00A8782A" w:rsidRPr="00BF6788">
        <w:rPr>
          <w:sz w:val="22"/>
          <w:szCs w:val="22"/>
        </w:rPr>
        <w:t xml:space="preserve">ducation and </w:t>
      </w:r>
      <w:r w:rsidR="008027E8" w:rsidRPr="00BF6788">
        <w:rPr>
          <w:sz w:val="22"/>
          <w:szCs w:val="22"/>
        </w:rPr>
        <w:t>C</w:t>
      </w:r>
      <w:r w:rsidR="00A8782A" w:rsidRPr="00BF6788">
        <w:rPr>
          <w:sz w:val="22"/>
          <w:szCs w:val="22"/>
        </w:rPr>
        <w:t>are</w:t>
      </w:r>
      <w:r w:rsidRPr="00BF6788">
        <w:rPr>
          <w:rFonts w:cstheme="minorHAnsi"/>
          <w:color w:val="auto"/>
          <w:sz w:val="22"/>
          <w:szCs w:val="22"/>
        </w:rPr>
        <w:t>, particularly for children and families experiencing disadvantage, vulnerability, or living in regional and remote communities.</w:t>
      </w:r>
    </w:p>
    <w:p w14:paraId="42BBB2C1" w14:textId="3BAB7791" w:rsidR="004A60C5" w:rsidRPr="00BF6788" w:rsidRDefault="004A60C5" w:rsidP="00B9312B">
      <w:pPr>
        <w:pStyle w:val="Default"/>
        <w:spacing w:before="40" w:after="120" w:line="280" w:lineRule="atLeast"/>
        <w:ind w:left="720"/>
        <w:rPr>
          <w:rFonts w:cstheme="minorHAnsi"/>
          <w:color w:val="auto"/>
          <w:sz w:val="22"/>
          <w:szCs w:val="22"/>
        </w:rPr>
      </w:pPr>
      <w:r w:rsidRPr="00BF6788">
        <w:rPr>
          <w:rFonts w:cstheme="minorHAnsi"/>
          <w:b/>
          <w:bCs/>
          <w:color w:val="auto"/>
          <w:sz w:val="22"/>
          <w:szCs w:val="22"/>
        </w:rPr>
        <w:lastRenderedPageBreak/>
        <w:t>Workforce capability and availability</w:t>
      </w:r>
      <w:r w:rsidRPr="00BF6788">
        <w:rPr>
          <w:rFonts w:cstheme="minorHAnsi"/>
          <w:color w:val="auto"/>
          <w:sz w:val="22"/>
          <w:szCs w:val="22"/>
        </w:rPr>
        <w:br/>
        <w:t>Strategies to attract, retain and support a qualified workforce, ensuring the service can operate effectively and meet community demand.</w:t>
      </w:r>
    </w:p>
    <w:p w14:paraId="35C569BC" w14:textId="6E337439" w:rsidR="004A60C5" w:rsidRPr="00BF6788" w:rsidRDefault="004A60C5" w:rsidP="00B9312B">
      <w:pPr>
        <w:pStyle w:val="Default"/>
        <w:spacing w:before="40" w:after="120" w:line="280" w:lineRule="atLeast"/>
        <w:ind w:left="720"/>
        <w:rPr>
          <w:rFonts w:cstheme="minorHAnsi"/>
          <w:color w:val="auto"/>
          <w:sz w:val="22"/>
          <w:szCs w:val="22"/>
        </w:rPr>
      </w:pPr>
      <w:r w:rsidRPr="00BF6788">
        <w:rPr>
          <w:rFonts w:cstheme="minorHAnsi"/>
          <w:b/>
          <w:bCs/>
          <w:color w:val="auto"/>
          <w:sz w:val="22"/>
          <w:szCs w:val="22"/>
        </w:rPr>
        <w:t>Financial sustainability and planning</w:t>
      </w:r>
      <w:r w:rsidRPr="00BF6788">
        <w:rPr>
          <w:rFonts w:cstheme="minorHAnsi"/>
          <w:color w:val="auto"/>
          <w:sz w:val="22"/>
          <w:szCs w:val="22"/>
        </w:rPr>
        <w:br/>
        <w:t>A clear business approach that outlines current challenges, ongoing costs, and how the service will become financially sustainable over time.</w:t>
      </w:r>
    </w:p>
    <w:p w14:paraId="6CAC70A2" w14:textId="18AA1F7A" w:rsidR="004A60C5" w:rsidRPr="00BF6788" w:rsidRDefault="004A60C5" w:rsidP="00B9312B">
      <w:pPr>
        <w:pStyle w:val="Default"/>
        <w:spacing w:before="40" w:after="120" w:line="280" w:lineRule="atLeast"/>
        <w:ind w:left="720"/>
        <w:rPr>
          <w:rFonts w:cstheme="minorHAnsi"/>
          <w:color w:val="auto"/>
          <w:sz w:val="22"/>
          <w:szCs w:val="22"/>
        </w:rPr>
      </w:pPr>
      <w:r w:rsidRPr="00BF6788">
        <w:rPr>
          <w:rFonts w:cstheme="minorHAnsi"/>
          <w:b/>
          <w:bCs/>
          <w:color w:val="auto"/>
          <w:sz w:val="22"/>
          <w:szCs w:val="22"/>
        </w:rPr>
        <w:t>Costing and delivery</w:t>
      </w:r>
      <w:r w:rsidRPr="00BF6788">
        <w:rPr>
          <w:rFonts w:cstheme="minorHAnsi"/>
          <w:color w:val="auto"/>
          <w:sz w:val="22"/>
          <w:szCs w:val="22"/>
        </w:rPr>
        <w:br/>
        <w:t>A well</w:t>
      </w:r>
      <w:r w:rsidRPr="00BF6788">
        <w:rPr>
          <w:rFonts w:cstheme="minorHAnsi"/>
          <w:color w:val="auto"/>
          <w:sz w:val="22"/>
          <w:szCs w:val="22"/>
        </w:rPr>
        <w:noBreakHyphen/>
        <w:t xml:space="preserve">planned proposal with cost estimates, showing how funding will be used and how activities will be delivered within expected </w:t>
      </w:r>
      <w:r w:rsidR="00360A25" w:rsidRPr="00BF6788">
        <w:rPr>
          <w:rFonts w:cstheme="minorHAnsi"/>
          <w:color w:val="auto"/>
          <w:sz w:val="22"/>
          <w:szCs w:val="22"/>
        </w:rPr>
        <w:t>timeframes.</w:t>
      </w:r>
    </w:p>
    <w:p w14:paraId="3014EF00" w14:textId="77777777" w:rsidR="00324E64" w:rsidRPr="00C35B6E" w:rsidRDefault="00324E64" w:rsidP="00C35B6E">
      <w:pPr>
        <w:pStyle w:val="Heading4"/>
        <w:spacing w:before="120"/>
        <w:rPr>
          <w:rFonts w:asciiTheme="minorHAnsi" w:hAnsiTheme="minorHAnsi" w:cstheme="minorHAnsi"/>
          <w:b/>
          <w:bCs w:val="0"/>
          <w:sz w:val="24"/>
          <w:szCs w:val="22"/>
        </w:rPr>
      </w:pPr>
      <w:r w:rsidRPr="00C35B6E">
        <w:rPr>
          <w:rFonts w:asciiTheme="minorHAnsi" w:hAnsiTheme="minorHAnsi" w:cstheme="minorHAnsi"/>
          <w:b/>
          <w:bCs w:val="0"/>
          <w:sz w:val="24"/>
          <w:szCs w:val="22"/>
        </w:rPr>
        <w:t>What strong applications did well:</w:t>
      </w:r>
    </w:p>
    <w:p w14:paraId="551B03D6" w14:textId="2707351B" w:rsidR="000D74F3" w:rsidRPr="00BF6788" w:rsidRDefault="000D74F3"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 xml:space="preserve">Clearly identified barriers to access and participation for priority groups (such as disadvantaged, vulnerable, </w:t>
      </w:r>
      <w:r w:rsidR="00360A25" w:rsidRPr="00BF6788">
        <w:rPr>
          <w:rFonts w:eastAsia="Times New Roman" w:cstheme="minorHAnsi"/>
          <w:color w:val="auto"/>
          <w:szCs w:val="22"/>
          <w:lang w:eastAsia="en-AU"/>
        </w:rPr>
        <w:t>regional,</w:t>
      </w:r>
      <w:r w:rsidRPr="00BF6788">
        <w:rPr>
          <w:rFonts w:eastAsia="Times New Roman" w:cstheme="minorHAnsi"/>
          <w:color w:val="auto"/>
          <w:szCs w:val="22"/>
          <w:lang w:eastAsia="en-AU"/>
        </w:rPr>
        <w:t xml:space="preserve"> or remote families) and showed how practical, targeted activities would increase participation.</w:t>
      </w:r>
    </w:p>
    <w:p w14:paraId="086F0775" w14:textId="6841C389" w:rsidR="000D74F3" w:rsidRPr="00BF6788" w:rsidRDefault="000D74F3"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Demonstrated workforce challenges and solutions, outlining strategies to attract, retain and support qualified staff, and explaining how this would improve service access and continuity.</w:t>
      </w:r>
    </w:p>
    <w:p w14:paraId="08AF46C3" w14:textId="181C2042" w:rsidR="000D74F3" w:rsidRPr="00BF6788" w:rsidRDefault="000D74F3"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Presented a clear and credible path to sustainability, including a well</w:t>
      </w:r>
      <w:r w:rsidRPr="00BF6788">
        <w:rPr>
          <w:rFonts w:ascii="Cambria Math" w:eastAsia="Times New Roman" w:hAnsi="Cambria Math" w:cs="Cambria Math"/>
          <w:color w:val="auto"/>
          <w:szCs w:val="22"/>
          <w:lang w:eastAsia="en-AU"/>
        </w:rPr>
        <w:t>‑</w:t>
      </w:r>
      <w:r w:rsidRPr="00BF6788">
        <w:rPr>
          <w:rFonts w:eastAsia="Times New Roman" w:cstheme="minorHAnsi"/>
          <w:color w:val="auto"/>
          <w:szCs w:val="22"/>
          <w:lang w:eastAsia="en-AU"/>
        </w:rPr>
        <w:t>explained business model, financial planning, and how the service would remain viable beyond the grant period.</w:t>
      </w:r>
    </w:p>
    <w:p w14:paraId="1868B87B" w14:textId="209AB85A" w:rsidR="000D74F3" w:rsidRPr="00BF6788" w:rsidRDefault="000D74F3"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 xml:space="preserve">Provided well-supported budgets and delivery plans, showing how costs were estimated, how funding would be used, and how activities would be delivered within </w:t>
      </w:r>
      <w:r w:rsidR="00AB1BA1" w:rsidRPr="00BF6788">
        <w:rPr>
          <w:rFonts w:eastAsia="Times New Roman" w:cstheme="minorHAnsi"/>
          <w:color w:val="auto"/>
          <w:szCs w:val="22"/>
          <w:lang w:eastAsia="en-AU"/>
        </w:rPr>
        <w:t xml:space="preserve">reasonable </w:t>
      </w:r>
      <w:r w:rsidRPr="00BF6788">
        <w:rPr>
          <w:rFonts w:eastAsia="Times New Roman" w:cstheme="minorHAnsi"/>
          <w:color w:val="auto"/>
          <w:szCs w:val="22"/>
          <w:lang w:eastAsia="en-AU"/>
        </w:rPr>
        <w:t>timeframes.</w:t>
      </w:r>
    </w:p>
    <w:p w14:paraId="606E811A" w14:textId="77777777" w:rsidR="006F17EB" w:rsidRPr="00C35B6E" w:rsidRDefault="006F17EB" w:rsidP="00C35B6E">
      <w:pPr>
        <w:pStyle w:val="Heading4"/>
        <w:spacing w:before="120"/>
        <w:rPr>
          <w:rFonts w:asciiTheme="minorHAnsi" w:hAnsiTheme="minorHAnsi" w:cstheme="minorHAnsi"/>
          <w:b/>
          <w:bCs w:val="0"/>
          <w:sz w:val="24"/>
          <w:szCs w:val="22"/>
        </w:rPr>
      </w:pPr>
      <w:r w:rsidRPr="00C35B6E">
        <w:rPr>
          <w:rFonts w:asciiTheme="minorHAnsi" w:hAnsiTheme="minorHAnsi" w:cstheme="minorHAnsi"/>
          <w:b/>
          <w:bCs w:val="0"/>
          <w:sz w:val="24"/>
          <w:szCs w:val="22"/>
        </w:rPr>
        <w:t>Common gaps observed:</w:t>
      </w:r>
    </w:p>
    <w:p w14:paraId="58E22794" w14:textId="77777777" w:rsidR="00407ED8" w:rsidRPr="00BF6788" w:rsidRDefault="00407ED8"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Did not clearly explain barriers to participation or how proposed activities would lead to measurable improvements in access for priority groups.</w:t>
      </w:r>
    </w:p>
    <w:p w14:paraId="77153F90" w14:textId="22776EFE" w:rsidR="00407ED8" w:rsidRPr="00BF6788" w:rsidRDefault="00407ED8"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 xml:space="preserve">Provided limited or unclear information on workforce </w:t>
      </w:r>
      <w:r w:rsidR="00360A25" w:rsidRPr="00BF6788">
        <w:rPr>
          <w:rFonts w:eastAsia="Times New Roman" w:cstheme="minorHAnsi"/>
          <w:color w:val="auto"/>
          <w:szCs w:val="22"/>
          <w:lang w:eastAsia="en-AU"/>
        </w:rPr>
        <w:t>issues or</w:t>
      </w:r>
      <w:r w:rsidRPr="00BF6788">
        <w:rPr>
          <w:rFonts w:eastAsia="Times New Roman" w:cstheme="minorHAnsi"/>
          <w:color w:val="auto"/>
          <w:szCs w:val="22"/>
          <w:lang w:eastAsia="en-AU"/>
        </w:rPr>
        <w:t xml:space="preserve"> did not show how proposed activities would improve recruitment, </w:t>
      </w:r>
      <w:r w:rsidR="00360A25" w:rsidRPr="00BF6788">
        <w:rPr>
          <w:rFonts w:eastAsia="Times New Roman" w:cstheme="minorHAnsi"/>
          <w:color w:val="auto"/>
          <w:szCs w:val="22"/>
          <w:lang w:eastAsia="en-AU"/>
        </w:rPr>
        <w:t>retention,</w:t>
      </w:r>
      <w:r w:rsidRPr="00BF6788">
        <w:rPr>
          <w:rFonts w:eastAsia="Times New Roman" w:cstheme="minorHAnsi"/>
          <w:color w:val="auto"/>
          <w:szCs w:val="22"/>
          <w:lang w:eastAsia="en-AU"/>
        </w:rPr>
        <w:t xml:space="preserve"> or staff capability.</w:t>
      </w:r>
    </w:p>
    <w:p w14:paraId="5DA90958" w14:textId="77777777" w:rsidR="002450CF" w:rsidRPr="00BF6788" w:rsidRDefault="00407ED8"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Lacked a convincing sustainability plan, focusing only on short-term needs without showing how the service would remain viable in the future.</w:t>
      </w:r>
    </w:p>
    <w:p w14:paraId="6A1438CC" w14:textId="77777777" w:rsidR="00AB1BA1" w:rsidRPr="00BF6788" w:rsidRDefault="00AB1BA1"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Did not clearly show how costs, activities and timeframes fit together, making it difficult to determine whether the proposal was achievable within the available funding.</w:t>
      </w:r>
    </w:p>
    <w:p w14:paraId="312A9DDB" w14:textId="2C371E99" w:rsidR="007A5E60" w:rsidRDefault="007A5E60" w:rsidP="00E85200">
      <w:pPr>
        <w:pStyle w:val="Heading3"/>
        <w:spacing w:before="120"/>
        <w:rPr>
          <w:rFonts w:ascii="Aptos" w:eastAsiaTheme="minorHAnsi" w:hAnsi="Aptos" w:cs="Times New Roman"/>
          <w:b w:val="0"/>
          <w:bCs w:val="0"/>
          <w:color w:val="C00000"/>
          <w:sz w:val="24"/>
          <w:szCs w:val="24"/>
        </w:rPr>
      </w:pPr>
      <w:r>
        <w:rPr>
          <w:rFonts w:ascii="Aptos" w:eastAsiaTheme="minorHAnsi" w:hAnsi="Aptos" w:cs="Times New Roman"/>
          <w:b w:val="0"/>
          <w:bCs w:val="0"/>
          <w:color w:val="C00000"/>
          <w:sz w:val="24"/>
          <w:szCs w:val="24"/>
        </w:rPr>
        <w:br w:type="page"/>
      </w:r>
    </w:p>
    <w:p w14:paraId="7B921B4A" w14:textId="6006E02D" w:rsidR="00B903F8" w:rsidRPr="001A5128" w:rsidRDefault="00B903F8" w:rsidP="00BF6788">
      <w:pPr>
        <w:pStyle w:val="Heading2"/>
        <w:spacing w:before="120"/>
        <w:rPr>
          <w:rFonts w:cstheme="majorHAnsi"/>
          <w:color w:val="CF0A2C"/>
          <w:sz w:val="36"/>
          <w:szCs w:val="36"/>
        </w:rPr>
      </w:pPr>
      <w:r w:rsidRPr="001A5128">
        <w:rPr>
          <w:rFonts w:cstheme="majorHAnsi"/>
          <w:color w:val="CF0A2C"/>
          <w:sz w:val="36"/>
          <w:szCs w:val="36"/>
        </w:rPr>
        <w:lastRenderedPageBreak/>
        <w:t>Capital Support</w:t>
      </w:r>
    </w:p>
    <w:p w14:paraId="2F2DCF02" w14:textId="606A1079" w:rsidR="00B903F8" w:rsidRPr="00BF6746" w:rsidRDefault="00B903F8" w:rsidP="00B903F8">
      <w:pPr>
        <w:pStyle w:val="Heading3"/>
        <w:spacing w:before="120"/>
        <w:rPr>
          <w:rFonts w:cstheme="majorHAnsi"/>
          <w:color w:val="CF0A2C" w:themeColor="accent1"/>
          <w:sz w:val="28"/>
          <w:szCs w:val="28"/>
        </w:rPr>
      </w:pPr>
      <w:r w:rsidRPr="00BF6746">
        <w:rPr>
          <w:rFonts w:cstheme="majorHAnsi"/>
          <w:color w:val="CF0A2C" w:themeColor="accent1"/>
          <w:sz w:val="28"/>
          <w:szCs w:val="28"/>
        </w:rPr>
        <w:t>Criterion 1: Operational viability of the service and community care needs</w:t>
      </w:r>
    </w:p>
    <w:p w14:paraId="0B6B5393" w14:textId="50933388" w:rsidR="00B903F8" w:rsidRPr="00BF6788" w:rsidRDefault="00B903F8" w:rsidP="00702976">
      <w:pPr>
        <w:pStyle w:val="Default"/>
        <w:spacing w:after="240"/>
        <w:rPr>
          <w:rFonts w:asciiTheme="minorHAnsi" w:hAnsiTheme="minorHAnsi" w:cstheme="minorHAnsi"/>
          <w:color w:val="auto"/>
          <w:sz w:val="22"/>
          <w:szCs w:val="22"/>
        </w:rPr>
      </w:pPr>
      <w:r w:rsidRPr="00BF6788">
        <w:rPr>
          <w:rFonts w:asciiTheme="minorHAnsi" w:hAnsiTheme="minorHAnsi" w:cstheme="minorHAnsi"/>
          <w:color w:val="auto"/>
          <w:sz w:val="22"/>
          <w:szCs w:val="22"/>
        </w:rPr>
        <w:t xml:space="preserve">Describe how the proposal for funding will address the service’s ongoing viability and operational requirements, and respond to the </w:t>
      </w:r>
      <w:r w:rsidR="008027E8" w:rsidRPr="00BF6788">
        <w:rPr>
          <w:rFonts w:asciiTheme="minorHAnsi" w:hAnsiTheme="minorHAnsi" w:cstheme="minorHAnsi"/>
          <w:color w:val="auto"/>
          <w:sz w:val="22"/>
          <w:szCs w:val="22"/>
        </w:rPr>
        <w:t>E</w:t>
      </w:r>
      <w:r w:rsidRPr="00BF6788">
        <w:rPr>
          <w:rFonts w:asciiTheme="minorHAnsi" w:hAnsiTheme="minorHAnsi" w:cstheme="minorHAnsi"/>
          <w:color w:val="auto"/>
          <w:sz w:val="22"/>
          <w:szCs w:val="22"/>
        </w:rPr>
        <w:t xml:space="preserve">arly </w:t>
      </w:r>
      <w:r w:rsidR="008027E8" w:rsidRPr="00BF6788">
        <w:rPr>
          <w:rFonts w:asciiTheme="minorHAnsi" w:hAnsiTheme="minorHAnsi" w:cstheme="minorHAnsi"/>
          <w:color w:val="auto"/>
          <w:sz w:val="22"/>
          <w:szCs w:val="22"/>
        </w:rPr>
        <w:t>C</w:t>
      </w:r>
      <w:r w:rsidRPr="00BF6788">
        <w:rPr>
          <w:rFonts w:asciiTheme="minorHAnsi" w:hAnsiTheme="minorHAnsi" w:cstheme="minorHAnsi"/>
          <w:color w:val="auto"/>
          <w:sz w:val="22"/>
          <w:szCs w:val="22"/>
        </w:rPr>
        <w:t xml:space="preserve">hildhood </w:t>
      </w:r>
      <w:r w:rsidR="008027E8" w:rsidRPr="00BF6788">
        <w:rPr>
          <w:rFonts w:asciiTheme="minorHAnsi" w:hAnsiTheme="minorHAnsi" w:cstheme="minorHAnsi"/>
          <w:color w:val="auto"/>
          <w:sz w:val="22"/>
          <w:szCs w:val="22"/>
        </w:rPr>
        <w:t>E</w:t>
      </w:r>
      <w:r w:rsidRPr="00BF6788">
        <w:rPr>
          <w:rFonts w:asciiTheme="minorHAnsi" w:hAnsiTheme="minorHAnsi" w:cstheme="minorHAnsi"/>
          <w:color w:val="auto"/>
          <w:sz w:val="22"/>
          <w:szCs w:val="22"/>
        </w:rPr>
        <w:t xml:space="preserve">ducation and </w:t>
      </w:r>
      <w:r w:rsidR="008027E8" w:rsidRPr="00BF6788">
        <w:rPr>
          <w:rFonts w:asciiTheme="minorHAnsi" w:hAnsiTheme="minorHAnsi" w:cstheme="minorHAnsi"/>
          <w:color w:val="auto"/>
          <w:sz w:val="22"/>
          <w:szCs w:val="22"/>
        </w:rPr>
        <w:t>C</w:t>
      </w:r>
      <w:r w:rsidRPr="00BF6788">
        <w:rPr>
          <w:rFonts w:asciiTheme="minorHAnsi" w:hAnsiTheme="minorHAnsi" w:cstheme="minorHAnsi"/>
          <w:color w:val="auto"/>
          <w:sz w:val="22"/>
          <w:szCs w:val="22"/>
        </w:rPr>
        <w:t>are needs of the community it serves, including:</w:t>
      </w:r>
    </w:p>
    <w:p w14:paraId="1339EEFB" w14:textId="64021D16" w:rsidR="002C7267" w:rsidRPr="00BF6788" w:rsidRDefault="002C7267" w:rsidP="00B9312B">
      <w:pPr>
        <w:pStyle w:val="Default"/>
        <w:spacing w:before="40" w:after="120" w:line="280" w:lineRule="atLeast"/>
        <w:ind w:left="720"/>
        <w:rPr>
          <w:rFonts w:cstheme="minorHAnsi"/>
          <w:b/>
          <w:bCs/>
          <w:color w:val="auto"/>
          <w:sz w:val="22"/>
          <w:szCs w:val="22"/>
        </w:rPr>
      </w:pPr>
      <w:r w:rsidRPr="00BF6788">
        <w:rPr>
          <w:rFonts w:cstheme="minorHAnsi"/>
          <w:b/>
          <w:bCs/>
          <w:color w:val="auto"/>
          <w:sz w:val="22"/>
          <w:szCs w:val="22"/>
        </w:rPr>
        <w:t>Operational viability and compliance</w:t>
      </w:r>
      <w:r w:rsidRPr="00BF6788">
        <w:rPr>
          <w:rFonts w:cstheme="minorHAnsi"/>
          <w:b/>
          <w:bCs/>
          <w:color w:val="auto"/>
          <w:sz w:val="22"/>
          <w:szCs w:val="22"/>
        </w:rPr>
        <w:br/>
      </w:r>
      <w:r w:rsidRPr="00BF6788">
        <w:rPr>
          <w:rFonts w:cstheme="minorHAnsi"/>
          <w:color w:val="auto"/>
          <w:sz w:val="22"/>
          <w:szCs w:val="22"/>
        </w:rPr>
        <w:t xml:space="preserve">Evidence of how proposed capital works will address key challenges affecting the service’s viability, including meeting safety and regulatory </w:t>
      </w:r>
      <w:r w:rsidR="00360A25" w:rsidRPr="00BF6788">
        <w:rPr>
          <w:rFonts w:cstheme="minorHAnsi"/>
          <w:color w:val="auto"/>
          <w:sz w:val="22"/>
          <w:szCs w:val="22"/>
        </w:rPr>
        <w:t>requirements,</w:t>
      </w:r>
      <w:r w:rsidRPr="00BF6788">
        <w:rPr>
          <w:rFonts w:cstheme="minorHAnsi"/>
          <w:color w:val="auto"/>
          <w:sz w:val="22"/>
          <w:szCs w:val="22"/>
        </w:rPr>
        <w:t xml:space="preserve"> and supporting ongoing service operation.</w:t>
      </w:r>
    </w:p>
    <w:p w14:paraId="4A200A36" w14:textId="755AA4F0" w:rsidR="002C7267" w:rsidRPr="00BF6788" w:rsidRDefault="002C7267" w:rsidP="00B9312B">
      <w:pPr>
        <w:pStyle w:val="Default"/>
        <w:spacing w:before="40" w:after="120" w:line="280" w:lineRule="atLeast"/>
        <w:ind w:left="714" w:firstLine="6"/>
        <w:rPr>
          <w:rFonts w:asciiTheme="minorHAnsi" w:eastAsiaTheme="majorEastAsia" w:hAnsiTheme="minorHAnsi" w:cstheme="minorHAnsi"/>
          <w:b/>
          <w:bCs/>
          <w:color w:val="000000" w:themeColor="text1"/>
          <w:sz w:val="22"/>
          <w:szCs w:val="22"/>
        </w:rPr>
      </w:pPr>
      <w:r w:rsidRPr="00BF6788">
        <w:rPr>
          <w:rFonts w:asciiTheme="minorHAnsi" w:eastAsiaTheme="majorEastAsia" w:hAnsiTheme="minorHAnsi" w:cstheme="minorHAnsi"/>
          <w:b/>
          <w:bCs/>
          <w:color w:val="000000" w:themeColor="text1"/>
          <w:sz w:val="22"/>
          <w:szCs w:val="22"/>
        </w:rPr>
        <w:t>Community need and support</w:t>
      </w:r>
      <w:r w:rsidRPr="00BF6788">
        <w:rPr>
          <w:rFonts w:asciiTheme="minorHAnsi" w:eastAsiaTheme="majorEastAsia" w:hAnsiTheme="minorHAnsi" w:cstheme="minorHAnsi"/>
          <w:b/>
          <w:bCs/>
          <w:color w:val="000000" w:themeColor="text1"/>
          <w:sz w:val="22"/>
          <w:szCs w:val="22"/>
        </w:rPr>
        <w:br/>
      </w:r>
      <w:r w:rsidRPr="00BF6788">
        <w:rPr>
          <w:rFonts w:asciiTheme="minorHAnsi" w:eastAsiaTheme="majorEastAsia" w:hAnsiTheme="minorHAnsi" w:cstheme="minorHAnsi"/>
          <w:color w:val="000000" w:themeColor="text1"/>
          <w:sz w:val="22"/>
          <w:szCs w:val="22"/>
        </w:rPr>
        <w:t xml:space="preserve">Clear evidence that the capital works </w:t>
      </w:r>
      <w:r w:rsidR="00A8782A" w:rsidRPr="00BF6788">
        <w:rPr>
          <w:rFonts w:asciiTheme="minorHAnsi" w:eastAsiaTheme="majorEastAsia" w:hAnsiTheme="minorHAnsi" w:cstheme="minorHAnsi"/>
          <w:color w:val="000000" w:themeColor="text1"/>
          <w:sz w:val="22"/>
          <w:szCs w:val="22"/>
        </w:rPr>
        <w:t xml:space="preserve">will </w:t>
      </w:r>
      <w:r w:rsidRPr="00BF6788">
        <w:rPr>
          <w:rFonts w:asciiTheme="minorHAnsi" w:eastAsiaTheme="majorEastAsia" w:hAnsiTheme="minorHAnsi" w:cstheme="minorHAnsi"/>
          <w:color w:val="000000" w:themeColor="text1"/>
          <w:sz w:val="22"/>
          <w:szCs w:val="22"/>
        </w:rPr>
        <w:t xml:space="preserve">respond to a genuine local need, supported by input from families, </w:t>
      </w:r>
      <w:r w:rsidR="00A8782A" w:rsidRPr="00BF6788">
        <w:rPr>
          <w:rFonts w:asciiTheme="minorHAnsi" w:eastAsiaTheme="majorEastAsia" w:hAnsiTheme="minorHAnsi" w:cstheme="minorHAnsi"/>
          <w:color w:val="000000" w:themeColor="text1"/>
          <w:sz w:val="22"/>
          <w:szCs w:val="22"/>
        </w:rPr>
        <w:t>schools,</w:t>
      </w:r>
      <w:r w:rsidRPr="00BF6788">
        <w:rPr>
          <w:rFonts w:asciiTheme="minorHAnsi" w:eastAsiaTheme="majorEastAsia" w:hAnsiTheme="minorHAnsi" w:cstheme="minorHAnsi"/>
          <w:color w:val="000000" w:themeColor="text1"/>
          <w:sz w:val="22"/>
          <w:szCs w:val="22"/>
        </w:rPr>
        <w:t xml:space="preserve"> or community organisations, including consideration of flexible care needs or priority groups</w:t>
      </w:r>
      <w:r w:rsidR="00A8782A" w:rsidRPr="00BF6788">
        <w:rPr>
          <w:rFonts w:asciiTheme="minorHAnsi" w:eastAsiaTheme="majorEastAsia" w:hAnsiTheme="minorHAnsi" w:cstheme="minorHAnsi"/>
          <w:color w:val="000000" w:themeColor="text1"/>
          <w:sz w:val="22"/>
          <w:szCs w:val="22"/>
        </w:rPr>
        <w:t xml:space="preserve"> where relevant</w:t>
      </w:r>
      <w:r w:rsidRPr="00BF6788">
        <w:rPr>
          <w:rFonts w:asciiTheme="minorHAnsi" w:eastAsiaTheme="majorEastAsia" w:hAnsiTheme="minorHAnsi" w:cstheme="minorHAnsi"/>
          <w:color w:val="000000" w:themeColor="text1"/>
          <w:sz w:val="22"/>
          <w:szCs w:val="22"/>
        </w:rPr>
        <w:t>.</w:t>
      </w:r>
    </w:p>
    <w:p w14:paraId="1FED8B0D" w14:textId="3A2CB6B5" w:rsidR="00B903F8" w:rsidRPr="00C35B6E" w:rsidRDefault="00B903F8" w:rsidP="00C35B6E">
      <w:pPr>
        <w:pStyle w:val="Heading4"/>
        <w:spacing w:before="120"/>
        <w:rPr>
          <w:rFonts w:asciiTheme="minorHAnsi" w:hAnsiTheme="minorHAnsi" w:cstheme="minorHAnsi"/>
          <w:b/>
          <w:bCs w:val="0"/>
          <w:sz w:val="24"/>
          <w:szCs w:val="22"/>
        </w:rPr>
      </w:pPr>
      <w:r w:rsidRPr="00C35B6E">
        <w:rPr>
          <w:rFonts w:asciiTheme="minorHAnsi" w:hAnsiTheme="minorHAnsi" w:cstheme="minorHAnsi"/>
          <w:b/>
          <w:bCs w:val="0"/>
          <w:sz w:val="24"/>
          <w:szCs w:val="22"/>
        </w:rPr>
        <w:t>What strong applications did well:</w:t>
      </w:r>
    </w:p>
    <w:p w14:paraId="6EB593C7" w14:textId="1C230212" w:rsidR="002C7267" w:rsidRPr="00BF6788" w:rsidRDefault="002C7267"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 xml:space="preserve">Clearly demonstrated how proposed capital works would address critical infrastructure issues, including safety, </w:t>
      </w:r>
      <w:r w:rsidR="00360A25" w:rsidRPr="00BF6788">
        <w:rPr>
          <w:rFonts w:eastAsia="Times New Roman" w:cstheme="minorHAnsi"/>
          <w:color w:val="auto"/>
          <w:szCs w:val="22"/>
          <w:lang w:eastAsia="en-AU"/>
        </w:rPr>
        <w:t>compliance,</w:t>
      </w:r>
      <w:r w:rsidRPr="00BF6788">
        <w:rPr>
          <w:rFonts w:eastAsia="Times New Roman" w:cstheme="minorHAnsi"/>
          <w:color w:val="auto"/>
          <w:szCs w:val="22"/>
          <w:lang w:eastAsia="en-AU"/>
        </w:rPr>
        <w:t xml:space="preserve"> and quality requirements, and support the ongoing operation of the service.</w:t>
      </w:r>
    </w:p>
    <w:p w14:paraId="46F3341A" w14:textId="77777777" w:rsidR="002C7267" w:rsidRPr="00BF6788" w:rsidRDefault="002C7267"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Explained how the works would reduce risks to service delivery and improve long-term viability, including what would happen if the works did not proceed.</w:t>
      </w:r>
    </w:p>
    <w:p w14:paraId="7B229831" w14:textId="77777777" w:rsidR="002C7267" w:rsidRPr="00BF6788" w:rsidRDefault="002C7267"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Provided strong evidence of local need, combining data and community input to show demand and how children and families would benefit, particularly those with additional or flexible care needs.</w:t>
      </w:r>
    </w:p>
    <w:p w14:paraId="7C3B5399" w14:textId="02D2FF9C" w:rsidR="00CC7A60" w:rsidRPr="00BF6788" w:rsidRDefault="002C7267"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 xml:space="preserve">Linked together infrastructure needs, community </w:t>
      </w:r>
      <w:r w:rsidR="00360A25" w:rsidRPr="00BF6788">
        <w:rPr>
          <w:rFonts w:eastAsia="Times New Roman" w:cstheme="minorHAnsi"/>
          <w:color w:val="auto"/>
          <w:szCs w:val="22"/>
          <w:lang w:eastAsia="en-AU"/>
        </w:rPr>
        <w:t>demand,</w:t>
      </w:r>
      <w:r w:rsidRPr="00BF6788">
        <w:rPr>
          <w:rFonts w:eastAsia="Times New Roman" w:cstheme="minorHAnsi"/>
          <w:color w:val="auto"/>
          <w:szCs w:val="22"/>
          <w:lang w:eastAsia="en-AU"/>
        </w:rPr>
        <w:t xml:space="preserve"> and improved outcomes in a clear and practical way.</w:t>
      </w:r>
    </w:p>
    <w:p w14:paraId="5B9E66F8" w14:textId="1136C300" w:rsidR="006F17EB" w:rsidRPr="00BF6788" w:rsidRDefault="006F17EB" w:rsidP="00C35B6E">
      <w:pPr>
        <w:pStyle w:val="Heading4"/>
        <w:spacing w:before="120"/>
        <w:rPr>
          <w:sz w:val="24"/>
          <w:szCs w:val="22"/>
        </w:rPr>
      </w:pPr>
      <w:r w:rsidRPr="00BF6788">
        <w:rPr>
          <w:rFonts w:asciiTheme="minorHAnsi" w:hAnsiTheme="minorHAnsi" w:cstheme="minorHAnsi"/>
          <w:b/>
          <w:sz w:val="24"/>
          <w:szCs w:val="28"/>
        </w:rPr>
        <w:t>Common gaps observed:</w:t>
      </w:r>
    </w:p>
    <w:p w14:paraId="34806C69" w14:textId="5F66D9B5" w:rsidR="002C7267" w:rsidRPr="00BF6788" w:rsidRDefault="002C7267"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 xml:space="preserve">Did not clearly explain how current facilities were affecting safety, </w:t>
      </w:r>
      <w:r w:rsidR="00360A25" w:rsidRPr="00BF6788">
        <w:rPr>
          <w:rFonts w:eastAsia="Times New Roman" w:cstheme="minorHAnsi"/>
          <w:color w:val="auto"/>
          <w:szCs w:val="22"/>
          <w:lang w:eastAsia="en-AU"/>
        </w:rPr>
        <w:t>compliance,</w:t>
      </w:r>
      <w:r w:rsidRPr="00BF6788">
        <w:rPr>
          <w:rFonts w:eastAsia="Times New Roman" w:cstheme="minorHAnsi"/>
          <w:color w:val="auto"/>
          <w:szCs w:val="22"/>
          <w:lang w:eastAsia="en-AU"/>
        </w:rPr>
        <w:t xml:space="preserve"> or service viability, or why the works were essential.</w:t>
      </w:r>
    </w:p>
    <w:p w14:paraId="3DCBB596" w14:textId="77777777" w:rsidR="002C7267" w:rsidRPr="00BF6788" w:rsidRDefault="002C7267"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Described capital works as general improvements without showing a clear link to ongoing service sustainability.</w:t>
      </w:r>
    </w:p>
    <w:p w14:paraId="4B02133C" w14:textId="485FE7E8" w:rsidR="002C7267" w:rsidRPr="00BF6788" w:rsidRDefault="002C7267"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 xml:space="preserve">Provided limited or unclear evidence of local need or community </w:t>
      </w:r>
      <w:r w:rsidR="00360A25" w:rsidRPr="00BF6788">
        <w:rPr>
          <w:rFonts w:eastAsia="Times New Roman" w:cstheme="minorHAnsi"/>
          <w:color w:val="auto"/>
          <w:szCs w:val="22"/>
          <w:lang w:eastAsia="en-AU"/>
        </w:rPr>
        <w:t>benefit or</w:t>
      </w:r>
      <w:r w:rsidRPr="00BF6788">
        <w:rPr>
          <w:rFonts w:eastAsia="Times New Roman" w:cstheme="minorHAnsi"/>
          <w:color w:val="auto"/>
          <w:szCs w:val="22"/>
          <w:lang w:eastAsia="en-AU"/>
        </w:rPr>
        <w:t xml:space="preserve"> relied on general statements rather than specific data.</w:t>
      </w:r>
    </w:p>
    <w:p w14:paraId="38446A13" w14:textId="512AFD1F" w:rsidR="00B903F8" w:rsidRPr="00BF6788" w:rsidRDefault="002C7267" w:rsidP="00B9312B">
      <w:pPr>
        <w:numPr>
          <w:ilvl w:val="0"/>
          <w:numId w:val="25"/>
        </w:numPr>
        <w:spacing w:before="40" w:after="120"/>
        <w:ind w:left="714" w:hanging="357"/>
        <w:rPr>
          <w:rFonts w:eastAsia="Times New Roman" w:cstheme="minorHAnsi"/>
          <w:color w:val="auto"/>
          <w:szCs w:val="22"/>
          <w:lang w:eastAsia="en-AU"/>
        </w:rPr>
      </w:pPr>
      <w:r w:rsidRPr="00BF6788">
        <w:rPr>
          <w:rFonts w:eastAsia="Times New Roman" w:cstheme="minorHAnsi"/>
          <w:color w:val="auto"/>
          <w:szCs w:val="22"/>
          <w:lang w:eastAsia="en-AU"/>
        </w:rPr>
        <w:t>Did not clearly explain the impact if the works did not proceed, or how the proposed works would improve service delivery and outcomes.</w:t>
      </w:r>
    </w:p>
    <w:p w14:paraId="524D0032" w14:textId="793D63C0" w:rsidR="00B903F8" w:rsidRPr="00BF6746" w:rsidRDefault="00B903F8" w:rsidP="00B903F8">
      <w:pPr>
        <w:pStyle w:val="Heading3"/>
        <w:spacing w:before="120"/>
        <w:rPr>
          <w:rFonts w:cstheme="majorHAnsi"/>
          <w:color w:val="CF0A2C" w:themeColor="accent1"/>
          <w:sz w:val="28"/>
          <w:szCs w:val="28"/>
        </w:rPr>
      </w:pPr>
      <w:r w:rsidRPr="00BF6746">
        <w:rPr>
          <w:rFonts w:cstheme="majorHAnsi"/>
          <w:color w:val="CF0A2C" w:themeColor="accent1"/>
          <w:sz w:val="28"/>
          <w:szCs w:val="28"/>
        </w:rPr>
        <w:t>Criterion 2: Project delivery</w:t>
      </w:r>
    </w:p>
    <w:p w14:paraId="1922121A" w14:textId="01408DAD" w:rsidR="00B903F8" w:rsidRPr="00C35B6E" w:rsidRDefault="00DD72DF" w:rsidP="00702976">
      <w:pPr>
        <w:pStyle w:val="Default"/>
        <w:spacing w:after="240"/>
        <w:rPr>
          <w:rFonts w:asciiTheme="minorHAnsi" w:hAnsiTheme="minorHAnsi" w:cstheme="minorHAnsi"/>
          <w:color w:val="auto"/>
          <w:sz w:val="22"/>
          <w:szCs w:val="22"/>
        </w:rPr>
      </w:pPr>
      <w:r w:rsidRPr="00C35B6E">
        <w:rPr>
          <w:rFonts w:asciiTheme="minorHAnsi" w:hAnsiTheme="minorHAnsi" w:cstheme="minorHAnsi"/>
          <w:color w:val="auto"/>
          <w:sz w:val="22"/>
          <w:szCs w:val="22"/>
        </w:rPr>
        <w:t>Describe how your organisation will use funding to deliver the proposed project and how the funding will be managed, including:</w:t>
      </w:r>
    </w:p>
    <w:p w14:paraId="59912DC4" w14:textId="348ADD61" w:rsidR="00B549D2" w:rsidRPr="00C35B6E" w:rsidRDefault="00B549D2" w:rsidP="00B9312B">
      <w:pPr>
        <w:pStyle w:val="Default"/>
        <w:spacing w:before="40" w:after="120" w:line="280" w:lineRule="atLeast"/>
        <w:ind w:left="720"/>
        <w:rPr>
          <w:rFonts w:cstheme="minorHAnsi"/>
          <w:b/>
          <w:bCs/>
        </w:rPr>
      </w:pPr>
      <w:r w:rsidRPr="00C35B6E">
        <w:rPr>
          <w:rFonts w:cstheme="minorHAnsi"/>
          <w:b/>
          <w:bCs/>
          <w:color w:val="auto"/>
          <w:sz w:val="22"/>
          <w:szCs w:val="22"/>
        </w:rPr>
        <w:t>Project costing and use of funds</w:t>
      </w:r>
      <w:r w:rsidRPr="00C35B6E">
        <w:rPr>
          <w:rFonts w:cstheme="minorHAnsi"/>
          <w:b/>
          <w:bCs/>
        </w:rPr>
        <w:br/>
      </w:r>
      <w:r w:rsidRPr="00C35B6E">
        <w:rPr>
          <w:rFonts w:asciiTheme="minorHAnsi" w:eastAsiaTheme="majorEastAsia" w:hAnsiTheme="minorHAnsi" w:cstheme="minorHAnsi"/>
          <w:color w:val="000000" w:themeColor="text1"/>
          <w:sz w:val="22"/>
          <w:szCs w:val="22"/>
        </w:rPr>
        <w:t>Clear cost estimates supported by detailed evidence (quotes), showing how grant funding will be used to deliver the project.</w:t>
      </w:r>
    </w:p>
    <w:p w14:paraId="31958F92" w14:textId="45D4C55C" w:rsidR="00B549D2" w:rsidRPr="00C35B6E" w:rsidRDefault="00B549D2" w:rsidP="00B9312B">
      <w:pPr>
        <w:pStyle w:val="Default"/>
        <w:spacing w:before="40" w:after="120" w:line="280" w:lineRule="atLeast"/>
        <w:ind w:left="720"/>
        <w:rPr>
          <w:rFonts w:cstheme="minorHAnsi"/>
          <w:b/>
          <w:bCs/>
        </w:rPr>
      </w:pPr>
      <w:r w:rsidRPr="00C35B6E">
        <w:rPr>
          <w:rFonts w:cstheme="minorHAnsi"/>
          <w:b/>
          <w:bCs/>
          <w:color w:val="auto"/>
          <w:sz w:val="22"/>
          <w:szCs w:val="22"/>
        </w:rPr>
        <w:t>Co-contributions and funding sources</w:t>
      </w:r>
      <w:r w:rsidRPr="00C35B6E">
        <w:rPr>
          <w:rFonts w:cstheme="minorHAnsi"/>
          <w:b/>
          <w:bCs/>
        </w:rPr>
        <w:br/>
      </w:r>
      <w:r w:rsidRPr="00C35B6E">
        <w:rPr>
          <w:rFonts w:asciiTheme="minorHAnsi" w:eastAsiaTheme="majorEastAsia" w:hAnsiTheme="minorHAnsi" w:cstheme="minorHAnsi"/>
          <w:color w:val="000000" w:themeColor="text1"/>
          <w:sz w:val="22"/>
          <w:szCs w:val="22"/>
        </w:rPr>
        <w:t>Evidence of other financial contributions and how these will support delivery of the project alongside grant funding.</w:t>
      </w:r>
    </w:p>
    <w:p w14:paraId="51B1A5EF" w14:textId="0EBB0CA4" w:rsidR="00B549D2" w:rsidRPr="00C35B6E" w:rsidRDefault="00B549D2" w:rsidP="00B9312B">
      <w:pPr>
        <w:pStyle w:val="Default"/>
        <w:spacing w:before="40" w:after="120" w:line="280" w:lineRule="atLeast"/>
        <w:ind w:left="720"/>
        <w:rPr>
          <w:rFonts w:cstheme="minorHAnsi"/>
          <w:b/>
          <w:bCs/>
        </w:rPr>
      </w:pPr>
      <w:r w:rsidRPr="00C35B6E">
        <w:rPr>
          <w:rFonts w:cstheme="minorHAnsi"/>
          <w:b/>
          <w:bCs/>
          <w:color w:val="auto"/>
          <w:sz w:val="22"/>
          <w:szCs w:val="22"/>
        </w:rPr>
        <w:lastRenderedPageBreak/>
        <w:t>Managing cost risks</w:t>
      </w:r>
      <w:r w:rsidRPr="00C35B6E">
        <w:rPr>
          <w:rFonts w:cstheme="minorHAnsi"/>
          <w:b/>
          <w:bCs/>
        </w:rPr>
        <w:br/>
      </w:r>
      <w:r w:rsidRPr="00C35B6E">
        <w:rPr>
          <w:rFonts w:asciiTheme="minorHAnsi" w:eastAsiaTheme="majorEastAsia" w:hAnsiTheme="minorHAnsi" w:cstheme="minorHAnsi"/>
          <w:color w:val="000000" w:themeColor="text1"/>
          <w:sz w:val="22"/>
          <w:szCs w:val="22"/>
        </w:rPr>
        <w:t>Practical plans to manage potential cost increases, including contingencies or access to additional funding.</w:t>
      </w:r>
    </w:p>
    <w:p w14:paraId="2737B01F" w14:textId="2AC1FC3C" w:rsidR="00B549D2" w:rsidRPr="00C35B6E" w:rsidRDefault="00B549D2" w:rsidP="00B9312B">
      <w:pPr>
        <w:pStyle w:val="Default"/>
        <w:spacing w:before="40" w:after="120" w:line="280" w:lineRule="atLeast"/>
        <w:ind w:left="720"/>
        <w:rPr>
          <w:rFonts w:cstheme="minorHAnsi"/>
          <w:b/>
          <w:bCs/>
        </w:rPr>
      </w:pPr>
      <w:r w:rsidRPr="00C35B6E">
        <w:rPr>
          <w:rFonts w:cstheme="minorHAnsi"/>
          <w:b/>
          <w:bCs/>
          <w:color w:val="auto"/>
          <w:sz w:val="22"/>
          <w:szCs w:val="22"/>
        </w:rPr>
        <w:t>Delivery planning and timeframes</w:t>
      </w:r>
      <w:r w:rsidRPr="00C35B6E">
        <w:rPr>
          <w:rFonts w:cstheme="minorHAnsi"/>
          <w:b/>
          <w:bCs/>
        </w:rPr>
        <w:br/>
      </w:r>
      <w:r w:rsidRPr="00C35B6E">
        <w:rPr>
          <w:rFonts w:asciiTheme="minorHAnsi" w:eastAsiaTheme="majorEastAsia" w:hAnsiTheme="minorHAnsi" w:cstheme="minorHAnsi"/>
          <w:color w:val="000000" w:themeColor="text1"/>
          <w:sz w:val="22"/>
          <w:szCs w:val="22"/>
        </w:rPr>
        <w:t>A clear approach to completing the project on time, including rea</w:t>
      </w:r>
      <w:r w:rsidR="008D5C38" w:rsidRPr="00C35B6E">
        <w:rPr>
          <w:rFonts w:asciiTheme="minorHAnsi" w:eastAsiaTheme="majorEastAsia" w:hAnsiTheme="minorHAnsi" w:cstheme="minorHAnsi"/>
          <w:color w:val="000000" w:themeColor="text1"/>
          <w:sz w:val="22"/>
          <w:szCs w:val="22"/>
        </w:rPr>
        <w:t xml:space="preserve">sonable </w:t>
      </w:r>
      <w:r w:rsidRPr="00C35B6E">
        <w:rPr>
          <w:rFonts w:asciiTheme="minorHAnsi" w:eastAsiaTheme="majorEastAsia" w:hAnsiTheme="minorHAnsi" w:cstheme="minorHAnsi"/>
          <w:color w:val="000000" w:themeColor="text1"/>
          <w:sz w:val="22"/>
          <w:szCs w:val="22"/>
        </w:rPr>
        <w:t>schedules and arrangements to ensure delivery within the proposed timeframe.</w:t>
      </w:r>
    </w:p>
    <w:p w14:paraId="0BCF03B1" w14:textId="79898E2A" w:rsidR="00B549D2" w:rsidRPr="00C35B6E" w:rsidRDefault="00B549D2" w:rsidP="00C35B6E">
      <w:pPr>
        <w:pStyle w:val="Heading4"/>
        <w:spacing w:before="120"/>
        <w:rPr>
          <w:rFonts w:asciiTheme="minorHAnsi" w:hAnsiTheme="minorHAnsi" w:cstheme="minorHAnsi"/>
          <w:b/>
          <w:bCs w:val="0"/>
          <w:sz w:val="24"/>
          <w:szCs w:val="24"/>
        </w:rPr>
      </w:pPr>
      <w:r w:rsidRPr="00C35B6E">
        <w:rPr>
          <w:rFonts w:asciiTheme="minorHAnsi" w:hAnsiTheme="minorHAnsi" w:cstheme="minorHAnsi"/>
          <w:b/>
          <w:bCs w:val="0"/>
          <w:sz w:val="24"/>
          <w:szCs w:val="24"/>
        </w:rPr>
        <w:t>What strong applications did well:</w:t>
      </w:r>
    </w:p>
    <w:p w14:paraId="74ED8352" w14:textId="60F51831" w:rsidR="001E5197" w:rsidRPr="00C35B6E" w:rsidRDefault="001E5197" w:rsidP="00B9312B">
      <w:pPr>
        <w:numPr>
          <w:ilvl w:val="0"/>
          <w:numId w:val="25"/>
        </w:numPr>
        <w:spacing w:before="40" w:after="120"/>
        <w:ind w:left="714" w:hanging="357"/>
        <w:rPr>
          <w:rFonts w:eastAsia="Times New Roman" w:cstheme="minorHAnsi"/>
          <w:color w:val="auto"/>
          <w:szCs w:val="22"/>
          <w:lang w:eastAsia="en-AU"/>
        </w:rPr>
      </w:pPr>
      <w:r w:rsidRPr="00C35B6E">
        <w:rPr>
          <w:rFonts w:eastAsia="Times New Roman" w:cstheme="minorHAnsi"/>
          <w:color w:val="auto"/>
          <w:szCs w:val="22"/>
          <w:lang w:eastAsia="en-AU"/>
        </w:rPr>
        <w:t>Demonstrated a clear and well-supported approach to project costing and funding use, with detailed budgets, quality quotes</w:t>
      </w:r>
      <w:r w:rsidR="00816DAF" w:rsidRPr="00C35B6E">
        <w:rPr>
          <w:rFonts w:eastAsia="Times New Roman" w:cstheme="minorHAnsi"/>
          <w:color w:val="auto"/>
          <w:szCs w:val="22"/>
          <w:lang w:eastAsia="en-AU"/>
        </w:rPr>
        <w:t xml:space="preserve"> supporting the entire cost of the proposed works</w:t>
      </w:r>
      <w:r w:rsidRPr="00C35B6E">
        <w:rPr>
          <w:rFonts w:eastAsia="Times New Roman" w:cstheme="minorHAnsi"/>
          <w:color w:val="auto"/>
          <w:szCs w:val="22"/>
          <w:lang w:eastAsia="en-AU"/>
        </w:rPr>
        <w:t>, and a transparent explanation of how grant funding would be applied.</w:t>
      </w:r>
    </w:p>
    <w:p w14:paraId="56D3E8B5" w14:textId="35ADE8D1" w:rsidR="001E5197" w:rsidRPr="00C35B6E" w:rsidRDefault="001E5197" w:rsidP="00B9312B">
      <w:pPr>
        <w:numPr>
          <w:ilvl w:val="0"/>
          <w:numId w:val="25"/>
        </w:numPr>
        <w:spacing w:before="40" w:after="120"/>
        <w:ind w:left="714" w:hanging="357"/>
        <w:rPr>
          <w:rFonts w:eastAsia="Times New Roman" w:cstheme="minorHAnsi"/>
          <w:color w:val="auto"/>
          <w:szCs w:val="22"/>
          <w:lang w:eastAsia="en-AU"/>
        </w:rPr>
      </w:pPr>
      <w:r w:rsidRPr="00C35B6E">
        <w:rPr>
          <w:rFonts w:eastAsia="Times New Roman" w:cstheme="minorHAnsi"/>
          <w:color w:val="auto"/>
          <w:szCs w:val="22"/>
          <w:lang w:eastAsia="en-AU"/>
        </w:rPr>
        <w:t>Clearly identified co-contributions and funding sources, explaining how different funding streams would work together to deliver the project.</w:t>
      </w:r>
    </w:p>
    <w:p w14:paraId="1A9354C7" w14:textId="6BC96BAC" w:rsidR="001E5197" w:rsidRPr="00C35B6E" w:rsidRDefault="001E5197" w:rsidP="00B9312B">
      <w:pPr>
        <w:numPr>
          <w:ilvl w:val="0"/>
          <w:numId w:val="25"/>
        </w:numPr>
        <w:spacing w:before="40" w:after="120"/>
        <w:ind w:left="714" w:hanging="357"/>
        <w:rPr>
          <w:rFonts w:eastAsia="Times New Roman" w:cstheme="minorHAnsi"/>
          <w:color w:val="auto"/>
          <w:szCs w:val="22"/>
          <w:lang w:eastAsia="en-AU"/>
        </w:rPr>
      </w:pPr>
      <w:r w:rsidRPr="00C35B6E">
        <w:rPr>
          <w:rFonts w:eastAsia="Times New Roman" w:cstheme="minorHAnsi"/>
          <w:color w:val="auto"/>
          <w:szCs w:val="22"/>
          <w:lang w:eastAsia="en-AU"/>
        </w:rPr>
        <w:t>Showed a practical approach to managing cost risks, including contingencies, alternative funding options, or flexible delivery approaches if costs increased.</w:t>
      </w:r>
    </w:p>
    <w:p w14:paraId="212814C9" w14:textId="69E0E0E0" w:rsidR="001E5197" w:rsidRPr="00C35B6E" w:rsidRDefault="001E5197" w:rsidP="00B9312B">
      <w:pPr>
        <w:numPr>
          <w:ilvl w:val="0"/>
          <w:numId w:val="25"/>
        </w:numPr>
        <w:spacing w:before="40" w:after="120"/>
        <w:ind w:left="714" w:hanging="357"/>
        <w:rPr>
          <w:rFonts w:eastAsia="Times New Roman" w:cstheme="minorHAnsi"/>
          <w:color w:val="auto"/>
          <w:szCs w:val="22"/>
          <w:lang w:eastAsia="en-AU"/>
        </w:rPr>
      </w:pPr>
      <w:r w:rsidRPr="00C35B6E">
        <w:rPr>
          <w:rFonts w:eastAsia="Times New Roman" w:cstheme="minorHAnsi"/>
          <w:color w:val="auto"/>
          <w:szCs w:val="22"/>
          <w:lang w:eastAsia="en-AU"/>
        </w:rPr>
        <w:t>Presented a delivery plan, including clear timeframes, milestones and project management arrangements to ensure the works would be completed on time with minimal disruption.</w:t>
      </w:r>
    </w:p>
    <w:p w14:paraId="0D4ECB2E" w14:textId="77777777" w:rsidR="001E5197" w:rsidRPr="00C35B6E" w:rsidRDefault="001E5197" w:rsidP="00C35B6E">
      <w:pPr>
        <w:pStyle w:val="Heading4"/>
        <w:spacing w:before="120"/>
        <w:rPr>
          <w:rFonts w:asciiTheme="minorHAnsi" w:hAnsiTheme="minorHAnsi" w:cstheme="minorHAnsi"/>
          <w:b/>
          <w:bCs w:val="0"/>
          <w:sz w:val="24"/>
          <w:szCs w:val="24"/>
        </w:rPr>
      </w:pPr>
      <w:r w:rsidRPr="00C35B6E">
        <w:rPr>
          <w:rFonts w:asciiTheme="minorHAnsi" w:hAnsiTheme="minorHAnsi" w:cstheme="minorHAnsi"/>
          <w:b/>
          <w:bCs w:val="0"/>
          <w:sz w:val="24"/>
          <w:szCs w:val="24"/>
        </w:rPr>
        <w:t>Common gaps observed:</w:t>
      </w:r>
    </w:p>
    <w:p w14:paraId="3CFD83B6" w14:textId="6FCAC8C0" w:rsidR="001E5197" w:rsidRPr="00C35B6E" w:rsidRDefault="001E5197" w:rsidP="00B9312B">
      <w:pPr>
        <w:numPr>
          <w:ilvl w:val="0"/>
          <w:numId w:val="25"/>
        </w:numPr>
        <w:spacing w:before="40" w:after="120"/>
        <w:ind w:left="714" w:hanging="357"/>
        <w:rPr>
          <w:rFonts w:eastAsia="Times New Roman" w:cstheme="minorHAnsi"/>
          <w:color w:val="auto"/>
          <w:szCs w:val="22"/>
          <w:lang w:eastAsia="en-AU"/>
        </w:rPr>
      </w:pPr>
      <w:r w:rsidRPr="00C35B6E">
        <w:rPr>
          <w:rFonts w:eastAsia="Times New Roman" w:cstheme="minorHAnsi"/>
          <w:color w:val="auto"/>
          <w:szCs w:val="22"/>
          <w:lang w:eastAsia="en-AU"/>
        </w:rPr>
        <w:t xml:space="preserve">Did not clearly explain or justify project costs, including missing, </w:t>
      </w:r>
      <w:r w:rsidR="00360A25" w:rsidRPr="00C35B6E">
        <w:rPr>
          <w:rFonts w:eastAsia="Times New Roman" w:cstheme="minorHAnsi"/>
          <w:color w:val="auto"/>
          <w:szCs w:val="22"/>
          <w:lang w:eastAsia="en-AU"/>
        </w:rPr>
        <w:t>inconsistent,</w:t>
      </w:r>
      <w:r w:rsidRPr="00C35B6E">
        <w:rPr>
          <w:rFonts w:eastAsia="Times New Roman" w:cstheme="minorHAnsi"/>
          <w:color w:val="auto"/>
          <w:szCs w:val="22"/>
          <w:lang w:eastAsia="en-AU"/>
        </w:rPr>
        <w:t xml:space="preserve"> or poorly aligned quotes and budgets.</w:t>
      </w:r>
    </w:p>
    <w:p w14:paraId="64B2A6C5" w14:textId="51846B41" w:rsidR="001E5197" w:rsidRPr="00C35B6E" w:rsidRDefault="001E5197" w:rsidP="00B9312B">
      <w:pPr>
        <w:numPr>
          <w:ilvl w:val="0"/>
          <w:numId w:val="25"/>
        </w:numPr>
        <w:spacing w:before="40" w:after="120"/>
        <w:ind w:left="714" w:hanging="357"/>
        <w:rPr>
          <w:rFonts w:eastAsia="Times New Roman" w:cstheme="minorHAnsi"/>
          <w:color w:val="auto"/>
          <w:szCs w:val="22"/>
          <w:lang w:eastAsia="en-AU"/>
        </w:rPr>
      </w:pPr>
      <w:r w:rsidRPr="00C35B6E">
        <w:rPr>
          <w:rFonts w:eastAsia="Times New Roman" w:cstheme="minorHAnsi"/>
          <w:color w:val="auto"/>
          <w:szCs w:val="22"/>
          <w:lang w:eastAsia="en-AU"/>
        </w:rPr>
        <w:t xml:space="preserve">Provided limited detail on </w:t>
      </w:r>
      <w:r w:rsidR="00360A25" w:rsidRPr="00C35B6E">
        <w:rPr>
          <w:rFonts w:eastAsia="Times New Roman" w:cstheme="minorHAnsi"/>
          <w:color w:val="auto"/>
          <w:szCs w:val="22"/>
          <w:lang w:eastAsia="en-AU"/>
        </w:rPr>
        <w:t>co-contributions or</w:t>
      </w:r>
      <w:r w:rsidRPr="00C35B6E">
        <w:rPr>
          <w:rFonts w:eastAsia="Times New Roman" w:cstheme="minorHAnsi"/>
          <w:color w:val="auto"/>
          <w:szCs w:val="22"/>
          <w:lang w:eastAsia="en-AU"/>
        </w:rPr>
        <w:t xml:space="preserve"> did not explain how multiple funding sources would support project delivery.</w:t>
      </w:r>
    </w:p>
    <w:p w14:paraId="34B4C29C" w14:textId="6013800B" w:rsidR="001E5197" w:rsidRPr="00C35B6E" w:rsidRDefault="001E5197" w:rsidP="00B9312B">
      <w:pPr>
        <w:numPr>
          <w:ilvl w:val="0"/>
          <w:numId w:val="25"/>
        </w:numPr>
        <w:spacing w:before="40" w:after="120"/>
        <w:ind w:left="714" w:hanging="357"/>
        <w:rPr>
          <w:rFonts w:eastAsia="Times New Roman" w:cstheme="minorHAnsi"/>
          <w:color w:val="auto"/>
          <w:szCs w:val="22"/>
          <w:lang w:eastAsia="en-AU"/>
        </w:rPr>
      </w:pPr>
      <w:r w:rsidRPr="00C35B6E">
        <w:rPr>
          <w:rFonts w:eastAsia="Times New Roman" w:cstheme="minorHAnsi"/>
          <w:color w:val="auto"/>
          <w:szCs w:val="22"/>
          <w:lang w:eastAsia="en-AU"/>
        </w:rPr>
        <w:t>Did not demonstrate a clear approach to managing cost increases or risks, including lack of contingency planning.</w:t>
      </w:r>
    </w:p>
    <w:p w14:paraId="7C05898F" w14:textId="67240142" w:rsidR="0056085E" w:rsidRPr="00C35B6E" w:rsidRDefault="001E5197" w:rsidP="00B9312B">
      <w:pPr>
        <w:numPr>
          <w:ilvl w:val="0"/>
          <w:numId w:val="25"/>
        </w:numPr>
        <w:spacing w:before="40" w:after="120"/>
        <w:ind w:left="714" w:hanging="357"/>
        <w:rPr>
          <w:rFonts w:eastAsia="Times New Roman"/>
          <w:color w:val="auto"/>
          <w:szCs w:val="22"/>
          <w:lang w:eastAsia="en-AU"/>
        </w:rPr>
      </w:pPr>
      <w:r w:rsidRPr="00C35B6E">
        <w:rPr>
          <w:rFonts w:eastAsia="Times New Roman" w:cstheme="minorHAnsi"/>
          <w:color w:val="auto"/>
          <w:szCs w:val="22"/>
          <w:lang w:eastAsia="en-AU"/>
        </w:rPr>
        <w:t xml:space="preserve">Lacked a credible delivery plan, with unclear timelines, limited </w:t>
      </w:r>
      <w:r w:rsidR="00360A25" w:rsidRPr="00C35B6E">
        <w:rPr>
          <w:rFonts w:eastAsia="Times New Roman" w:cstheme="minorHAnsi"/>
          <w:color w:val="auto"/>
          <w:szCs w:val="22"/>
          <w:lang w:eastAsia="en-AU"/>
        </w:rPr>
        <w:t>milestones,</w:t>
      </w:r>
      <w:r w:rsidRPr="00C35B6E">
        <w:rPr>
          <w:rFonts w:eastAsia="Times New Roman" w:cstheme="minorHAnsi"/>
          <w:color w:val="auto"/>
          <w:szCs w:val="22"/>
          <w:lang w:eastAsia="en-AU"/>
        </w:rPr>
        <w:t xml:space="preserve"> or insufficient detail on how the project would be managed and completed within the proposed timeframe.</w:t>
      </w:r>
    </w:p>
    <w:p w14:paraId="4CEF1F7C" w14:textId="7A9BAD08" w:rsidR="006E3747" w:rsidRPr="0018011E" w:rsidRDefault="006E3747" w:rsidP="0018011E">
      <w:pPr>
        <w:pStyle w:val="Heading2"/>
        <w:spacing w:before="240"/>
        <w:rPr>
          <w:color w:val="CF0A2C" w:themeColor="accent1"/>
          <w:sz w:val="28"/>
          <w:szCs w:val="28"/>
        </w:rPr>
      </w:pPr>
      <w:r w:rsidRPr="0018011E">
        <w:rPr>
          <w:color w:val="CF0A2C" w:themeColor="accent1"/>
          <w:sz w:val="28"/>
          <w:szCs w:val="28"/>
        </w:rPr>
        <w:t>Tips for Future Applications</w:t>
      </w:r>
    </w:p>
    <w:p w14:paraId="5547E133" w14:textId="0A3CD4C5" w:rsidR="0018011E" w:rsidRPr="007A5E60" w:rsidRDefault="0018011E" w:rsidP="00B9312B">
      <w:pPr>
        <w:numPr>
          <w:ilvl w:val="0"/>
          <w:numId w:val="25"/>
        </w:numPr>
        <w:spacing w:before="40" w:after="120"/>
        <w:ind w:left="714" w:hanging="357"/>
      </w:pPr>
      <w:r w:rsidRPr="007A5E60">
        <w:t xml:space="preserve">Start early and read the </w:t>
      </w:r>
      <w:r w:rsidRPr="007A5E60">
        <w:rPr>
          <w:b/>
          <w:bCs/>
        </w:rPr>
        <w:t>Grant Opportunity Guidelines</w:t>
      </w:r>
      <w:r w:rsidRPr="007A5E60">
        <w:t xml:space="preserve"> carefully.</w:t>
      </w:r>
    </w:p>
    <w:p w14:paraId="4197372C" w14:textId="5ABB4210" w:rsidR="0018011E" w:rsidRPr="007A5E60" w:rsidRDefault="0018011E" w:rsidP="00B9312B">
      <w:pPr>
        <w:numPr>
          <w:ilvl w:val="0"/>
          <w:numId w:val="25"/>
        </w:numPr>
        <w:spacing w:before="40" w:after="120"/>
        <w:ind w:left="714" w:hanging="357"/>
      </w:pPr>
      <w:r w:rsidRPr="007A5E60">
        <w:t>Check eligibility and gather required evidence before drafting your application.</w:t>
      </w:r>
    </w:p>
    <w:p w14:paraId="612C5E10" w14:textId="5CE23800" w:rsidR="0018011E" w:rsidRPr="007A5E60" w:rsidRDefault="0018011E" w:rsidP="00B9312B">
      <w:pPr>
        <w:numPr>
          <w:ilvl w:val="0"/>
          <w:numId w:val="25"/>
        </w:numPr>
        <w:spacing w:before="40" w:after="120"/>
        <w:ind w:left="714" w:hanging="357"/>
      </w:pPr>
      <w:r w:rsidRPr="007A5E60">
        <w:t>Provide complete, relevant attachments and references.</w:t>
      </w:r>
    </w:p>
    <w:p w14:paraId="7E2165CC" w14:textId="6D8B502F" w:rsidR="0018011E" w:rsidRPr="007A5E60" w:rsidRDefault="0018011E" w:rsidP="00B9312B">
      <w:pPr>
        <w:numPr>
          <w:ilvl w:val="0"/>
          <w:numId w:val="25"/>
        </w:numPr>
        <w:spacing w:before="40" w:after="120"/>
        <w:ind w:left="714" w:hanging="357"/>
      </w:pPr>
      <w:r w:rsidRPr="007A5E60">
        <w:t>Address each assessment criterion directly and clearly.</w:t>
      </w:r>
    </w:p>
    <w:p w14:paraId="624B4914" w14:textId="14900267" w:rsidR="0018011E" w:rsidRPr="007A5E60" w:rsidRDefault="0018011E" w:rsidP="00B9312B">
      <w:pPr>
        <w:numPr>
          <w:ilvl w:val="0"/>
          <w:numId w:val="25"/>
        </w:numPr>
        <w:spacing w:before="40" w:after="120"/>
        <w:ind w:left="714" w:hanging="357"/>
      </w:pPr>
      <w:r w:rsidRPr="007A5E60">
        <w:t xml:space="preserve">Explain how your proposed activities deliver outcomes and demonstrate </w:t>
      </w:r>
      <w:r w:rsidRPr="007A5E60">
        <w:rPr>
          <w:b/>
          <w:bCs/>
        </w:rPr>
        <w:t>value for money</w:t>
      </w:r>
      <w:r w:rsidRPr="007A5E60">
        <w:t>.</w:t>
      </w:r>
    </w:p>
    <w:p w14:paraId="7D3F7BC6" w14:textId="36EF2649" w:rsidR="0018011E" w:rsidRPr="007A5E60" w:rsidRDefault="0018011E" w:rsidP="00B9312B">
      <w:pPr>
        <w:numPr>
          <w:ilvl w:val="0"/>
          <w:numId w:val="25"/>
        </w:numPr>
        <w:spacing w:before="40" w:after="120"/>
        <w:ind w:left="714" w:hanging="357"/>
      </w:pPr>
      <w:r w:rsidRPr="007A5E60">
        <w:t>Identify risks and outline strategies for managing them.</w:t>
      </w:r>
    </w:p>
    <w:p w14:paraId="75B295AC" w14:textId="757A0BAA" w:rsidR="00992D69" w:rsidRPr="0018011E" w:rsidRDefault="00927EB7" w:rsidP="00992D69">
      <w:pPr>
        <w:pStyle w:val="Heading2"/>
        <w:spacing w:before="240"/>
        <w:rPr>
          <w:color w:val="CF0A2C" w:themeColor="accent1"/>
          <w:sz w:val="28"/>
          <w:szCs w:val="28"/>
        </w:rPr>
      </w:pPr>
      <w:r>
        <w:rPr>
          <w:color w:val="CF0A2C" w:themeColor="accent1"/>
          <w:sz w:val="28"/>
          <w:szCs w:val="28"/>
        </w:rPr>
        <w:t>Next Steps</w:t>
      </w:r>
    </w:p>
    <w:p w14:paraId="70810113" w14:textId="77777777" w:rsidR="007A5E60" w:rsidRDefault="0018011E" w:rsidP="00B9312B">
      <w:pPr>
        <w:numPr>
          <w:ilvl w:val="0"/>
          <w:numId w:val="25"/>
        </w:numPr>
        <w:spacing w:before="40" w:after="120"/>
        <w:ind w:left="714" w:hanging="357"/>
      </w:pPr>
      <w:r w:rsidRPr="007A5E60">
        <w:t>Individual feedback will not be provided for this grant opportunity.</w:t>
      </w:r>
    </w:p>
    <w:p w14:paraId="01C2E65D" w14:textId="49219D2F" w:rsidR="0032204D" w:rsidRPr="00A13098" w:rsidRDefault="00927EB7" w:rsidP="00B9312B">
      <w:pPr>
        <w:numPr>
          <w:ilvl w:val="0"/>
          <w:numId w:val="25"/>
        </w:numPr>
        <w:spacing w:before="40" w:after="120"/>
        <w:ind w:left="714" w:hanging="357"/>
        <w:rPr>
          <w:color w:val="auto"/>
        </w:rPr>
      </w:pPr>
      <w:r w:rsidRPr="007A5E60">
        <w:t>If you would like to know about</w:t>
      </w:r>
      <w:r w:rsidRPr="00A13098">
        <w:rPr>
          <w:rFonts w:asciiTheme="majorHAnsi" w:hAnsiTheme="majorHAnsi" w:cstheme="majorHAnsi"/>
          <w:color w:val="101010"/>
        </w:rPr>
        <w:t xml:space="preserve"> upcoming grants opportunities for funding, you can</w:t>
      </w:r>
      <w:r w:rsidR="00B9312B">
        <w:rPr>
          <w:rFonts w:asciiTheme="majorHAnsi" w:hAnsiTheme="majorHAnsi" w:cstheme="majorHAnsi"/>
          <w:color w:val="101010"/>
        </w:rPr>
        <w:t xml:space="preserve"> </w:t>
      </w:r>
      <w:hyperlink r:id="rId9" w:history="1">
        <w:r w:rsidRPr="00A13098">
          <w:rPr>
            <w:rStyle w:val="Hyperlink"/>
            <w:rFonts w:asciiTheme="majorHAnsi" w:hAnsiTheme="majorHAnsi" w:cstheme="majorHAnsi"/>
          </w:rPr>
          <w:t>register</w:t>
        </w:r>
      </w:hyperlink>
      <w:r w:rsidR="00B9312B">
        <w:rPr>
          <w:rStyle w:val="FootnoteReference"/>
        </w:rPr>
        <w:footnoteReference w:id="1"/>
      </w:r>
      <w:r w:rsidR="00B9312B">
        <w:t xml:space="preserve"> </w:t>
      </w:r>
      <w:r w:rsidRPr="00A13098">
        <w:rPr>
          <w:rFonts w:asciiTheme="majorHAnsi" w:hAnsiTheme="majorHAnsi" w:cstheme="majorHAnsi"/>
          <w:color w:val="101010"/>
        </w:rPr>
        <w:t>to receive email alerts with</w:t>
      </w:r>
      <w:r w:rsidR="00B9312B">
        <w:rPr>
          <w:rFonts w:asciiTheme="majorHAnsi" w:hAnsiTheme="majorHAnsi" w:cstheme="majorHAnsi"/>
          <w:color w:val="101010"/>
        </w:rPr>
        <w:t xml:space="preserve"> </w:t>
      </w:r>
      <w:hyperlink r:id="rId10" w:tgtFrame="_blank" w:history="1">
        <w:r w:rsidRPr="00A13098">
          <w:rPr>
            <w:rStyle w:val="Hyperlink"/>
            <w:rFonts w:asciiTheme="majorHAnsi" w:hAnsiTheme="majorHAnsi" w:cstheme="majorHAnsi"/>
          </w:rPr>
          <w:t>GrantConnect</w:t>
        </w:r>
      </w:hyperlink>
      <w:r w:rsidR="00B9312B">
        <w:rPr>
          <w:rStyle w:val="FootnoteReference"/>
        </w:rPr>
        <w:footnoteReference w:id="2"/>
      </w:r>
      <w:r w:rsidR="00B9312B">
        <w:rPr>
          <w:rFonts w:asciiTheme="majorHAnsi" w:hAnsiTheme="majorHAnsi" w:cstheme="majorHAnsi"/>
          <w:color w:val="101010"/>
        </w:rPr>
        <w:t xml:space="preserve"> </w:t>
      </w:r>
      <w:r w:rsidRPr="00A13098">
        <w:rPr>
          <w:rFonts w:asciiTheme="majorHAnsi" w:hAnsiTheme="majorHAnsi" w:cstheme="majorHAnsi"/>
          <w:color w:val="101010"/>
        </w:rPr>
        <w:t>the Australian Government’s grants information system</w:t>
      </w:r>
      <w:r w:rsidRPr="009E38F9">
        <w:rPr>
          <w:rFonts w:cstheme="minorHAnsi"/>
          <w:color w:val="101010"/>
        </w:rPr>
        <w:t>.</w:t>
      </w:r>
    </w:p>
    <w:sectPr w:rsidR="0032204D" w:rsidRPr="00A13098" w:rsidSect="00992D69">
      <w:headerReference w:type="even" r:id="rId11"/>
      <w:headerReference w:type="default" r:id="rId12"/>
      <w:footerReference w:type="even" r:id="rId13"/>
      <w:footerReference w:type="default" r:id="rId14"/>
      <w:headerReference w:type="first" r:id="rId15"/>
      <w:footerReference w:type="first" r:id="rId16"/>
      <w:pgSz w:w="11906" w:h="16838" w:code="9"/>
      <w:pgMar w:top="737" w:right="1134" w:bottom="1021" w:left="1134" w:header="284" w:footer="482"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16C55" w14:textId="77777777" w:rsidR="001738E4" w:rsidRDefault="001738E4" w:rsidP="00772718">
      <w:pPr>
        <w:spacing w:line="240" w:lineRule="auto"/>
      </w:pPr>
      <w:r>
        <w:separator/>
      </w:r>
    </w:p>
  </w:endnote>
  <w:endnote w:type="continuationSeparator" w:id="0">
    <w:p w14:paraId="6C9A5EAE" w14:textId="77777777" w:rsidR="001738E4" w:rsidRDefault="001738E4" w:rsidP="007727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NeueLT Std Lt">
    <w:altName w:val="Malgun Gothic"/>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95FE" w14:textId="55767B88" w:rsidR="00525DD1" w:rsidRDefault="00525DD1">
    <w:pPr>
      <w:pStyle w:val="Footer"/>
    </w:pPr>
    <w:r>
      <w:rPr>
        <w:noProof/>
      </w:rPr>
      <mc:AlternateContent>
        <mc:Choice Requires="wps">
          <w:drawing>
            <wp:anchor distT="0" distB="0" distL="114300" distR="114300" simplePos="0" relativeHeight="251677696" behindDoc="0" locked="1" layoutInCell="0" allowOverlap="1" wp14:anchorId="3D6DE214" wp14:editId="291C73C9">
              <wp:simplePos x="0" y="0"/>
              <wp:positionH relativeFrom="margin">
                <wp:align>center</wp:align>
              </wp:positionH>
              <wp:positionV relativeFrom="bottomMargin">
                <wp:align>center</wp:align>
              </wp:positionV>
              <wp:extent cx="875665" cy="275590"/>
              <wp:effectExtent l="0" t="0" r="0" b="0"/>
              <wp:wrapNone/>
              <wp:docPr id="1895600373" name="janusSEAL SC F_EvenPage"/>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C2E0BC" w14:textId="04408C97" w:rsidR="00525DD1" w:rsidRPr="00927EB7" w:rsidRDefault="00ED0EB1"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D6DE214" id="_x0000_t202" coordsize="21600,21600" o:spt="202" path="m,l,21600r21600,l21600,xe">
              <v:stroke joinstyle="miter"/>
              <v:path gradientshapeok="t" o:connecttype="rect"/>
            </v:shapetype>
            <v:shape id="janusSEAL SC F_EvenPage" o:spid="_x0000_s1028" type="#_x0000_t202" style="position:absolute;margin-left:0;margin-top:0;width:68.95pt;height:21.7pt;z-index:251677696;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" o:allowincell="f" filled="f" stroked="f" strokeweight=".5pt">
              <v:textbox style="mso-fit-shape-to-text:t">
                <w:txbxContent>
                  <w:p w14:paraId="06C2E0BC" w14:textId="04408C97" w:rsidR="00525DD1" w:rsidRPr="00927EB7" w:rsidRDefault="00ED0EB1" w:rsidP="006C2B54">
                    <w:pPr>
                      <w:jc w:val="center"/>
                      <w:rPr>
                        <w:rFonts w:ascii="Arial" w:hAnsi="Arial" w:cs="Arial"/>
                        <w:b/>
                        <w:color w:val="FF0000"/>
                        <w:sz w:val="28"/>
                      </w:rPr>
                    </w:pPr>
                    <w:r>
                      <w:rPr>
                        <w:rFonts w:ascii="Arial" w:hAnsi="Arial" w:cs="Arial"/>
                        <w:b/>
                        <w:color w:val="FF0000"/>
                        <w:sz w:val="28"/>
                      </w:rPr>
                      <w:t>OFFICIAL</w:t>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CDBEE" w14:textId="17E18C9E" w:rsidR="00A14495" w:rsidRDefault="00525DD1">
    <w:pPr>
      <w:pStyle w:val="Footer"/>
    </w:pPr>
    <w:r>
      <w:rPr>
        <w:noProof/>
      </w:rPr>
      <mc:AlternateContent>
        <mc:Choice Requires="wps">
          <w:drawing>
            <wp:anchor distT="0" distB="0" distL="114300" distR="114300" simplePos="0" relativeHeight="251675648" behindDoc="0" locked="1" layoutInCell="0" allowOverlap="1" wp14:anchorId="41439DF9" wp14:editId="0703226F">
              <wp:simplePos x="0" y="0"/>
              <wp:positionH relativeFrom="margin">
                <wp:align>center</wp:align>
              </wp:positionH>
              <wp:positionV relativeFrom="bottomMargin">
                <wp:align>center</wp:align>
              </wp:positionV>
              <wp:extent cx="875665" cy="275590"/>
              <wp:effectExtent l="0" t="0" r="0" b="0"/>
              <wp:wrapNone/>
              <wp:docPr id="788689329" name="janusSEAL SC Footer"/>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71D026" w14:textId="2E2C17A4" w:rsidR="00525DD1" w:rsidRPr="00927EB7" w:rsidRDefault="00ED0EB1"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1439DF9" id="_x0000_t202" coordsize="21600,21600" o:spt="202" path="m,l,21600r21600,l21600,xe">
              <v:stroke joinstyle="miter"/>
              <v:path gradientshapeok="t" o:connecttype="rect"/>
            </v:shapetype>
            <v:shape id="janusSEAL SC Footer" o:spid="_x0000_s1029" type="#_x0000_t202" style="position:absolute;margin-left:0;margin-top:0;width:68.95pt;height:21.7pt;z-index:251675648;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" o:allowincell="f" filled="f" stroked="f" strokeweight=".5pt">
              <v:textbox style="mso-fit-shape-to-text:t">
                <w:txbxContent>
                  <w:p w14:paraId="7B71D026" w14:textId="2E2C17A4" w:rsidR="00525DD1" w:rsidRPr="00927EB7" w:rsidRDefault="00ED0EB1" w:rsidP="006C2B54">
                    <w:pPr>
                      <w:jc w:val="center"/>
                      <w:rPr>
                        <w:rFonts w:ascii="Arial" w:hAnsi="Arial" w:cs="Arial"/>
                        <w:b/>
                        <w:color w:val="FF0000"/>
                        <w:sz w:val="28"/>
                      </w:rPr>
                    </w:pPr>
                    <w:r>
                      <w:rPr>
                        <w:rFonts w:ascii="Arial" w:hAnsi="Arial" w:cs="Arial"/>
                        <w:b/>
                        <w:color w:val="FF0000"/>
                        <w:sz w:val="28"/>
                      </w:rPr>
                      <w:t>OFFICIAL</w:t>
                    </w:r>
                  </w:p>
                </w:txbxContent>
              </v:textbox>
              <w10:wrap anchorx="margin" anchory="margin"/>
              <w10:anchorlock/>
            </v:shape>
          </w:pict>
        </mc:Fallback>
      </mc:AlternateContent>
    </w:r>
    <w:r w:rsidR="00E13525">
      <w:fldChar w:fldCharType="begin"/>
    </w:r>
    <w:r w:rsidR="00E13525">
      <w:instrText xml:space="preserve"> PAGE   \* MERGEFORMAT </w:instrText>
    </w:r>
    <w:r w:rsidR="00E13525">
      <w:fldChar w:fldCharType="separate"/>
    </w:r>
    <w:r w:rsidR="00C80477">
      <w:rPr>
        <w:noProof/>
      </w:rPr>
      <w:t>2</w:t>
    </w:r>
    <w:r w:rsidR="00E13525">
      <w:fldChar w:fldCharType="end"/>
    </w:r>
    <w:r w:rsidR="00E13525">
      <w:t xml:space="preserve">  </w:t>
    </w:r>
    <w:r w:rsidR="00D06EAD">
      <w:t xml:space="preserve">| </w:t>
    </w:r>
    <w:r w:rsidR="00E13525" w:rsidRPr="00A454BF">
      <w:t>Community Grants Hub</w:t>
    </w:r>
    <w:r w:rsidR="00E13525">
      <w:rPr>
        <w:noProof/>
        <w:lang w:eastAsia="en-AU"/>
      </w:rPr>
      <mc:AlternateContent>
        <mc:Choice Requires="wps">
          <w:drawing>
            <wp:anchor distT="0" distB="0" distL="114300" distR="114300" simplePos="0" relativeHeight="251666432" behindDoc="0" locked="1" layoutInCell="1" allowOverlap="1" wp14:anchorId="09480289" wp14:editId="1021E9AA">
              <wp:simplePos x="0" y="0"/>
              <wp:positionH relativeFrom="page">
                <wp:posOffset>719455</wp:posOffset>
              </wp:positionH>
              <wp:positionV relativeFrom="page">
                <wp:posOffset>10185400</wp:posOffset>
              </wp:positionV>
              <wp:extent cx="6119495" cy="0"/>
              <wp:effectExtent l="0" t="0" r="0" b="0"/>
              <wp:wrapNone/>
              <wp:docPr id="80" name="Straight Connector 80" descr="Line" title="Graphic Element"/>
              <wp:cNvGraphicFramePr/>
              <a:graphic xmlns:a="http://schemas.openxmlformats.org/drawingml/2006/main">
                <a:graphicData uri="http://schemas.microsoft.com/office/word/2010/wordprocessingShape">
                  <wps:wsp>
                    <wps:cNvCnPr/>
                    <wps:spPr>
                      <a:xfrm>
                        <a:off x="0" y="0"/>
                        <a:ext cx="61194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7DD3FB" id="Straight Connector 80" o:spid="_x0000_s1026" alt="Title: Graphic Element - Description: Line" style="position:absolute;z-index:2516664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65pt,802pt" to="538.5pt,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" strokecolor="black [3213]" strokeweight=".5pt">
              <w10:wrap anchorx="page" anchory="page"/>
              <w10:anchorlock/>
            </v:line>
          </w:pict>
        </mc:Fallback>
      </mc:AlternateContent>
    </w:r>
    <w:r w:rsidR="00F60E81">
      <w:tab/>
    </w:r>
    <w:r w:rsidR="004F32AB">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45BB" w14:textId="71E10F9B" w:rsidR="00D91B18" w:rsidRDefault="00525DD1">
    <w:pPr>
      <w:pStyle w:val="Footer"/>
    </w:pPr>
    <w:r>
      <w:rPr>
        <w:noProof/>
      </w:rPr>
      <mc:AlternateContent>
        <mc:Choice Requires="wps">
          <w:drawing>
            <wp:anchor distT="0" distB="0" distL="114300" distR="114300" simplePos="0" relativeHeight="251676672" behindDoc="0" locked="1" layoutInCell="0" allowOverlap="1" wp14:anchorId="425FBE7C" wp14:editId="4ACB3397">
              <wp:simplePos x="0" y="0"/>
              <wp:positionH relativeFrom="margin">
                <wp:align>center</wp:align>
              </wp:positionH>
              <wp:positionV relativeFrom="bottomMargin">
                <wp:align>center</wp:align>
              </wp:positionV>
              <wp:extent cx="875665" cy="275590"/>
              <wp:effectExtent l="0" t="0" r="0" b="0"/>
              <wp:wrapNone/>
              <wp:docPr id="1395929318" name="janusSEAL SC F_FirstPage"/>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F01430" w14:textId="7AA7F79F" w:rsidR="00525DD1" w:rsidRPr="00927EB7" w:rsidRDefault="00ED0EB1"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25FBE7C" id="_x0000_t202" coordsize="21600,21600" o:spt="202" path="m,l,21600r21600,l21600,xe">
              <v:stroke joinstyle="miter"/>
              <v:path gradientshapeok="t" o:connecttype="rect"/>
            </v:shapetype>
            <v:shape id="janusSEAL SC F_FirstPage" o:spid="_x0000_s1031" type="#_x0000_t202" style="position:absolute;margin-left:0;margin-top:0;width:68.95pt;height:21.7pt;z-index:251676672;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" o:allowincell="f" filled="f" stroked="f" strokeweight=".5pt">
              <v:textbox style="mso-fit-shape-to-text:t">
                <w:txbxContent>
                  <w:p w14:paraId="0DF01430" w14:textId="7AA7F79F" w:rsidR="00525DD1" w:rsidRPr="00927EB7" w:rsidRDefault="00ED0EB1" w:rsidP="006C2B54">
                    <w:pPr>
                      <w:jc w:val="center"/>
                      <w:rPr>
                        <w:rFonts w:ascii="Arial" w:hAnsi="Arial" w:cs="Arial"/>
                        <w:b/>
                        <w:color w:val="FF0000"/>
                        <w:sz w:val="28"/>
                      </w:rPr>
                    </w:pPr>
                    <w:r>
                      <w:rPr>
                        <w:rFonts w:ascii="Arial" w:hAnsi="Arial" w:cs="Arial"/>
                        <w:b/>
                        <w:color w:val="FF0000"/>
                        <w:sz w:val="28"/>
                      </w:rPr>
                      <w:t>OFFICIAL</w:t>
                    </w:r>
                  </w:p>
                </w:txbxContent>
              </v:textbox>
              <w10:wrap anchorx="margin" anchory="margin"/>
              <w10:anchorlock/>
            </v:shape>
          </w:pict>
        </mc:Fallback>
      </mc:AlternateContent>
    </w:r>
    <w:r w:rsidR="00D91B18">
      <w:fldChar w:fldCharType="begin"/>
    </w:r>
    <w:r w:rsidR="00D91B18">
      <w:instrText xml:space="preserve"> PAGE   \* MERGEFORMAT </w:instrText>
    </w:r>
    <w:r w:rsidR="00D91B18">
      <w:fldChar w:fldCharType="separate"/>
    </w:r>
    <w:r w:rsidR="00C80477">
      <w:rPr>
        <w:noProof/>
      </w:rPr>
      <w:t>1</w:t>
    </w:r>
    <w:r w:rsidR="00D91B18">
      <w:fldChar w:fldCharType="end"/>
    </w:r>
    <w:r w:rsidR="00D91B18">
      <w:t xml:space="preserve">  </w:t>
    </w:r>
    <w:r w:rsidR="00D06EAD">
      <w:t xml:space="preserve">| </w:t>
    </w:r>
    <w:r w:rsidR="00D91B18" w:rsidRPr="00A454BF">
      <w:t>Community Grants Hub</w:t>
    </w:r>
    <w:r w:rsidR="00FC1C24">
      <w:tab/>
    </w:r>
    <w:r w:rsidR="00FC1C2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930A3" w14:textId="77777777" w:rsidR="001738E4" w:rsidRDefault="001738E4" w:rsidP="00772718">
      <w:pPr>
        <w:spacing w:line="240" w:lineRule="auto"/>
      </w:pPr>
      <w:r>
        <w:separator/>
      </w:r>
    </w:p>
  </w:footnote>
  <w:footnote w:type="continuationSeparator" w:id="0">
    <w:p w14:paraId="7C081D38" w14:textId="77777777" w:rsidR="001738E4" w:rsidRDefault="001738E4" w:rsidP="00772718">
      <w:pPr>
        <w:spacing w:line="240" w:lineRule="auto"/>
      </w:pPr>
      <w:r>
        <w:continuationSeparator/>
      </w:r>
    </w:p>
  </w:footnote>
  <w:footnote w:id="1">
    <w:p w14:paraId="61D65404" w14:textId="61773CE5" w:rsidR="00B9312B" w:rsidRPr="00B9312B" w:rsidRDefault="00B9312B">
      <w:pPr>
        <w:pStyle w:val="FootnoteText"/>
        <w:rPr>
          <w:lang w:val="en-US"/>
        </w:rPr>
      </w:pPr>
      <w:r>
        <w:rPr>
          <w:rStyle w:val="FootnoteReference"/>
        </w:rPr>
        <w:footnoteRef/>
      </w:r>
      <w:r>
        <w:t xml:space="preserve"> </w:t>
      </w:r>
      <w:r w:rsidRPr="00B9312B">
        <w:t>https://www.grants.gov.au/RegisteredUser/Register</w:t>
      </w:r>
    </w:p>
  </w:footnote>
  <w:footnote w:id="2">
    <w:p w14:paraId="2997EB71" w14:textId="38EDFBEB" w:rsidR="00B9312B" w:rsidRPr="00B9312B" w:rsidRDefault="00B9312B">
      <w:pPr>
        <w:pStyle w:val="FootnoteText"/>
        <w:rPr>
          <w:lang w:val="en-US"/>
        </w:rPr>
      </w:pPr>
      <w:r>
        <w:rPr>
          <w:rStyle w:val="FootnoteReference"/>
        </w:rPr>
        <w:footnoteRef/>
      </w:r>
      <w:r>
        <w:t xml:space="preserve"> </w:t>
      </w:r>
      <w:r w:rsidRPr="00B9312B">
        <w:t>https://www.grants.gov.au/RegisteredUser/Login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0891" w14:textId="04826FA8" w:rsidR="00525DD1" w:rsidRDefault="00525DD1">
    <w:pPr>
      <w:pStyle w:val="Header"/>
    </w:pPr>
    <w:r>
      <w:rPr>
        <w:noProof/>
      </w:rPr>
      <mc:AlternateContent>
        <mc:Choice Requires="wps">
          <w:drawing>
            <wp:anchor distT="0" distB="0" distL="114300" distR="114300" simplePos="0" relativeHeight="251674624" behindDoc="0" locked="1" layoutInCell="0" allowOverlap="1" wp14:anchorId="1B0220C7" wp14:editId="35F72247">
              <wp:simplePos x="0" y="0"/>
              <wp:positionH relativeFrom="margin">
                <wp:align>center</wp:align>
              </wp:positionH>
              <wp:positionV relativeFrom="topMargin">
                <wp:align>center</wp:align>
              </wp:positionV>
              <wp:extent cx="875665" cy="275590"/>
              <wp:effectExtent l="0" t="0" r="0" b="0"/>
              <wp:wrapNone/>
              <wp:docPr id="1773074128" name="janusSEAL SC H_EvenPage"/>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157A72" w14:textId="2618DAF2" w:rsidR="00525DD1" w:rsidRPr="00927EB7" w:rsidRDefault="00ED0EB1"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B0220C7" id="_x0000_t202" coordsize="21600,21600" o:spt="202" path="m,l,21600r21600,l21600,xe">
              <v:stroke joinstyle="miter"/>
              <v:path gradientshapeok="t" o:connecttype="rect"/>
            </v:shapetype>
            <v:shape id="janusSEAL SC H_EvenPage" o:spid="_x0000_s1026" type="#_x0000_t202" style="position:absolute;margin-left:0;margin-top:0;width:68.95pt;height:21.7pt;z-index:25167462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" o:allowincell="f" filled="f" stroked="f" strokeweight=".5pt">
              <v:textbox style="mso-fit-shape-to-text:t">
                <w:txbxContent>
                  <w:p w14:paraId="69157A72" w14:textId="2618DAF2" w:rsidR="00525DD1" w:rsidRPr="00927EB7" w:rsidRDefault="00ED0EB1" w:rsidP="006C2B54">
                    <w:pPr>
                      <w:jc w:val="center"/>
                      <w:rPr>
                        <w:rFonts w:ascii="Arial" w:hAnsi="Arial" w:cs="Arial"/>
                        <w:b/>
                        <w:color w:val="FF0000"/>
                        <w:sz w:val="28"/>
                      </w:rPr>
                    </w:pPr>
                    <w:r>
                      <w:rPr>
                        <w:rFonts w:ascii="Arial" w:hAnsi="Arial" w:cs="Arial"/>
                        <w:b/>
                        <w:color w:val="FF0000"/>
                        <w:sz w:val="28"/>
                      </w:rPr>
                      <w:t>OFFICIAL</w:t>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D57E7" w14:textId="27CFA25A" w:rsidR="00A14495" w:rsidRDefault="00525DD1">
    <w:pPr>
      <w:pStyle w:val="Header"/>
    </w:pPr>
    <w:r>
      <w:rPr>
        <w:noProof/>
        <w:lang w:eastAsia="en-AU"/>
      </w:rPr>
      <mc:AlternateContent>
        <mc:Choice Requires="wps">
          <w:drawing>
            <wp:anchor distT="0" distB="0" distL="114300" distR="114300" simplePos="0" relativeHeight="251672576" behindDoc="0" locked="1" layoutInCell="0" allowOverlap="1" wp14:anchorId="4BDA6E9C" wp14:editId="1BBE359B">
              <wp:simplePos x="0" y="0"/>
              <wp:positionH relativeFrom="margin">
                <wp:align>center</wp:align>
              </wp:positionH>
              <wp:positionV relativeFrom="page">
                <wp:posOffset>-635</wp:posOffset>
              </wp:positionV>
              <wp:extent cx="875665" cy="275590"/>
              <wp:effectExtent l="0" t="0" r="0" b="0"/>
              <wp:wrapSquare wrapText="bothSides"/>
              <wp:docPr id="1939859270" name="janusSEAL SC Header"/>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wps:spPr>
                    <wps:txbx>
                      <w:txbxContent>
                        <w:p w14:paraId="4FF869CA" w14:textId="7DD4B10E" w:rsidR="00525DD1" w:rsidRPr="00927EB7" w:rsidRDefault="00ED0EB1"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BDA6E9C" id="_x0000_t202" coordsize="21600,21600" o:spt="202" path="m,l,21600r21600,l21600,xe">
              <v:stroke joinstyle="miter"/>
              <v:path gradientshapeok="t" o:connecttype="rect"/>
            </v:shapetype>
            <v:shape id="janusSEAL SC Header" o:spid="_x0000_s1027" type="#_x0000_t202" style="position:absolute;margin-left:0;margin-top:-.05pt;width:68.95pt;height:21.7pt;z-index:251672576;visibility:visible;mso-wrap-style:non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" o:allowincell="f" filled="f" stroked="f" strokeweight=".5pt">
              <v:textbox style="mso-fit-shape-to-text:t">
                <w:txbxContent>
                  <w:p w14:paraId="4FF869CA" w14:textId="7DD4B10E" w:rsidR="00525DD1" w:rsidRPr="00927EB7" w:rsidRDefault="00ED0EB1" w:rsidP="006C2B54">
                    <w:pPr>
                      <w:jc w:val="center"/>
                      <w:rPr>
                        <w:rFonts w:ascii="Arial" w:hAnsi="Arial" w:cs="Arial"/>
                        <w:b/>
                        <w:color w:val="FF0000"/>
                        <w:sz w:val="28"/>
                      </w:rPr>
                    </w:pPr>
                    <w:r>
                      <w:rPr>
                        <w:rFonts w:ascii="Arial" w:hAnsi="Arial" w:cs="Arial"/>
                        <w:b/>
                        <w:color w:val="FF0000"/>
                        <w:sz w:val="28"/>
                      </w:rPr>
                      <w:t>OFFICIAL</w:t>
                    </w:r>
                  </w:p>
                </w:txbxContent>
              </v:textbox>
              <w10:wrap type="square"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E419C" w14:textId="61386A5A" w:rsidR="00D91B18" w:rsidRPr="00886F88" w:rsidRDefault="00927EB7" w:rsidP="00992D69">
    <w:pPr>
      <w:pStyle w:val="Header"/>
      <w:pBdr>
        <w:bottom w:val="single" w:sz="4" w:space="9" w:color="auto"/>
      </w:pBdr>
      <w:spacing w:after="240"/>
      <w:rPr>
        <w:color w:val="C00000"/>
        <w:sz w:val="36"/>
        <w:szCs w:val="36"/>
      </w:rPr>
    </w:pPr>
    <w:r>
      <w:rPr>
        <w:noProof/>
        <w:color w:val="C00000"/>
        <w:sz w:val="36"/>
        <w:szCs w:val="36"/>
        <w:lang w:eastAsia="en-AU"/>
      </w:rPr>
      <mc:AlternateContent>
        <mc:Choice Requires="wps">
          <w:drawing>
            <wp:anchor distT="0" distB="0" distL="114300" distR="114300" simplePos="0" relativeHeight="251678720" behindDoc="0" locked="1" layoutInCell="0" allowOverlap="1" wp14:anchorId="25AE7BFE" wp14:editId="7695CA89">
              <wp:simplePos x="0" y="0"/>
              <wp:positionH relativeFrom="margin">
                <wp:align>center</wp:align>
              </wp:positionH>
              <wp:positionV relativeFrom="topMargin">
                <wp:align>center</wp:align>
              </wp:positionV>
              <wp:extent cx="1009015" cy="302260"/>
              <wp:effectExtent l="0" t="0" r="0" b="2540"/>
              <wp:wrapNone/>
              <wp:docPr id="1207958857" name="janusSEAL SC H_FirstPage"/>
              <wp:cNvGraphicFramePr/>
              <a:graphic xmlns:a="http://schemas.openxmlformats.org/drawingml/2006/main">
                <a:graphicData uri="http://schemas.microsoft.com/office/word/2010/wordprocessingShape">
                  <wps:wsp>
                    <wps:cNvSpPr txBox="1"/>
                    <wps:spPr>
                      <a:xfrm>
                        <a:off x="0" y="0"/>
                        <a:ext cx="1009015" cy="30226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BD2C94" w14:textId="0BBFDB9F" w:rsidR="00927EB7" w:rsidRPr="00927EB7" w:rsidRDefault="00ED0EB1" w:rsidP="00927EB7">
                          <w:pPr>
                            <w:jc w:val="center"/>
                            <w:rPr>
                              <w:b/>
                              <w:color w:val="FF0000"/>
                              <w:sz w:val="28"/>
                            </w:rPr>
                          </w:pPr>
                          <w:r>
                            <w:rPr>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5AE7BFE" id="_x0000_t202" coordsize="21600,21600" o:spt="202" path="m,l,21600r21600,l21600,xe">
              <v:stroke joinstyle="miter"/>
              <v:path gradientshapeok="t" o:connecttype="rect"/>
            </v:shapetype>
            <v:shape id="janusSEAL SC H_FirstPage" o:spid="_x0000_s1030" type="#_x0000_t202" style="position:absolute;margin-left:0;margin-top:0;width:79.45pt;height:23.8pt;z-index:251678720;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" o:allowincell="f" filled="f" stroked="f" strokeweight=".5pt">
              <v:textbox style="mso-fit-shape-to-text:t">
                <w:txbxContent>
                  <w:p w14:paraId="66BD2C94" w14:textId="0BBFDB9F" w:rsidR="00927EB7" w:rsidRPr="00927EB7" w:rsidRDefault="00ED0EB1" w:rsidP="00927EB7">
                    <w:pPr>
                      <w:jc w:val="center"/>
                      <w:rPr>
                        <w:b/>
                        <w:color w:val="FF0000"/>
                        <w:sz w:val="28"/>
                      </w:rPr>
                    </w:pPr>
                    <w:r>
                      <w:rPr>
                        <w:b/>
                        <w:color w:val="FF0000"/>
                        <w:sz w:val="28"/>
                      </w:rPr>
                      <w:t>OFFICIAL</w:t>
                    </w:r>
                  </w:p>
                </w:txbxContent>
              </v:textbox>
              <w10:wrap anchorx="margin" anchory="margin"/>
              <w10:anchorlock/>
            </v:shape>
          </w:pict>
        </mc:Fallback>
      </mc:AlternateContent>
    </w:r>
    <w:r w:rsidR="00992D69" w:rsidRPr="00886F88">
      <w:rPr>
        <w:noProof/>
        <w:color w:val="C00000"/>
        <w:sz w:val="36"/>
        <w:szCs w:val="36"/>
        <w:lang w:eastAsia="en-AU"/>
      </w:rPr>
      <w:drawing>
        <wp:anchor distT="0" distB="0" distL="114300" distR="114300" simplePos="0" relativeHeight="251671552" behindDoc="0" locked="0" layoutInCell="1" allowOverlap="1" wp14:anchorId="350B6741" wp14:editId="22062AB9">
          <wp:simplePos x="0" y="0"/>
          <wp:positionH relativeFrom="margin">
            <wp:posOffset>0</wp:posOffset>
          </wp:positionH>
          <wp:positionV relativeFrom="paragraph">
            <wp:posOffset>-145415</wp:posOffset>
          </wp:positionV>
          <wp:extent cx="6120130" cy="781050"/>
          <wp:effectExtent l="0" t="0" r="0" b="0"/>
          <wp:wrapThrough wrapText="bothSides">
            <wp:wrapPolygon edited="0">
              <wp:start x="0" y="0"/>
              <wp:lineTo x="0" y="21073"/>
              <wp:lineTo x="21515" y="21073"/>
              <wp:lineTo x="21515" y="0"/>
              <wp:lineTo x="0" y="0"/>
            </wp:wrapPolygon>
          </wp:wrapThrough>
          <wp:docPr id="882033394" name="Picture 1" descr="Australian Government and Community Grants Hub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033394" name="Picture 1" descr="Australian Government and Community Grants Hub logos"/>
                  <pic:cNvPicPr/>
                </pic:nvPicPr>
                <pic:blipFill>
                  <a:blip r:embed="rId1"/>
                  <a:stretch>
                    <a:fillRect/>
                  </a:stretch>
                </pic:blipFill>
                <pic:spPr>
                  <a:xfrm>
                    <a:off x="0" y="0"/>
                    <a:ext cx="6120130" cy="781050"/>
                  </a:xfrm>
                  <a:prstGeom prst="rect">
                    <a:avLst/>
                  </a:prstGeom>
                </pic:spPr>
              </pic:pic>
            </a:graphicData>
          </a:graphic>
          <wp14:sizeRelV relativeFrom="margin">
            <wp14:pctHeight>0</wp14:pctHeight>
          </wp14:sizeRelV>
        </wp:anchor>
      </w:drawing>
    </w:r>
    <w:r w:rsidR="00D91B18" w:rsidRPr="00886F88">
      <w:rPr>
        <w:noProof/>
        <w:color w:val="C00000"/>
        <w:sz w:val="36"/>
        <w:szCs w:val="36"/>
        <w:lang w:eastAsia="en-AU"/>
      </w:rPr>
      <mc:AlternateContent>
        <mc:Choice Requires="wps">
          <w:drawing>
            <wp:anchor distT="0" distB="0" distL="114300" distR="114300" simplePos="0" relativeHeight="251670528" behindDoc="0" locked="1" layoutInCell="1" allowOverlap="1" wp14:anchorId="75D2B3A0" wp14:editId="17CBB273">
              <wp:simplePos x="0" y="0"/>
              <wp:positionH relativeFrom="page">
                <wp:posOffset>719455</wp:posOffset>
              </wp:positionH>
              <wp:positionV relativeFrom="page">
                <wp:posOffset>10204450</wp:posOffset>
              </wp:positionV>
              <wp:extent cx="6119495" cy="0"/>
              <wp:effectExtent l="0" t="0" r="0" b="0"/>
              <wp:wrapNone/>
              <wp:docPr id="2" name="Straight Connector 2" descr="Line" title="Graphic Element"/>
              <wp:cNvGraphicFramePr/>
              <a:graphic xmlns:a="http://schemas.openxmlformats.org/drawingml/2006/main">
                <a:graphicData uri="http://schemas.microsoft.com/office/word/2010/wordprocessingShape">
                  <wps:wsp>
                    <wps:cNvCnPr/>
                    <wps:spPr>
                      <a:xfrm>
                        <a:off x="0" y="0"/>
                        <a:ext cx="61194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0ED475" id="Straight Connector 2" o:spid="_x0000_s1026" alt="Title: Graphic Element - Description: Line" style="position:absolute;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65pt,803.5pt" to="538.5pt,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" strokecolor="black [3213]" strokeweight=".5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918"/>
    <w:multiLevelType w:val="multilevel"/>
    <w:tmpl w:val="E6667D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150AA"/>
    <w:multiLevelType w:val="multilevel"/>
    <w:tmpl w:val="A8428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1028B"/>
    <w:multiLevelType w:val="hybridMultilevel"/>
    <w:tmpl w:val="644AD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D018D2"/>
    <w:multiLevelType w:val="multilevel"/>
    <w:tmpl w:val="26ECB2EE"/>
    <w:lvl w:ilvl="0">
      <w:start w:val="1"/>
      <w:numFmt w:val="bullet"/>
      <w:lvlText w:val=""/>
      <w:lvlJc w:val="left"/>
      <w:pPr>
        <w:tabs>
          <w:tab w:val="num" w:pos="720"/>
        </w:tabs>
        <w:ind w:left="720" w:hanging="360"/>
      </w:pPr>
      <w:rPr>
        <w:rFonts w:ascii="Wingdings" w:hAnsi="Wingdings" w:hint="default"/>
        <w:color w:val="2E4E9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462C9"/>
    <w:multiLevelType w:val="hybridMultilevel"/>
    <w:tmpl w:val="06FC5DCC"/>
    <w:lvl w:ilvl="0" w:tplc="11C27E7C">
      <w:start w:val="1"/>
      <w:numFmt w:val="bullet"/>
      <w:pStyle w:val="ListParagraph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BD12E7"/>
    <w:multiLevelType w:val="multilevel"/>
    <w:tmpl w:val="2BD2A5E2"/>
    <w:lvl w:ilvl="0">
      <w:start w:val="1"/>
      <w:numFmt w:val="bullet"/>
      <w:pStyle w:val="ListBullet"/>
      <w:lvlText w:val=""/>
      <w:lvlJc w:val="left"/>
      <w:pPr>
        <w:ind w:left="360" w:hanging="360"/>
      </w:pPr>
      <w:rPr>
        <w:rFonts w:ascii="Wingdings" w:hAnsi="Wingdings" w:hint="default"/>
        <w:color w:val="264F90"/>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217741F"/>
    <w:multiLevelType w:val="multilevel"/>
    <w:tmpl w:val="CC5EEFC0"/>
    <w:styleLink w:val="Numbers"/>
    <w:lvl w:ilvl="0">
      <w:start w:val="1"/>
      <w:numFmt w:val="decimal"/>
      <w:pStyle w:val="Numbers1"/>
      <w:lvlText w:val="%1."/>
      <w:lvlJc w:val="left"/>
      <w:pPr>
        <w:ind w:left="454" w:hanging="454"/>
      </w:pPr>
      <w:rPr>
        <w:rFonts w:hint="default"/>
      </w:rPr>
    </w:lvl>
    <w:lvl w:ilvl="1">
      <w:start w:val="1"/>
      <w:numFmt w:val="decimal"/>
      <w:pStyle w:val="Numbers2"/>
      <w:lvlText w:val="%1.%2"/>
      <w:lvlJc w:val="left"/>
      <w:pPr>
        <w:ind w:left="567" w:hanging="567"/>
      </w:pPr>
      <w:rPr>
        <w:rFonts w:hint="default"/>
      </w:rPr>
    </w:lvl>
    <w:lvl w:ilvl="2">
      <w:start w:val="1"/>
      <w:numFmt w:val="lowerLetter"/>
      <w:pStyle w:val="Numbers3"/>
      <w:lvlText w:val="(%3)"/>
      <w:lvlJc w:val="left"/>
      <w:pPr>
        <w:ind w:left="907" w:hanging="34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24C95F4A"/>
    <w:multiLevelType w:val="hybridMultilevel"/>
    <w:tmpl w:val="EAC40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7233CD"/>
    <w:multiLevelType w:val="hybridMultilevel"/>
    <w:tmpl w:val="D8387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3D6BA2"/>
    <w:multiLevelType w:val="hybridMultilevel"/>
    <w:tmpl w:val="C6D8E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EF2628"/>
    <w:multiLevelType w:val="hybridMultilevel"/>
    <w:tmpl w:val="1FBA7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617917"/>
    <w:multiLevelType w:val="hybridMultilevel"/>
    <w:tmpl w:val="B180F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CC676E"/>
    <w:multiLevelType w:val="multilevel"/>
    <w:tmpl w:val="4F1E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FF256F"/>
    <w:multiLevelType w:val="hybridMultilevel"/>
    <w:tmpl w:val="3208A7B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896174A"/>
    <w:multiLevelType w:val="multilevel"/>
    <w:tmpl w:val="2818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6456CC"/>
    <w:multiLevelType w:val="multilevel"/>
    <w:tmpl w:val="5224824E"/>
    <w:styleLink w:val="SectionNumbers"/>
    <w:lvl w:ilvl="0">
      <w:start w:val="1"/>
      <w:numFmt w:val="decimal"/>
      <w:pStyle w:val="PageHeading"/>
      <w:lvlText w:val="Section %1"/>
      <w:lvlJc w:val="left"/>
      <w:pPr>
        <w:tabs>
          <w:tab w:val="num" w:pos="3969"/>
        </w:tabs>
        <w:ind w:left="0" w:firstLine="0"/>
      </w:pPr>
      <w:rPr>
        <w:rFonts w:ascii="Georgia" w:hAnsi="Georgia" w:hint="default"/>
        <w:color w:val="CF0A2C" w:themeColor="accent1"/>
        <w:sz w:val="88"/>
      </w:rPr>
    </w:lvl>
    <w:lvl w:ilvl="1">
      <w:start w:val="1"/>
      <w:numFmt w:val="none"/>
      <w:lvlText w:val=""/>
      <w:lvlJc w:val="left"/>
      <w:pPr>
        <w:ind w:left="2835" w:hanging="2835"/>
      </w:pPr>
      <w:rPr>
        <w:rFonts w:hint="default"/>
      </w:rPr>
    </w:lvl>
    <w:lvl w:ilvl="2">
      <w:start w:val="1"/>
      <w:numFmt w:val="none"/>
      <w:lvlText w:val=""/>
      <w:lvlJc w:val="left"/>
      <w:pPr>
        <w:ind w:left="2835" w:hanging="2835"/>
      </w:pPr>
      <w:rPr>
        <w:rFonts w:hint="default"/>
      </w:rPr>
    </w:lvl>
    <w:lvl w:ilvl="3">
      <w:start w:val="1"/>
      <w:numFmt w:val="none"/>
      <w:lvlText w:val=""/>
      <w:lvlJc w:val="left"/>
      <w:pPr>
        <w:ind w:left="2835" w:hanging="2835"/>
      </w:pPr>
      <w:rPr>
        <w:rFonts w:hint="default"/>
      </w:rPr>
    </w:lvl>
    <w:lvl w:ilvl="4">
      <w:start w:val="1"/>
      <w:numFmt w:val="none"/>
      <w:lvlText w:val=""/>
      <w:lvlJc w:val="left"/>
      <w:pPr>
        <w:ind w:left="2835" w:hanging="2835"/>
      </w:pPr>
      <w:rPr>
        <w:rFonts w:hint="default"/>
      </w:rPr>
    </w:lvl>
    <w:lvl w:ilvl="5">
      <w:start w:val="1"/>
      <w:numFmt w:val="none"/>
      <w:lvlText w:val=""/>
      <w:lvlJc w:val="left"/>
      <w:pPr>
        <w:ind w:left="2835" w:hanging="2835"/>
      </w:pPr>
      <w:rPr>
        <w:rFonts w:hint="default"/>
      </w:rPr>
    </w:lvl>
    <w:lvl w:ilvl="6">
      <w:start w:val="1"/>
      <w:numFmt w:val="none"/>
      <w:lvlText w:val=""/>
      <w:lvlJc w:val="left"/>
      <w:pPr>
        <w:ind w:left="2835" w:hanging="2835"/>
      </w:pPr>
      <w:rPr>
        <w:rFonts w:hint="default"/>
      </w:rPr>
    </w:lvl>
    <w:lvl w:ilvl="7">
      <w:start w:val="1"/>
      <w:numFmt w:val="none"/>
      <w:lvlText w:val=""/>
      <w:lvlJc w:val="left"/>
      <w:pPr>
        <w:ind w:left="2835" w:hanging="2835"/>
      </w:pPr>
      <w:rPr>
        <w:rFonts w:hint="default"/>
      </w:rPr>
    </w:lvl>
    <w:lvl w:ilvl="8">
      <w:start w:val="1"/>
      <w:numFmt w:val="none"/>
      <w:lvlText w:val=""/>
      <w:lvlJc w:val="left"/>
      <w:pPr>
        <w:ind w:left="2835" w:hanging="2835"/>
      </w:pPr>
      <w:rPr>
        <w:rFonts w:hint="default"/>
      </w:rPr>
    </w:lvl>
  </w:abstractNum>
  <w:abstractNum w:abstractNumId="16" w15:restartNumberingAfterBreak="0">
    <w:nsid w:val="423E0EE6"/>
    <w:multiLevelType w:val="multilevel"/>
    <w:tmpl w:val="073E155E"/>
    <w:lvl w:ilvl="0">
      <w:start w:val="1"/>
      <w:numFmt w:val="decimal"/>
      <w:pStyle w:val="TableNumbers1"/>
      <w:lvlText w:val="%1."/>
      <w:lvlJc w:val="left"/>
      <w:pPr>
        <w:ind w:left="0" w:firstLine="0"/>
      </w:pPr>
      <w:rPr>
        <w:rFonts w:hint="default"/>
      </w:rPr>
    </w:lvl>
    <w:lvl w:ilvl="1">
      <w:start w:val="1"/>
      <w:numFmt w:val="lowerLetter"/>
      <w:pStyle w:val="TableNumbers2"/>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7" w15:restartNumberingAfterBreak="0">
    <w:nsid w:val="50923C60"/>
    <w:multiLevelType w:val="hybridMultilevel"/>
    <w:tmpl w:val="B93A8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B100A9"/>
    <w:multiLevelType w:val="hybridMultilevel"/>
    <w:tmpl w:val="E8128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C654E4E"/>
    <w:multiLevelType w:val="hybridMultilevel"/>
    <w:tmpl w:val="8916A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8C119E"/>
    <w:multiLevelType w:val="hybridMultilevel"/>
    <w:tmpl w:val="42120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C95D9F"/>
    <w:multiLevelType w:val="multilevel"/>
    <w:tmpl w:val="EA64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5A13A4"/>
    <w:multiLevelType w:val="multilevel"/>
    <w:tmpl w:val="6810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666154"/>
    <w:multiLevelType w:val="hybridMultilevel"/>
    <w:tmpl w:val="2410D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5940D5"/>
    <w:multiLevelType w:val="multilevel"/>
    <w:tmpl w:val="702E1CCE"/>
    <w:styleLink w:val="Bullets"/>
    <w:lvl w:ilvl="0">
      <w:start w:val="1"/>
      <w:numFmt w:val="bullet"/>
      <w:pStyle w:val="Bullets1"/>
      <w:lvlText w:val=""/>
      <w:lvlJc w:val="left"/>
      <w:pPr>
        <w:ind w:left="680" w:hanging="226"/>
      </w:pPr>
      <w:rPr>
        <w:rFonts w:ascii="Symbol" w:hAnsi="Symbol" w:hint="default"/>
        <w:color w:val="000000" w:themeColor="text1"/>
      </w:rPr>
    </w:lvl>
    <w:lvl w:ilvl="1">
      <w:start w:val="1"/>
      <w:numFmt w:val="bullet"/>
      <w:pStyle w:val="Bullets2"/>
      <w:lvlText w:val="–"/>
      <w:lvlJc w:val="left"/>
      <w:pPr>
        <w:ind w:left="907" w:hanging="227"/>
      </w:pPr>
      <w:rPr>
        <w:rFonts w:ascii="HelveticaNeueLT Std Lt" w:hAnsi="HelveticaNeueLT Std Lt" w:hint="default"/>
        <w:color w:val="000000" w:themeColor="text1"/>
      </w:rPr>
    </w:lvl>
    <w:lvl w:ilvl="2">
      <w:start w:val="1"/>
      <w:numFmt w:val="bullet"/>
      <w:lvlText w:val=""/>
      <w:lvlJc w:val="left"/>
      <w:pPr>
        <w:ind w:left="1134" w:hanging="227"/>
      </w:pPr>
      <w:rPr>
        <w:rFonts w:ascii="Symbol" w:hAnsi="Symbol" w:hint="default"/>
        <w:color w:val="000000" w:themeColor="text1"/>
      </w:rPr>
    </w:lvl>
    <w:lvl w:ilvl="3">
      <w:start w:val="1"/>
      <w:numFmt w:val="bullet"/>
      <w:lvlText w:val="–"/>
      <w:lvlJc w:val="left"/>
      <w:pPr>
        <w:ind w:left="1927" w:hanging="340"/>
      </w:pPr>
      <w:rPr>
        <w:rFonts w:ascii="HelveticaNeueLT Std Lt" w:hAnsi="HelveticaNeueLT Std Lt" w:hint="default"/>
        <w:color w:val="000000" w:themeColor="text1"/>
      </w:rPr>
    </w:lvl>
    <w:lvl w:ilvl="4">
      <w:start w:val="1"/>
      <w:numFmt w:val="bullet"/>
      <w:lvlText w:val=""/>
      <w:lvlJc w:val="left"/>
      <w:pPr>
        <w:ind w:left="2267" w:hanging="340"/>
      </w:pPr>
      <w:rPr>
        <w:rFonts w:ascii="Symbol" w:hAnsi="Symbol" w:hint="default"/>
        <w:color w:val="000000" w:themeColor="text1"/>
      </w:rPr>
    </w:lvl>
    <w:lvl w:ilvl="5">
      <w:start w:val="1"/>
      <w:numFmt w:val="bullet"/>
      <w:lvlText w:val="–"/>
      <w:lvlJc w:val="left"/>
      <w:pPr>
        <w:ind w:left="2607" w:hanging="340"/>
      </w:pPr>
      <w:rPr>
        <w:rFonts w:ascii="HelveticaNeueLT Std Lt" w:hAnsi="HelveticaNeueLT Std Lt" w:hint="default"/>
        <w:color w:val="000000" w:themeColor="text1"/>
      </w:rPr>
    </w:lvl>
    <w:lvl w:ilvl="6">
      <w:start w:val="1"/>
      <w:numFmt w:val="bullet"/>
      <w:pStyle w:val="TableBullets1"/>
      <w:lvlText w:val=""/>
      <w:lvlJc w:val="left"/>
      <w:pPr>
        <w:ind w:left="340" w:hanging="227"/>
      </w:pPr>
      <w:rPr>
        <w:rFonts w:ascii="Symbol" w:hAnsi="Symbol" w:hint="default"/>
        <w:color w:val="000000" w:themeColor="text1"/>
      </w:rPr>
    </w:lvl>
    <w:lvl w:ilvl="7">
      <w:start w:val="1"/>
      <w:numFmt w:val="bullet"/>
      <w:pStyle w:val="TableBullets2"/>
      <w:lvlText w:val="–"/>
      <w:lvlJc w:val="left"/>
      <w:pPr>
        <w:ind w:left="567" w:hanging="227"/>
      </w:pPr>
      <w:rPr>
        <w:rFonts w:ascii="HelveticaNeueLT Std Lt" w:hAnsi="HelveticaNeueLT Std Lt" w:hint="default"/>
        <w:color w:val="000000" w:themeColor="text1"/>
      </w:rPr>
    </w:lvl>
    <w:lvl w:ilvl="8">
      <w:start w:val="1"/>
      <w:numFmt w:val="bullet"/>
      <w:lvlText w:val=""/>
      <w:lvlJc w:val="left"/>
      <w:pPr>
        <w:ind w:left="794" w:hanging="227"/>
      </w:pPr>
      <w:rPr>
        <w:rFonts w:ascii="Symbol" w:hAnsi="Symbol" w:hint="default"/>
        <w:color w:val="000000" w:themeColor="text1"/>
      </w:rPr>
    </w:lvl>
  </w:abstractNum>
  <w:num w:numId="1" w16cid:durableId="701394891">
    <w:abstractNumId w:val="24"/>
  </w:num>
  <w:num w:numId="2" w16cid:durableId="222526132">
    <w:abstractNumId w:val="6"/>
  </w:num>
  <w:num w:numId="3" w16cid:durableId="588471040">
    <w:abstractNumId w:val="16"/>
  </w:num>
  <w:num w:numId="4" w16cid:durableId="1977449873">
    <w:abstractNumId w:val="15"/>
  </w:num>
  <w:num w:numId="5" w16cid:durableId="1194541742">
    <w:abstractNumId w:val="4"/>
  </w:num>
  <w:num w:numId="6" w16cid:durableId="2055152587">
    <w:abstractNumId w:val="5"/>
  </w:num>
  <w:num w:numId="7" w16cid:durableId="1106847171">
    <w:abstractNumId w:val="18"/>
  </w:num>
  <w:num w:numId="8" w16cid:durableId="2005208359">
    <w:abstractNumId w:val="22"/>
  </w:num>
  <w:num w:numId="9" w16cid:durableId="1926497864">
    <w:abstractNumId w:val="1"/>
  </w:num>
  <w:num w:numId="10" w16cid:durableId="895774233">
    <w:abstractNumId w:val="14"/>
  </w:num>
  <w:num w:numId="11" w16cid:durableId="196935957">
    <w:abstractNumId w:val="11"/>
  </w:num>
  <w:num w:numId="12" w16cid:durableId="1724670758">
    <w:abstractNumId w:val="0"/>
  </w:num>
  <w:num w:numId="13" w16cid:durableId="1080979596">
    <w:abstractNumId w:val="20"/>
  </w:num>
  <w:num w:numId="14" w16cid:durableId="1751924156">
    <w:abstractNumId w:val="8"/>
  </w:num>
  <w:num w:numId="15" w16cid:durableId="701635022">
    <w:abstractNumId w:val="10"/>
  </w:num>
  <w:num w:numId="16" w16cid:durableId="1279752654">
    <w:abstractNumId w:val="7"/>
  </w:num>
  <w:num w:numId="17" w16cid:durableId="402139554">
    <w:abstractNumId w:val="19"/>
  </w:num>
  <w:num w:numId="18" w16cid:durableId="2069068423">
    <w:abstractNumId w:val="23"/>
  </w:num>
  <w:num w:numId="19" w16cid:durableId="1087577774">
    <w:abstractNumId w:val="9"/>
  </w:num>
  <w:num w:numId="20" w16cid:durableId="1932466626">
    <w:abstractNumId w:val="17"/>
  </w:num>
  <w:num w:numId="21" w16cid:durableId="1299722493">
    <w:abstractNumId w:val="13"/>
  </w:num>
  <w:num w:numId="22" w16cid:durableId="1840346296">
    <w:abstractNumId w:val="2"/>
  </w:num>
  <w:num w:numId="23" w16cid:durableId="427123916">
    <w:abstractNumId w:val="21"/>
  </w:num>
  <w:num w:numId="24" w16cid:durableId="1099369549">
    <w:abstractNumId w:val="12"/>
  </w:num>
  <w:num w:numId="25" w16cid:durableId="1672179332">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004"/>
    <w:rsid w:val="00000555"/>
    <w:rsid w:val="00000722"/>
    <w:rsid w:val="00000A51"/>
    <w:rsid w:val="00004A79"/>
    <w:rsid w:val="0000770B"/>
    <w:rsid w:val="00007DE9"/>
    <w:rsid w:val="00015AE4"/>
    <w:rsid w:val="000255CB"/>
    <w:rsid w:val="00027615"/>
    <w:rsid w:val="0003018E"/>
    <w:rsid w:val="00030C4C"/>
    <w:rsid w:val="00033BC3"/>
    <w:rsid w:val="00044E09"/>
    <w:rsid w:val="000455E3"/>
    <w:rsid w:val="0004784D"/>
    <w:rsid w:val="000535A3"/>
    <w:rsid w:val="00053A00"/>
    <w:rsid w:val="00053DC5"/>
    <w:rsid w:val="000551F5"/>
    <w:rsid w:val="0006643B"/>
    <w:rsid w:val="000769DF"/>
    <w:rsid w:val="000A57BC"/>
    <w:rsid w:val="000B4EE2"/>
    <w:rsid w:val="000B6C00"/>
    <w:rsid w:val="000C175D"/>
    <w:rsid w:val="000C1F06"/>
    <w:rsid w:val="000D74F3"/>
    <w:rsid w:val="000F1DD1"/>
    <w:rsid w:val="000F28B8"/>
    <w:rsid w:val="000F3766"/>
    <w:rsid w:val="00100880"/>
    <w:rsid w:val="00106FC4"/>
    <w:rsid w:val="00111F0C"/>
    <w:rsid w:val="00115BBF"/>
    <w:rsid w:val="00120B80"/>
    <w:rsid w:val="00125E11"/>
    <w:rsid w:val="001423AF"/>
    <w:rsid w:val="00145E2D"/>
    <w:rsid w:val="001570E4"/>
    <w:rsid w:val="0016612C"/>
    <w:rsid w:val="001738E4"/>
    <w:rsid w:val="001763D4"/>
    <w:rsid w:val="0018011E"/>
    <w:rsid w:val="00181433"/>
    <w:rsid w:val="001834DD"/>
    <w:rsid w:val="00191BCF"/>
    <w:rsid w:val="00197308"/>
    <w:rsid w:val="001A5128"/>
    <w:rsid w:val="001A5D75"/>
    <w:rsid w:val="001C53CE"/>
    <w:rsid w:val="001C5D96"/>
    <w:rsid w:val="001C7B16"/>
    <w:rsid w:val="001D2542"/>
    <w:rsid w:val="001D341B"/>
    <w:rsid w:val="001D76C2"/>
    <w:rsid w:val="001E2EE4"/>
    <w:rsid w:val="001E3D2B"/>
    <w:rsid w:val="001E5197"/>
    <w:rsid w:val="001E5415"/>
    <w:rsid w:val="001E66CE"/>
    <w:rsid w:val="001E692D"/>
    <w:rsid w:val="001F5567"/>
    <w:rsid w:val="001F6BE5"/>
    <w:rsid w:val="00210B0F"/>
    <w:rsid w:val="00221DC2"/>
    <w:rsid w:val="002277D8"/>
    <w:rsid w:val="00230D18"/>
    <w:rsid w:val="002325B6"/>
    <w:rsid w:val="00243004"/>
    <w:rsid w:val="00244B48"/>
    <w:rsid w:val="002450CF"/>
    <w:rsid w:val="00250603"/>
    <w:rsid w:val="00256CDA"/>
    <w:rsid w:val="002573D5"/>
    <w:rsid w:val="002600F2"/>
    <w:rsid w:val="00264E26"/>
    <w:rsid w:val="00280E74"/>
    <w:rsid w:val="002836C2"/>
    <w:rsid w:val="00284E4B"/>
    <w:rsid w:val="00287818"/>
    <w:rsid w:val="002A41E1"/>
    <w:rsid w:val="002B6574"/>
    <w:rsid w:val="002C7267"/>
    <w:rsid w:val="002D2579"/>
    <w:rsid w:val="002D3419"/>
    <w:rsid w:val="002D3D15"/>
    <w:rsid w:val="002D4D48"/>
    <w:rsid w:val="002E0AA1"/>
    <w:rsid w:val="002E1CCC"/>
    <w:rsid w:val="002E21D2"/>
    <w:rsid w:val="002F777D"/>
    <w:rsid w:val="002F7A79"/>
    <w:rsid w:val="002F7AB9"/>
    <w:rsid w:val="002F7D3C"/>
    <w:rsid w:val="003015C0"/>
    <w:rsid w:val="00302D5E"/>
    <w:rsid w:val="00305720"/>
    <w:rsid w:val="0031098A"/>
    <w:rsid w:val="003131AB"/>
    <w:rsid w:val="003217BE"/>
    <w:rsid w:val="0032204D"/>
    <w:rsid w:val="00324E64"/>
    <w:rsid w:val="0033118C"/>
    <w:rsid w:val="0034044F"/>
    <w:rsid w:val="00347874"/>
    <w:rsid w:val="00352EE6"/>
    <w:rsid w:val="00355FF2"/>
    <w:rsid w:val="0035639D"/>
    <w:rsid w:val="00356713"/>
    <w:rsid w:val="00360A25"/>
    <w:rsid w:val="003659D2"/>
    <w:rsid w:val="00375661"/>
    <w:rsid w:val="00376001"/>
    <w:rsid w:val="0038129A"/>
    <w:rsid w:val="00392E2A"/>
    <w:rsid w:val="00394C7D"/>
    <w:rsid w:val="003A17CA"/>
    <w:rsid w:val="003B412F"/>
    <w:rsid w:val="003B4CB2"/>
    <w:rsid w:val="003B5410"/>
    <w:rsid w:val="003C189A"/>
    <w:rsid w:val="003D0647"/>
    <w:rsid w:val="003D1265"/>
    <w:rsid w:val="003D255E"/>
    <w:rsid w:val="003D3B1D"/>
    <w:rsid w:val="003D4B2C"/>
    <w:rsid w:val="003D5772"/>
    <w:rsid w:val="003D5DBE"/>
    <w:rsid w:val="003E01D1"/>
    <w:rsid w:val="003E0DC6"/>
    <w:rsid w:val="003F41BB"/>
    <w:rsid w:val="00400BAD"/>
    <w:rsid w:val="00404841"/>
    <w:rsid w:val="00407ED8"/>
    <w:rsid w:val="00410238"/>
    <w:rsid w:val="00412059"/>
    <w:rsid w:val="00413631"/>
    <w:rsid w:val="00414FE6"/>
    <w:rsid w:val="0042085C"/>
    <w:rsid w:val="004219FA"/>
    <w:rsid w:val="00422E02"/>
    <w:rsid w:val="00425633"/>
    <w:rsid w:val="00441E79"/>
    <w:rsid w:val="00444032"/>
    <w:rsid w:val="0044643A"/>
    <w:rsid w:val="00450486"/>
    <w:rsid w:val="004523DA"/>
    <w:rsid w:val="00454EB4"/>
    <w:rsid w:val="00455F82"/>
    <w:rsid w:val="00461BE1"/>
    <w:rsid w:val="00464243"/>
    <w:rsid w:val="004709E9"/>
    <w:rsid w:val="00472379"/>
    <w:rsid w:val="00483A58"/>
    <w:rsid w:val="0048475E"/>
    <w:rsid w:val="00490618"/>
    <w:rsid w:val="00493A37"/>
    <w:rsid w:val="004A60C5"/>
    <w:rsid w:val="004A7A42"/>
    <w:rsid w:val="004B203A"/>
    <w:rsid w:val="004B5F40"/>
    <w:rsid w:val="004C7D16"/>
    <w:rsid w:val="004D0860"/>
    <w:rsid w:val="004D1CBF"/>
    <w:rsid w:val="004D700E"/>
    <w:rsid w:val="004D7F17"/>
    <w:rsid w:val="004E0670"/>
    <w:rsid w:val="004E7F37"/>
    <w:rsid w:val="004F173A"/>
    <w:rsid w:val="004F203C"/>
    <w:rsid w:val="004F31BA"/>
    <w:rsid w:val="004F32AB"/>
    <w:rsid w:val="00505FA9"/>
    <w:rsid w:val="005110BB"/>
    <w:rsid w:val="005118E4"/>
    <w:rsid w:val="0051299F"/>
    <w:rsid w:val="0052075D"/>
    <w:rsid w:val="00525DD1"/>
    <w:rsid w:val="00526B85"/>
    <w:rsid w:val="005306A1"/>
    <w:rsid w:val="00544751"/>
    <w:rsid w:val="00551EEC"/>
    <w:rsid w:val="00553A84"/>
    <w:rsid w:val="0056085E"/>
    <w:rsid w:val="00563F88"/>
    <w:rsid w:val="00564C80"/>
    <w:rsid w:val="00565ADB"/>
    <w:rsid w:val="00571E8B"/>
    <w:rsid w:val="00577685"/>
    <w:rsid w:val="0058434D"/>
    <w:rsid w:val="0059000C"/>
    <w:rsid w:val="005948DB"/>
    <w:rsid w:val="00596301"/>
    <w:rsid w:val="005A0031"/>
    <w:rsid w:val="005A02A1"/>
    <w:rsid w:val="005A084C"/>
    <w:rsid w:val="005B1528"/>
    <w:rsid w:val="005B4DF3"/>
    <w:rsid w:val="005B51BE"/>
    <w:rsid w:val="005B6071"/>
    <w:rsid w:val="005C120F"/>
    <w:rsid w:val="005D1A73"/>
    <w:rsid w:val="005D5DFD"/>
    <w:rsid w:val="005D7A24"/>
    <w:rsid w:val="005E1395"/>
    <w:rsid w:val="005F1D6D"/>
    <w:rsid w:val="00616EBA"/>
    <w:rsid w:val="00620574"/>
    <w:rsid w:val="00622B47"/>
    <w:rsid w:val="00632C08"/>
    <w:rsid w:val="00635A78"/>
    <w:rsid w:val="006453DF"/>
    <w:rsid w:val="00654C42"/>
    <w:rsid w:val="006572E9"/>
    <w:rsid w:val="00662944"/>
    <w:rsid w:val="0067074A"/>
    <w:rsid w:val="00671C0E"/>
    <w:rsid w:val="00672994"/>
    <w:rsid w:val="00676360"/>
    <w:rsid w:val="006807C9"/>
    <w:rsid w:val="00682B36"/>
    <w:rsid w:val="00692EFD"/>
    <w:rsid w:val="00694FDB"/>
    <w:rsid w:val="006B0A99"/>
    <w:rsid w:val="006C15C5"/>
    <w:rsid w:val="006C2996"/>
    <w:rsid w:val="006C2B54"/>
    <w:rsid w:val="006D3DAD"/>
    <w:rsid w:val="006D4A4B"/>
    <w:rsid w:val="006E1C6A"/>
    <w:rsid w:val="006E3747"/>
    <w:rsid w:val="006E476C"/>
    <w:rsid w:val="006F17EB"/>
    <w:rsid w:val="006F6096"/>
    <w:rsid w:val="006F7B19"/>
    <w:rsid w:val="0070036D"/>
    <w:rsid w:val="00700CF9"/>
    <w:rsid w:val="00702976"/>
    <w:rsid w:val="00707E21"/>
    <w:rsid w:val="007123B2"/>
    <w:rsid w:val="007135D7"/>
    <w:rsid w:val="00716D7B"/>
    <w:rsid w:val="00717E2D"/>
    <w:rsid w:val="00735AB8"/>
    <w:rsid w:val="00736A76"/>
    <w:rsid w:val="007405CC"/>
    <w:rsid w:val="00746FEE"/>
    <w:rsid w:val="00752C6B"/>
    <w:rsid w:val="0075463F"/>
    <w:rsid w:val="00760CE6"/>
    <w:rsid w:val="00762F09"/>
    <w:rsid w:val="00764080"/>
    <w:rsid w:val="007719C9"/>
    <w:rsid w:val="00772718"/>
    <w:rsid w:val="00791DA1"/>
    <w:rsid w:val="007A3384"/>
    <w:rsid w:val="007A367C"/>
    <w:rsid w:val="007A5295"/>
    <w:rsid w:val="007A5E60"/>
    <w:rsid w:val="007D30A8"/>
    <w:rsid w:val="007D4969"/>
    <w:rsid w:val="007D63F2"/>
    <w:rsid w:val="007E24C8"/>
    <w:rsid w:val="007E268A"/>
    <w:rsid w:val="007F00B8"/>
    <w:rsid w:val="007F39FA"/>
    <w:rsid w:val="007F6391"/>
    <w:rsid w:val="008006B6"/>
    <w:rsid w:val="008027E8"/>
    <w:rsid w:val="00811BAE"/>
    <w:rsid w:val="008143E8"/>
    <w:rsid w:val="00814FB1"/>
    <w:rsid w:val="00816DAF"/>
    <w:rsid w:val="00817C12"/>
    <w:rsid w:val="00820F20"/>
    <w:rsid w:val="0082528A"/>
    <w:rsid w:val="00825754"/>
    <w:rsid w:val="00833758"/>
    <w:rsid w:val="00835210"/>
    <w:rsid w:val="0084413D"/>
    <w:rsid w:val="00844C2D"/>
    <w:rsid w:val="00845DAA"/>
    <w:rsid w:val="00851FDD"/>
    <w:rsid w:val="00854ACD"/>
    <w:rsid w:val="00873608"/>
    <w:rsid w:val="0087438E"/>
    <w:rsid w:val="008801E3"/>
    <w:rsid w:val="00884668"/>
    <w:rsid w:val="00886F88"/>
    <w:rsid w:val="00894479"/>
    <w:rsid w:val="00895EB9"/>
    <w:rsid w:val="008A025A"/>
    <w:rsid w:val="008A4069"/>
    <w:rsid w:val="008B2B46"/>
    <w:rsid w:val="008D31D1"/>
    <w:rsid w:val="008D5C38"/>
    <w:rsid w:val="008E05BC"/>
    <w:rsid w:val="008E1BCF"/>
    <w:rsid w:val="008F0BE0"/>
    <w:rsid w:val="008F17B8"/>
    <w:rsid w:val="008F21CA"/>
    <w:rsid w:val="008F2870"/>
    <w:rsid w:val="008F3CCF"/>
    <w:rsid w:val="008F623F"/>
    <w:rsid w:val="008F7A60"/>
    <w:rsid w:val="00901750"/>
    <w:rsid w:val="00901A61"/>
    <w:rsid w:val="00903A60"/>
    <w:rsid w:val="00921840"/>
    <w:rsid w:val="009271B1"/>
    <w:rsid w:val="00927EB7"/>
    <w:rsid w:val="00932C87"/>
    <w:rsid w:val="009331B4"/>
    <w:rsid w:val="009345F1"/>
    <w:rsid w:val="00941759"/>
    <w:rsid w:val="00942ACE"/>
    <w:rsid w:val="00944BBB"/>
    <w:rsid w:val="00945DF5"/>
    <w:rsid w:val="009478E7"/>
    <w:rsid w:val="0095141C"/>
    <w:rsid w:val="00954322"/>
    <w:rsid w:val="009547B6"/>
    <w:rsid w:val="00961072"/>
    <w:rsid w:val="00963E96"/>
    <w:rsid w:val="0096623C"/>
    <w:rsid w:val="00980BE5"/>
    <w:rsid w:val="00980F43"/>
    <w:rsid w:val="00992D69"/>
    <w:rsid w:val="009A2F51"/>
    <w:rsid w:val="009A34F3"/>
    <w:rsid w:val="009B18A1"/>
    <w:rsid w:val="009B4972"/>
    <w:rsid w:val="009B6C1C"/>
    <w:rsid w:val="009C37F3"/>
    <w:rsid w:val="009C6C53"/>
    <w:rsid w:val="009C7C96"/>
    <w:rsid w:val="009E1A74"/>
    <w:rsid w:val="009E38F9"/>
    <w:rsid w:val="009E6B53"/>
    <w:rsid w:val="009E750F"/>
    <w:rsid w:val="009F4968"/>
    <w:rsid w:val="00A04D96"/>
    <w:rsid w:val="00A0629B"/>
    <w:rsid w:val="00A13098"/>
    <w:rsid w:val="00A137F4"/>
    <w:rsid w:val="00A14495"/>
    <w:rsid w:val="00A16BE1"/>
    <w:rsid w:val="00A232AB"/>
    <w:rsid w:val="00A24F65"/>
    <w:rsid w:val="00A42106"/>
    <w:rsid w:val="00A431B7"/>
    <w:rsid w:val="00A44E19"/>
    <w:rsid w:val="00A453D7"/>
    <w:rsid w:val="00A454BF"/>
    <w:rsid w:val="00A514FC"/>
    <w:rsid w:val="00A52E3A"/>
    <w:rsid w:val="00A543D4"/>
    <w:rsid w:val="00A61A1A"/>
    <w:rsid w:val="00A72242"/>
    <w:rsid w:val="00A74793"/>
    <w:rsid w:val="00A814CB"/>
    <w:rsid w:val="00A86258"/>
    <w:rsid w:val="00A8782A"/>
    <w:rsid w:val="00A90D1B"/>
    <w:rsid w:val="00AA566A"/>
    <w:rsid w:val="00AB1BA1"/>
    <w:rsid w:val="00AC144D"/>
    <w:rsid w:val="00AD1B64"/>
    <w:rsid w:val="00AD70E2"/>
    <w:rsid w:val="00AF3FF6"/>
    <w:rsid w:val="00AF55F8"/>
    <w:rsid w:val="00AF7AF8"/>
    <w:rsid w:val="00B10ABA"/>
    <w:rsid w:val="00B1529C"/>
    <w:rsid w:val="00B22E56"/>
    <w:rsid w:val="00B2343D"/>
    <w:rsid w:val="00B303E4"/>
    <w:rsid w:val="00B420D4"/>
    <w:rsid w:val="00B43CFE"/>
    <w:rsid w:val="00B549D2"/>
    <w:rsid w:val="00B550E9"/>
    <w:rsid w:val="00B57255"/>
    <w:rsid w:val="00B57910"/>
    <w:rsid w:val="00B738F3"/>
    <w:rsid w:val="00B817DB"/>
    <w:rsid w:val="00B83E79"/>
    <w:rsid w:val="00B903F8"/>
    <w:rsid w:val="00B91B21"/>
    <w:rsid w:val="00B9312B"/>
    <w:rsid w:val="00B952F6"/>
    <w:rsid w:val="00BA202A"/>
    <w:rsid w:val="00BC093A"/>
    <w:rsid w:val="00BC2B00"/>
    <w:rsid w:val="00BC4ACC"/>
    <w:rsid w:val="00BC4FCC"/>
    <w:rsid w:val="00BD02F8"/>
    <w:rsid w:val="00BD07FF"/>
    <w:rsid w:val="00BD0B44"/>
    <w:rsid w:val="00BD3F2A"/>
    <w:rsid w:val="00BE61F1"/>
    <w:rsid w:val="00BF527C"/>
    <w:rsid w:val="00BF6788"/>
    <w:rsid w:val="00BF6DA4"/>
    <w:rsid w:val="00BF74A6"/>
    <w:rsid w:val="00C04432"/>
    <w:rsid w:val="00C06ED8"/>
    <w:rsid w:val="00C1488E"/>
    <w:rsid w:val="00C21328"/>
    <w:rsid w:val="00C217A8"/>
    <w:rsid w:val="00C25C42"/>
    <w:rsid w:val="00C31B1C"/>
    <w:rsid w:val="00C35B6E"/>
    <w:rsid w:val="00C4188F"/>
    <w:rsid w:val="00C435BE"/>
    <w:rsid w:val="00C62FDA"/>
    <w:rsid w:val="00C80477"/>
    <w:rsid w:val="00C819A4"/>
    <w:rsid w:val="00C81C49"/>
    <w:rsid w:val="00C824AE"/>
    <w:rsid w:val="00C84EA8"/>
    <w:rsid w:val="00C86945"/>
    <w:rsid w:val="00C86D48"/>
    <w:rsid w:val="00C905DC"/>
    <w:rsid w:val="00C92998"/>
    <w:rsid w:val="00C95B28"/>
    <w:rsid w:val="00C97F54"/>
    <w:rsid w:val="00CA444B"/>
    <w:rsid w:val="00CA720A"/>
    <w:rsid w:val="00CC5440"/>
    <w:rsid w:val="00CC7A60"/>
    <w:rsid w:val="00CD0003"/>
    <w:rsid w:val="00CD0F4A"/>
    <w:rsid w:val="00CD5746"/>
    <w:rsid w:val="00CD5925"/>
    <w:rsid w:val="00CE0775"/>
    <w:rsid w:val="00CE557A"/>
    <w:rsid w:val="00CE654D"/>
    <w:rsid w:val="00CF00AD"/>
    <w:rsid w:val="00CF130E"/>
    <w:rsid w:val="00CF2E12"/>
    <w:rsid w:val="00D031B2"/>
    <w:rsid w:val="00D05A86"/>
    <w:rsid w:val="00D05B2E"/>
    <w:rsid w:val="00D06EAD"/>
    <w:rsid w:val="00D1410C"/>
    <w:rsid w:val="00D26380"/>
    <w:rsid w:val="00D3434A"/>
    <w:rsid w:val="00D40D16"/>
    <w:rsid w:val="00D433F8"/>
    <w:rsid w:val="00D523F4"/>
    <w:rsid w:val="00D548F0"/>
    <w:rsid w:val="00D57F79"/>
    <w:rsid w:val="00D64FAC"/>
    <w:rsid w:val="00D65704"/>
    <w:rsid w:val="00D668F6"/>
    <w:rsid w:val="00D7061F"/>
    <w:rsid w:val="00D71F9D"/>
    <w:rsid w:val="00D723AB"/>
    <w:rsid w:val="00D741F9"/>
    <w:rsid w:val="00D8165D"/>
    <w:rsid w:val="00D84875"/>
    <w:rsid w:val="00D904F0"/>
    <w:rsid w:val="00D91378"/>
    <w:rsid w:val="00D91B18"/>
    <w:rsid w:val="00D930FB"/>
    <w:rsid w:val="00D93512"/>
    <w:rsid w:val="00D95D89"/>
    <w:rsid w:val="00DA18AB"/>
    <w:rsid w:val="00DC0747"/>
    <w:rsid w:val="00DC2647"/>
    <w:rsid w:val="00DC316D"/>
    <w:rsid w:val="00DD1408"/>
    <w:rsid w:val="00DD26B8"/>
    <w:rsid w:val="00DD356D"/>
    <w:rsid w:val="00DD6735"/>
    <w:rsid w:val="00DD72DE"/>
    <w:rsid w:val="00DD72DF"/>
    <w:rsid w:val="00DE1901"/>
    <w:rsid w:val="00DE556D"/>
    <w:rsid w:val="00DF136A"/>
    <w:rsid w:val="00DF51FA"/>
    <w:rsid w:val="00E0448C"/>
    <w:rsid w:val="00E10B3D"/>
    <w:rsid w:val="00E13525"/>
    <w:rsid w:val="00E1754A"/>
    <w:rsid w:val="00E24E86"/>
    <w:rsid w:val="00E261E8"/>
    <w:rsid w:val="00E47250"/>
    <w:rsid w:val="00E47ADA"/>
    <w:rsid w:val="00E55653"/>
    <w:rsid w:val="00E61535"/>
    <w:rsid w:val="00E63C74"/>
    <w:rsid w:val="00E71BB7"/>
    <w:rsid w:val="00E73F55"/>
    <w:rsid w:val="00E74266"/>
    <w:rsid w:val="00E7480B"/>
    <w:rsid w:val="00E777B7"/>
    <w:rsid w:val="00E8246B"/>
    <w:rsid w:val="00E84012"/>
    <w:rsid w:val="00E85200"/>
    <w:rsid w:val="00E86AD5"/>
    <w:rsid w:val="00E87631"/>
    <w:rsid w:val="00E876E3"/>
    <w:rsid w:val="00E9373C"/>
    <w:rsid w:val="00EA0724"/>
    <w:rsid w:val="00EA43DE"/>
    <w:rsid w:val="00EA5425"/>
    <w:rsid w:val="00EA6251"/>
    <w:rsid w:val="00EB27BF"/>
    <w:rsid w:val="00EB4500"/>
    <w:rsid w:val="00EB6414"/>
    <w:rsid w:val="00ED0EB1"/>
    <w:rsid w:val="00ED2669"/>
    <w:rsid w:val="00ED276E"/>
    <w:rsid w:val="00ED4433"/>
    <w:rsid w:val="00ED5D39"/>
    <w:rsid w:val="00EE3BA6"/>
    <w:rsid w:val="00EE5747"/>
    <w:rsid w:val="00EE5B38"/>
    <w:rsid w:val="00EF3804"/>
    <w:rsid w:val="00EF5E05"/>
    <w:rsid w:val="00F001B4"/>
    <w:rsid w:val="00F073CA"/>
    <w:rsid w:val="00F227AF"/>
    <w:rsid w:val="00F266F2"/>
    <w:rsid w:val="00F27370"/>
    <w:rsid w:val="00F408CF"/>
    <w:rsid w:val="00F40B00"/>
    <w:rsid w:val="00F41AAB"/>
    <w:rsid w:val="00F45955"/>
    <w:rsid w:val="00F45BB8"/>
    <w:rsid w:val="00F46796"/>
    <w:rsid w:val="00F475C9"/>
    <w:rsid w:val="00F5341C"/>
    <w:rsid w:val="00F56954"/>
    <w:rsid w:val="00F60E81"/>
    <w:rsid w:val="00F76062"/>
    <w:rsid w:val="00F85F98"/>
    <w:rsid w:val="00F94254"/>
    <w:rsid w:val="00F948AF"/>
    <w:rsid w:val="00FA1F45"/>
    <w:rsid w:val="00FA5A7B"/>
    <w:rsid w:val="00FB0566"/>
    <w:rsid w:val="00FB11B1"/>
    <w:rsid w:val="00FC1641"/>
    <w:rsid w:val="00FC1C24"/>
    <w:rsid w:val="00FD30D4"/>
    <w:rsid w:val="00FE00E8"/>
    <w:rsid w:val="00FE2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792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4" w:qFormat="1"/>
    <w:lsdException w:name="heading 2" w:uiPriority="4" w:qFormat="1"/>
    <w:lsdException w:name="heading 3" w:uiPriority="4" w:qFormat="1"/>
    <w:lsdException w:name="heading 4"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iPriority="98" w:unhideWhenUsed="1"/>
    <w:lsdException w:name="footer" w:uiPriority="98"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6"/>
    <w:semiHidden/>
    <w:rsid w:val="00C824AE"/>
    <w:pPr>
      <w:spacing w:line="280" w:lineRule="atLeast"/>
    </w:pPr>
    <w:rPr>
      <w:rFonts w:asciiTheme="minorHAnsi" w:hAnsiTheme="minorHAnsi"/>
      <w:color w:val="000000" w:themeColor="text1"/>
      <w:sz w:val="22"/>
    </w:rPr>
  </w:style>
  <w:style w:type="paragraph" w:styleId="Heading1">
    <w:name w:val="heading 1"/>
    <w:next w:val="BodyText"/>
    <w:link w:val="Heading1Char"/>
    <w:uiPriority w:val="4"/>
    <w:qFormat/>
    <w:rsid w:val="005306A1"/>
    <w:pPr>
      <w:keepNext/>
      <w:keepLines/>
      <w:spacing w:before="600" w:after="240" w:line="440" w:lineRule="exact"/>
      <w:outlineLvl w:val="0"/>
    </w:pPr>
    <w:rPr>
      <w:rFonts w:ascii="Georgia" w:eastAsiaTheme="majorEastAsia" w:hAnsi="Georgia" w:cstheme="majorBidi"/>
      <w:bCs/>
      <w:color w:val="CF0A2C" w:themeColor="accent1"/>
      <w:sz w:val="36"/>
      <w:szCs w:val="28"/>
    </w:rPr>
  </w:style>
  <w:style w:type="paragraph" w:styleId="Heading2">
    <w:name w:val="heading 2"/>
    <w:next w:val="BodyText"/>
    <w:link w:val="Heading2Char"/>
    <w:uiPriority w:val="4"/>
    <w:qFormat/>
    <w:rsid w:val="00000A51"/>
    <w:pPr>
      <w:keepNext/>
      <w:keepLines/>
      <w:spacing w:before="400" w:after="120" w:line="288" w:lineRule="atLeast"/>
      <w:outlineLvl w:val="1"/>
    </w:pPr>
    <w:rPr>
      <w:rFonts w:asciiTheme="majorHAnsi" w:eastAsiaTheme="majorEastAsia" w:hAnsiTheme="majorHAnsi" w:cstheme="majorBidi"/>
      <w:b/>
      <w:bCs/>
      <w:color w:val="000000" w:themeColor="text1"/>
      <w:sz w:val="24"/>
      <w:szCs w:val="26"/>
    </w:rPr>
  </w:style>
  <w:style w:type="paragraph" w:styleId="Heading3">
    <w:name w:val="heading 3"/>
    <w:next w:val="BodyText"/>
    <w:link w:val="Heading3Char"/>
    <w:uiPriority w:val="4"/>
    <w:qFormat/>
    <w:rsid w:val="00000A51"/>
    <w:pPr>
      <w:keepNext/>
      <w:keepLines/>
      <w:spacing w:before="400" w:after="120" w:line="280" w:lineRule="atLeast"/>
      <w:outlineLvl w:val="2"/>
    </w:pPr>
    <w:rPr>
      <w:rFonts w:asciiTheme="majorHAnsi" w:eastAsiaTheme="majorEastAsia" w:hAnsiTheme="majorHAnsi" w:cstheme="majorBidi"/>
      <w:b/>
      <w:bCs/>
      <w:color w:val="000000" w:themeColor="text1"/>
      <w:sz w:val="22"/>
    </w:rPr>
  </w:style>
  <w:style w:type="paragraph" w:styleId="Heading4">
    <w:name w:val="heading 4"/>
    <w:next w:val="BodyText"/>
    <w:link w:val="Heading4Char"/>
    <w:uiPriority w:val="4"/>
    <w:semiHidden/>
    <w:qFormat/>
    <w:rsid w:val="00D64FAC"/>
    <w:pPr>
      <w:keepNext/>
      <w:keepLines/>
      <w:spacing w:before="200"/>
      <w:outlineLvl w:val="3"/>
    </w:pPr>
    <w:rPr>
      <w:rFonts w:asciiTheme="majorHAnsi" w:eastAsiaTheme="majorEastAsia" w:hAnsiTheme="majorHAnsi" w:cstheme="majorBidi"/>
      <w:bCs/>
      <w:iCs/>
      <w:color w:val="CF0A2C" w:themeColor="accent1"/>
    </w:rPr>
  </w:style>
  <w:style w:type="paragraph" w:styleId="Heading5">
    <w:name w:val="heading 5"/>
    <w:next w:val="BodyText"/>
    <w:link w:val="Heading5Char"/>
    <w:uiPriority w:val="4"/>
    <w:semiHidden/>
    <w:qFormat/>
    <w:rsid w:val="009345F1"/>
    <w:pPr>
      <w:keepNext/>
      <w:keepLines/>
      <w:spacing w:before="200"/>
      <w:outlineLvl w:val="4"/>
    </w:pPr>
    <w:rPr>
      <w:rFonts w:asciiTheme="majorHAnsi" w:eastAsiaTheme="majorEastAsia" w:hAnsiTheme="majorHAnsi" w:cstheme="majorBidi"/>
      <w:color w:val="660516" w:themeColor="accent1" w:themeShade="7F"/>
    </w:rPr>
  </w:style>
  <w:style w:type="paragraph" w:styleId="Heading6">
    <w:name w:val="heading 6"/>
    <w:next w:val="BodyText"/>
    <w:link w:val="Heading6Char"/>
    <w:uiPriority w:val="4"/>
    <w:semiHidden/>
    <w:qFormat/>
    <w:rsid w:val="009345F1"/>
    <w:pPr>
      <w:keepNext/>
      <w:keepLines/>
      <w:spacing w:before="200"/>
      <w:outlineLvl w:val="5"/>
    </w:pPr>
    <w:rPr>
      <w:rFonts w:asciiTheme="majorHAnsi" w:eastAsiaTheme="majorEastAsia" w:hAnsiTheme="majorHAnsi" w:cstheme="majorBidi"/>
      <w:i/>
      <w:iCs/>
      <w:color w:val="660516" w:themeColor="accent1" w:themeShade="7F"/>
    </w:rPr>
  </w:style>
  <w:style w:type="paragraph" w:styleId="Heading7">
    <w:name w:val="heading 7"/>
    <w:next w:val="BodyText"/>
    <w:link w:val="Heading7Char"/>
    <w:uiPriority w:val="4"/>
    <w:semiHidden/>
    <w:qFormat/>
    <w:rsid w:val="009345F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uiPriority w:val="4"/>
    <w:semiHidden/>
    <w:qFormat/>
    <w:rsid w:val="009345F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uiPriority w:val="4"/>
    <w:semiHidden/>
    <w:qFormat/>
    <w:rsid w:val="009345F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15AE4"/>
    <w:rPr>
      <w:rFonts w:ascii="Tahoma" w:hAnsi="Tahoma" w:cs="Tahoma"/>
      <w:sz w:val="16"/>
      <w:szCs w:val="16"/>
    </w:rPr>
  </w:style>
  <w:style w:type="character" w:customStyle="1" w:styleId="BalloonTextChar">
    <w:name w:val="Balloon Text Char"/>
    <w:basedOn w:val="DefaultParagraphFont"/>
    <w:link w:val="BalloonText"/>
    <w:uiPriority w:val="99"/>
    <w:semiHidden/>
    <w:rsid w:val="00844C2D"/>
    <w:rPr>
      <w:rFonts w:ascii="Tahoma" w:hAnsi="Tahoma" w:cs="Tahoma"/>
      <w:sz w:val="16"/>
      <w:szCs w:val="16"/>
    </w:rPr>
  </w:style>
  <w:style w:type="table" w:styleId="TableGrid">
    <w:name w:val="Table Grid"/>
    <w:basedOn w:val="TableNormal"/>
    <w:uiPriority w:val="59"/>
    <w:rsid w:val="00FB11B1"/>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5306A1"/>
    <w:rPr>
      <w:rFonts w:ascii="Georgia" w:eastAsiaTheme="majorEastAsia" w:hAnsi="Georgia" w:cstheme="majorBidi"/>
      <w:bCs/>
      <w:color w:val="CF0A2C" w:themeColor="accent1"/>
      <w:sz w:val="36"/>
      <w:szCs w:val="28"/>
    </w:rPr>
  </w:style>
  <w:style w:type="paragraph" w:styleId="Footer">
    <w:name w:val="footer"/>
    <w:link w:val="FooterChar"/>
    <w:uiPriority w:val="98"/>
    <w:semiHidden/>
    <w:rsid w:val="00053A00"/>
    <w:pPr>
      <w:tabs>
        <w:tab w:val="center" w:pos="4513"/>
        <w:tab w:val="right" w:pos="9026"/>
      </w:tabs>
      <w:spacing w:line="192" w:lineRule="atLeast"/>
    </w:pPr>
    <w:rPr>
      <w:rFonts w:asciiTheme="majorHAnsi" w:hAnsiTheme="majorHAnsi"/>
      <w:b/>
      <w:color w:val="000000" w:themeColor="text1"/>
      <w:sz w:val="16"/>
    </w:rPr>
  </w:style>
  <w:style w:type="character" w:customStyle="1" w:styleId="FooterChar">
    <w:name w:val="Footer Char"/>
    <w:basedOn w:val="DefaultParagraphFont"/>
    <w:link w:val="Footer"/>
    <w:uiPriority w:val="98"/>
    <w:semiHidden/>
    <w:rsid w:val="00053A00"/>
    <w:rPr>
      <w:rFonts w:asciiTheme="majorHAnsi" w:hAnsiTheme="majorHAnsi"/>
      <w:b/>
      <w:color w:val="000000" w:themeColor="text1"/>
      <w:sz w:val="16"/>
    </w:rPr>
  </w:style>
  <w:style w:type="paragraph" w:styleId="Header">
    <w:name w:val="header"/>
    <w:link w:val="HeaderChar"/>
    <w:uiPriority w:val="98"/>
    <w:semiHidden/>
    <w:rsid w:val="00053A00"/>
    <w:pPr>
      <w:tabs>
        <w:tab w:val="center" w:pos="4513"/>
        <w:tab w:val="right" w:pos="9026"/>
      </w:tabs>
      <w:spacing w:line="192" w:lineRule="atLeast"/>
    </w:pPr>
    <w:rPr>
      <w:rFonts w:asciiTheme="majorHAnsi" w:hAnsiTheme="majorHAnsi"/>
      <w:b/>
      <w:color w:val="000000" w:themeColor="text1"/>
      <w:sz w:val="16"/>
    </w:rPr>
  </w:style>
  <w:style w:type="character" w:customStyle="1" w:styleId="HeaderChar">
    <w:name w:val="Header Char"/>
    <w:basedOn w:val="DefaultParagraphFont"/>
    <w:link w:val="Header"/>
    <w:uiPriority w:val="98"/>
    <w:semiHidden/>
    <w:rsid w:val="00053A00"/>
    <w:rPr>
      <w:rFonts w:asciiTheme="majorHAnsi" w:hAnsiTheme="majorHAnsi"/>
      <w:b/>
      <w:color w:val="000000" w:themeColor="text1"/>
      <w:sz w:val="16"/>
    </w:rPr>
  </w:style>
  <w:style w:type="character" w:customStyle="1" w:styleId="Heading2Char">
    <w:name w:val="Heading 2 Char"/>
    <w:basedOn w:val="DefaultParagraphFont"/>
    <w:link w:val="Heading2"/>
    <w:uiPriority w:val="4"/>
    <w:rsid w:val="00000A51"/>
    <w:rPr>
      <w:rFonts w:asciiTheme="majorHAnsi" w:eastAsiaTheme="majorEastAsia" w:hAnsiTheme="majorHAnsi" w:cstheme="majorBidi"/>
      <w:b/>
      <w:bCs/>
      <w:color w:val="000000" w:themeColor="text1"/>
      <w:sz w:val="24"/>
      <w:szCs w:val="26"/>
    </w:rPr>
  </w:style>
  <w:style w:type="paragraph" w:styleId="BodyText">
    <w:name w:val="Body Text"/>
    <w:link w:val="BodyTextChar"/>
    <w:qFormat/>
    <w:rsid w:val="00004A79"/>
    <w:pPr>
      <w:spacing w:before="120" w:after="140" w:line="280" w:lineRule="atLeast"/>
    </w:pPr>
    <w:rPr>
      <w:rFonts w:asciiTheme="minorHAnsi" w:hAnsiTheme="minorHAnsi"/>
      <w:color w:val="000000" w:themeColor="text1"/>
      <w:sz w:val="22"/>
    </w:rPr>
  </w:style>
  <w:style w:type="character" w:customStyle="1" w:styleId="BodyTextChar">
    <w:name w:val="Body Text Char"/>
    <w:basedOn w:val="DefaultParagraphFont"/>
    <w:link w:val="BodyText"/>
    <w:rsid w:val="00004A79"/>
    <w:rPr>
      <w:rFonts w:asciiTheme="minorHAnsi" w:hAnsiTheme="minorHAnsi"/>
      <w:color w:val="000000" w:themeColor="text1"/>
      <w:sz w:val="22"/>
    </w:rPr>
  </w:style>
  <w:style w:type="character" w:customStyle="1" w:styleId="Heading3Char">
    <w:name w:val="Heading 3 Char"/>
    <w:basedOn w:val="DefaultParagraphFont"/>
    <w:link w:val="Heading3"/>
    <w:uiPriority w:val="4"/>
    <w:rsid w:val="00000A51"/>
    <w:rPr>
      <w:rFonts w:asciiTheme="majorHAnsi" w:eastAsiaTheme="majorEastAsia" w:hAnsiTheme="majorHAnsi" w:cstheme="majorBidi"/>
      <w:b/>
      <w:bCs/>
      <w:color w:val="000000" w:themeColor="text1"/>
      <w:sz w:val="22"/>
    </w:rPr>
  </w:style>
  <w:style w:type="character" w:customStyle="1" w:styleId="Heading4Char">
    <w:name w:val="Heading 4 Char"/>
    <w:basedOn w:val="DefaultParagraphFont"/>
    <w:link w:val="Heading4"/>
    <w:uiPriority w:val="4"/>
    <w:semiHidden/>
    <w:rsid w:val="00044E09"/>
    <w:rPr>
      <w:rFonts w:asciiTheme="majorHAnsi" w:eastAsiaTheme="majorEastAsia" w:hAnsiTheme="majorHAnsi" w:cstheme="majorBidi"/>
      <w:bCs/>
      <w:iCs/>
      <w:color w:val="CF0A2C" w:themeColor="accent1"/>
    </w:rPr>
  </w:style>
  <w:style w:type="paragraph" w:styleId="Subtitle">
    <w:name w:val="Subtitle"/>
    <w:link w:val="SubtitleChar"/>
    <w:uiPriority w:val="37"/>
    <w:qFormat/>
    <w:rsid w:val="00B420D4"/>
    <w:pPr>
      <w:numPr>
        <w:ilvl w:val="1"/>
      </w:numPr>
      <w:pBdr>
        <w:bottom w:val="single" w:sz="4" w:space="22" w:color="000000" w:themeColor="text1"/>
      </w:pBdr>
      <w:spacing w:after="280" w:line="400" w:lineRule="atLeast"/>
    </w:pPr>
    <w:rPr>
      <w:rFonts w:asciiTheme="majorHAnsi" w:eastAsiaTheme="majorEastAsia" w:hAnsiTheme="majorHAnsi" w:cstheme="majorBidi"/>
      <w:iCs/>
      <w:color w:val="000000" w:themeColor="text1"/>
      <w:sz w:val="30"/>
      <w:szCs w:val="24"/>
    </w:rPr>
  </w:style>
  <w:style w:type="character" w:customStyle="1" w:styleId="SubtitleChar">
    <w:name w:val="Subtitle Char"/>
    <w:basedOn w:val="DefaultParagraphFont"/>
    <w:link w:val="Subtitle"/>
    <w:uiPriority w:val="37"/>
    <w:rsid w:val="00B420D4"/>
    <w:rPr>
      <w:rFonts w:asciiTheme="majorHAnsi" w:eastAsiaTheme="majorEastAsia" w:hAnsiTheme="majorHAnsi" w:cstheme="majorBidi"/>
      <w:iCs/>
      <w:color w:val="000000" w:themeColor="text1"/>
      <w:sz w:val="30"/>
      <w:szCs w:val="24"/>
    </w:rPr>
  </w:style>
  <w:style w:type="paragraph" w:styleId="Title">
    <w:name w:val="Title"/>
    <w:link w:val="TitleChar"/>
    <w:uiPriority w:val="36"/>
    <w:qFormat/>
    <w:rsid w:val="00B420D4"/>
    <w:pPr>
      <w:spacing w:after="140" w:line="1000" w:lineRule="exact"/>
      <w:contextualSpacing/>
    </w:pPr>
    <w:rPr>
      <w:rFonts w:ascii="Georgia" w:eastAsiaTheme="majorEastAsia" w:hAnsi="Georgia" w:cstheme="majorBidi"/>
      <w:color w:val="CF0A2C" w:themeColor="accent1"/>
      <w:kern w:val="28"/>
      <w:sz w:val="88"/>
      <w:szCs w:val="52"/>
    </w:rPr>
  </w:style>
  <w:style w:type="character" w:customStyle="1" w:styleId="TitleChar">
    <w:name w:val="Title Char"/>
    <w:basedOn w:val="DefaultParagraphFont"/>
    <w:link w:val="Title"/>
    <w:uiPriority w:val="36"/>
    <w:rsid w:val="00B420D4"/>
    <w:rPr>
      <w:rFonts w:ascii="Georgia" w:eastAsiaTheme="majorEastAsia" w:hAnsi="Georgia" w:cstheme="majorBidi"/>
      <w:color w:val="CF0A2C" w:themeColor="accent1"/>
      <w:kern w:val="28"/>
      <w:sz w:val="88"/>
      <w:szCs w:val="52"/>
    </w:rPr>
  </w:style>
  <w:style w:type="paragraph" w:styleId="Caption">
    <w:name w:val="caption"/>
    <w:basedOn w:val="Heading3"/>
    <w:next w:val="BodyText"/>
    <w:uiPriority w:val="14"/>
    <w:semiHidden/>
    <w:qFormat/>
    <w:rsid w:val="00044E09"/>
    <w:pPr>
      <w:spacing w:after="200"/>
    </w:pPr>
    <w:rPr>
      <w:bCs w:val="0"/>
      <w:szCs w:val="18"/>
    </w:rPr>
  </w:style>
  <w:style w:type="paragraph" w:styleId="Date">
    <w:name w:val="Date"/>
    <w:link w:val="DateChar"/>
    <w:uiPriority w:val="38"/>
    <w:semiHidden/>
    <w:rsid w:val="00000A51"/>
    <w:pPr>
      <w:spacing w:line="240" w:lineRule="atLeast"/>
    </w:pPr>
    <w:rPr>
      <w:rFonts w:asciiTheme="majorHAnsi" w:hAnsiTheme="majorHAnsi"/>
      <w:b/>
      <w:color w:val="000000" w:themeColor="text1"/>
    </w:rPr>
  </w:style>
  <w:style w:type="character" w:customStyle="1" w:styleId="DateChar">
    <w:name w:val="Date Char"/>
    <w:basedOn w:val="DefaultParagraphFont"/>
    <w:link w:val="Date"/>
    <w:uiPriority w:val="38"/>
    <w:semiHidden/>
    <w:rsid w:val="00A814CB"/>
    <w:rPr>
      <w:rFonts w:asciiTheme="majorHAnsi" w:hAnsiTheme="majorHAnsi"/>
      <w:b/>
      <w:color w:val="000000" w:themeColor="text1"/>
    </w:rPr>
  </w:style>
  <w:style w:type="paragraph" w:styleId="EndnoteText">
    <w:name w:val="endnote text"/>
    <w:basedOn w:val="BodyText"/>
    <w:link w:val="EndnoteTextChar"/>
    <w:uiPriority w:val="97"/>
    <w:semiHidden/>
    <w:rsid w:val="00EA0724"/>
  </w:style>
  <w:style w:type="character" w:customStyle="1" w:styleId="EndnoteTextChar">
    <w:name w:val="Endnote Text Char"/>
    <w:basedOn w:val="DefaultParagraphFont"/>
    <w:link w:val="EndnoteText"/>
    <w:uiPriority w:val="97"/>
    <w:semiHidden/>
    <w:rsid w:val="00EE5747"/>
    <w:rPr>
      <w:rFonts w:asciiTheme="minorHAnsi" w:hAnsiTheme="minorHAnsi"/>
    </w:rPr>
  </w:style>
  <w:style w:type="paragraph" w:styleId="FootnoteText">
    <w:name w:val="footnote text"/>
    <w:link w:val="FootnoteTextChar"/>
    <w:uiPriority w:val="97"/>
    <w:semiHidden/>
    <w:rsid w:val="0003018E"/>
    <w:pPr>
      <w:spacing w:after="70" w:line="220" w:lineRule="atLeast"/>
    </w:pPr>
    <w:rPr>
      <w:rFonts w:asciiTheme="minorHAnsi" w:hAnsiTheme="minorHAnsi"/>
      <w:color w:val="000000" w:themeColor="text1"/>
      <w:sz w:val="18"/>
    </w:rPr>
  </w:style>
  <w:style w:type="character" w:customStyle="1" w:styleId="FootnoteTextChar">
    <w:name w:val="Footnote Text Char"/>
    <w:basedOn w:val="DefaultParagraphFont"/>
    <w:link w:val="FootnoteText"/>
    <w:uiPriority w:val="97"/>
    <w:semiHidden/>
    <w:rsid w:val="00EE5747"/>
    <w:rPr>
      <w:rFonts w:asciiTheme="minorHAnsi" w:hAnsiTheme="minorHAnsi"/>
      <w:color w:val="000000" w:themeColor="text1"/>
      <w:sz w:val="18"/>
    </w:rPr>
  </w:style>
  <w:style w:type="paragraph" w:styleId="Quote">
    <w:name w:val="Quote"/>
    <w:link w:val="QuoteChar"/>
    <w:uiPriority w:val="9"/>
    <w:semiHidden/>
    <w:qFormat/>
    <w:rsid w:val="00EA0724"/>
    <w:rPr>
      <w:rFonts w:asciiTheme="minorHAnsi" w:hAnsiTheme="minorHAnsi"/>
      <w:i/>
      <w:iCs/>
      <w:color w:val="000000" w:themeColor="text1"/>
    </w:rPr>
  </w:style>
  <w:style w:type="character" w:customStyle="1" w:styleId="QuoteChar">
    <w:name w:val="Quote Char"/>
    <w:basedOn w:val="DefaultParagraphFont"/>
    <w:link w:val="Quote"/>
    <w:uiPriority w:val="9"/>
    <w:semiHidden/>
    <w:rsid w:val="00044E09"/>
    <w:rPr>
      <w:rFonts w:asciiTheme="minorHAnsi" w:hAnsiTheme="minorHAnsi"/>
      <w:i/>
      <w:iCs/>
      <w:color w:val="000000" w:themeColor="text1"/>
    </w:rPr>
  </w:style>
  <w:style w:type="paragraph" w:styleId="TableofFigures">
    <w:name w:val="table of figures"/>
    <w:uiPriority w:val="39"/>
    <w:semiHidden/>
    <w:rsid w:val="00EA0724"/>
    <w:rPr>
      <w:rFonts w:asciiTheme="minorHAnsi" w:hAnsiTheme="minorHAnsi"/>
    </w:rPr>
  </w:style>
  <w:style w:type="paragraph" w:styleId="TOC1">
    <w:name w:val="toc 1"/>
    <w:basedOn w:val="Heading2"/>
    <w:uiPriority w:val="39"/>
    <w:semiHidden/>
    <w:rsid w:val="003D0647"/>
    <w:pPr>
      <w:tabs>
        <w:tab w:val="left" w:pos="1361"/>
        <w:tab w:val="right" w:leader="dot" w:pos="9639"/>
      </w:tabs>
      <w:spacing w:before="280" w:after="140"/>
      <w:ind w:right="1361"/>
    </w:pPr>
  </w:style>
  <w:style w:type="paragraph" w:styleId="TOC2">
    <w:name w:val="toc 2"/>
    <w:basedOn w:val="Heading3"/>
    <w:uiPriority w:val="39"/>
    <w:semiHidden/>
    <w:rsid w:val="003D0647"/>
    <w:pPr>
      <w:tabs>
        <w:tab w:val="right" w:leader="dot" w:pos="9639"/>
      </w:tabs>
      <w:spacing w:before="140" w:after="0"/>
      <w:ind w:right="1361"/>
    </w:pPr>
  </w:style>
  <w:style w:type="paragraph" w:styleId="TOC3">
    <w:name w:val="toc 3"/>
    <w:basedOn w:val="BodyText"/>
    <w:uiPriority w:val="39"/>
    <w:semiHidden/>
    <w:rsid w:val="004F31BA"/>
    <w:pPr>
      <w:tabs>
        <w:tab w:val="right" w:leader="dot" w:pos="9639"/>
      </w:tabs>
      <w:spacing w:after="0"/>
      <w:ind w:left="454" w:right="1361"/>
    </w:pPr>
  </w:style>
  <w:style w:type="paragraph" w:styleId="TOCHeading">
    <w:name w:val="TOC Heading"/>
    <w:basedOn w:val="Heading1"/>
    <w:next w:val="BodyText"/>
    <w:uiPriority w:val="39"/>
    <w:semiHidden/>
    <w:rsid w:val="004F31BA"/>
    <w:pPr>
      <w:spacing w:before="0"/>
      <w:outlineLvl w:val="9"/>
    </w:pPr>
  </w:style>
  <w:style w:type="character" w:customStyle="1" w:styleId="Heading5Char">
    <w:name w:val="Heading 5 Char"/>
    <w:basedOn w:val="DefaultParagraphFont"/>
    <w:link w:val="Heading5"/>
    <w:uiPriority w:val="4"/>
    <w:semiHidden/>
    <w:rsid w:val="00044E09"/>
    <w:rPr>
      <w:rFonts w:asciiTheme="majorHAnsi" w:eastAsiaTheme="majorEastAsia" w:hAnsiTheme="majorHAnsi" w:cstheme="majorBidi"/>
      <w:color w:val="660516" w:themeColor="accent1" w:themeShade="7F"/>
    </w:rPr>
  </w:style>
  <w:style w:type="character" w:customStyle="1" w:styleId="Heading6Char">
    <w:name w:val="Heading 6 Char"/>
    <w:basedOn w:val="DefaultParagraphFont"/>
    <w:link w:val="Heading6"/>
    <w:uiPriority w:val="4"/>
    <w:semiHidden/>
    <w:rsid w:val="002F7D3C"/>
    <w:rPr>
      <w:rFonts w:asciiTheme="majorHAnsi" w:eastAsiaTheme="majorEastAsia" w:hAnsiTheme="majorHAnsi" w:cstheme="majorBidi"/>
      <w:i/>
      <w:iCs/>
      <w:color w:val="660516" w:themeColor="accent1" w:themeShade="7F"/>
    </w:rPr>
  </w:style>
  <w:style w:type="character" w:customStyle="1" w:styleId="Heading7Char">
    <w:name w:val="Heading 7 Char"/>
    <w:basedOn w:val="DefaultParagraphFont"/>
    <w:link w:val="Heading7"/>
    <w:uiPriority w:val="4"/>
    <w:semiHidden/>
    <w:rsid w:val="002F7D3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4"/>
    <w:semiHidden/>
    <w:rsid w:val="002F7D3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4"/>
    <w:semiHidden/>
    <w:rsid w:val="002F7D3C"/>
    <w:rPr>
      <w:rFonts w:asciiTheme="majorHAnsi" w:eastAsiaTheme="majorEastAsia" w:hAnsiTheme="majorHAnsi" w:cstheme="majorBidi"/>
      <w:i/>
      <w:iCs/>
      <w:color w:val="404040" w:themeColor="text1" w:themeTint="BF"/>
    </w:rPr>
  </w:style>
  <w:style w:type="numbering" w:customStyle="1" w:styleId="Bullets">
    <w:name w:val="Bullets"/>
    <w:basedOn w:val="NoList"/>
    <w:uiPriority w:val="99"/>
    <w:rsid w:val="004D700E"/>
    <w:pPr>
      <w:numPr>
        <w:numId w:val="1"/>
      </w:numPr>
    </w:pPr>
  </w:style>
  <w:style w:type="numbering" w:customStyle="1" w:styleId="Numbers">
    <w:name w:val="Numbers"/>
    <w:basedOn w:val="NoList"/>
    <w:uiPriority w:val="99"/>
    <w:rsid w:val="00C819A4"/>
    <w:pPr>
      <w:numPr>
        <w:numId w:val="2"/>
      </w:numPr>
    </w:pPr>
  </w:style>
  <w:style w:type="paragraph" w:customStyle="1" w:styleId="Bullets1">
    <w:name w:val="Bullets 1"/>
    <w:basedOn w:val="BodyText"/>
    <w:qFormat/>
    <w:rsid w:val="004D700E"/>
    <w:pPr>
      <w:numPr>
        <w:numId w:val="1"/>
      </w:numPr>
    </w:pPr>
  </w:style>
  <w:style w:type="paragraph" w:customStyle="1" w:styleId="Bullets2">
    <w:name w:val="Bullets 2"/>
    <w:basedOn w:val="BodyText"/>
    <w:qFormat/>
    <w:rsid w:val="004D700E"/>
    <w:pPr>
      <w:numPr>
        <w:ilvl w:val="1"/>
        <w:numId w:val="1"/>
      </w:numPr>
    </w:pPr>
  </w:style>
  <w:style w:type="paragraph" w:customStyle="1" w:styleId="Numbers1">
    <w:name w:val="Numbers 1"/>
    <w:basedOn w:val="Heading3"/>
    <w:uiPriority w:val="9"/>
    <w:qFormat/>
    <w:rsid w:val="00C819A4"/>
    <w:pPr>
      <w:numPr>
        <w:numId w:val="2"/>
      </w:numPr>
    </w:pPr>
  </w:style>
  <w:style w:type="paragraph" w:customStyle="1" w:styleId="Numbers2">
    <w:name w:val="Numbers 2"/>
    <w:basedOn w:val="BodyText"/>
    <w:uiPriority w:val="9"/>
    <w:qFormat/>
    <w:rsid w:val="00C819A4"/>
    <w:pPr>
      <w:numPr>
        <w:ilvl w:val="1"/>
        <w:numId w:val="2"/>
      </w:numPr>
    </w:pPr>
  </w:style>
  <w:style w:type="paragraph" w:customStyle="1" w:styleId="TableText">
    <w:name w:val="Table Text"/>
    <w:basedOn w:val="BodyText"/>
    <w:uiPriority w:val="19"/>
    <w:qFormat/>
    <w:rsid w:val="00884668"/>
    <w:pPr>
      <w:spacing w:before="40" w:after="100"/>
      <w:ind w:left="113" w:right="113"/>
    </w:pPr>
  </w:style>
  <w:style w:type="paragraph" w:customStyle="1" w:styleId="TableHeading">
    <w:name w:val="Table Heading"/>
    <w:basedOn w:val="TableText"/>
    <w:uiPriority w:val="21"/>
    <w:qFormat/>
    <w:rsid w:val="00000A51"/>
    <w:pPr>
      <w:keepNext/>
      <w:keepLines/>
      <w:spacing w:before="80" w:after="120"/>
    </w:pPr>
    <w:rPr>
      <w:rFonts w:asciiTheme="majorHAnsi" w:hAnsiTheme="majorHAnsi"/>
      <w:b/>
    </w:rPr>
  </w:style>
  <w:style w:type="paragraph" w:customStyle="1" w:styleId="TableBullets2">
    <w:name w:val="Table Bullets 2"/>
    <w:basedOn w:val="TableText"/>
    <w:uiPriority w:val="20"/>
    <w:qFormat/>
    <w:rsid w:val="004D700E"/>
    <w:pPr>
      <w:numPr>
        <w:ilvl w:val="7"/>
        <w:numId w:val="1"/>
      </w:numPr>
    </w:pPr>
  </w:style>
  <w:style w:type="paragraph" w:customStyle="1" w:styleId="TableBullets1">
    <w:name w:val="Table Bullets 1"/>
    <w:basedOn w:val="TableText"/>
    <w:uiPriority w:val="20"/>
    <w:qFormat/>
    <w:rsid w:val="004D700E"/>
    <w:pPr>
      <w:numPr>
        <w:ilvl w:val="6"/>
        <w:numId w:val="1"/>
      </w:numPr>
    </w:pPr>
  </w:style>
  <w:style w:type="paragraph" w:customStyle="1" w:styleId="TableNumbers1">
    <w:name w:val="Table Numbers 1"/>
    <w:basedOn w:val="TableText"/>
    <w:uiPriority w:val="20"/>
    <w:semiHidden/>
    <w:qFormat/>
    <w:rsid w:val="00EA6251"/>
    <w:pPr>
      <w:numPr>
        <w:numId w:val="3"/>
      </w:numPr>
    </w:pPr>
  </w:style>
  <w:style w:type="paragraph" w:customStyle="1" w:styleId="TableNumbers2">
    <w:name w:val="Table Numbers 2"/>
    <w:basedOn w:val="TableText"/>
    <w:uiPriority w:val="20"/>
    <w:semiHidden/>
    <w:qFormat/>
    <w:rsid w:val="00EA6251"/>
    <w:pPr>
      <w:numPr>
        <w:ilvl w:val="1"/>
        <w:numId w:val="3"/>
      </w:numPr>
    </w:pPr>
  </w:style>
  <w:style w:type="table" w:customStyle="1" w:styleId="CGHTableBanded">
    <w:name w:val="CGH Table Banded"/>
    <w:basedOn w:val="TableNormal"/>
    <w:uiPriority w:val="99"/>
    <w:rsid w:val="00BC4FCC"/>
    <w:rPr>
      <w:rFonts w:asciiTheme="minorHAnsi" w:hAnsiTheme="minorHAnsi"/>
    </w:rPr>
    <w:tblPr>
      <w:tblStyleRowBandSize w:val="1"/>
      <w:tblBorders>
        <w:insideH w:val="single" w:sz="4" w:space="0" w:color="FFFFFF" w:themeColor="background1"/>
        <w:insideV w:val="single" w:sz="4" w:space="0" w:color="FFFFFF" w:themeColor="background1"/>
      </w:tblBorders>
      <w:tblCellMar>
        <w:left w:w="0" w:type="dxa"/>
        <w:right w:w="0" w:type="dxa"/>
      </w:tblCellMar>
    </w:tblPr>
    <w:tcPr>
      <w:shd w:val="clear" w:color="auto" w:fill="EFF0EF" w:themeFill="background2"/>
    </w:tcPr>
    <w:tblStylePr w:type="firstRow">
      <w:tblPr/>
      <w:tcPr>
        <w:tcBorders>
          <w:top w:val="nil"/>
          <w:left w:val="nil"/>
          <w:bottom w:val="single" w:sz="6" w:space="0" w:color="FFFFFF" w:themeColor="background1"/>
          <w:right w:val="nil"/>
          <w:insideH w:val="nil"/>
          <w:insideV w:val="single" w:sz="4" w:space="0" w:color="FFFFFF" w:themeColor="background1"/>
          <w:tl2br w:val="nil"/>
          <w:tr2bl w:val="nil"/>
        </w:tcBorders>
        <w:shd w:val="clear" w:color="auto" w:fill="FFD923" w:themeFill="accent3"/>
      </w:tcPr>
    </w:tblStylePr>
    <w:tblStylePr w:type="band1Horz">
      <w:tblPr/>
      <w:tcPr>
        <w:shd w:val="clear" w:color="auto" w:fill="DFE1DF" w:themeFill="text2"/>
      </w:tcPr>
    </w:tblStylePr>
  </w:style>
  <w:style w:type="numbering" w:customStyle="1" w:styleId="SectionNumbers">
    <w:name w:val="Section Numbers"/>
    <w:basedOn w:val="NoList"/>
    <w:uiPriority w:val="99"/>
    <w:rsid w:val="0004784D"/>
    <w:pPr>
      <w:numPr>
        <w:numId w:val="4"/>
      </w:numPr>
    </w:pPr>
  </w:style>
  <w:style w:type="character" w:styleId="Hyperlink">
    <w:name w:val="Hyperlink"/>
    <w:basedOn w:val="DefaultParagraphFont"/>
    <w:uiPriority w:val="99"/>
    <w:rsid w:val="003D0647"/>
    <w:rPr>
      <w:color w:val="0000FF" w:themeColor="hyperlink"/>
      <w:u w:val="single"/>
    </w:rPr>
  </w:style>
  <w:style w:type="paragraph" w:customStyle="1" w:styleId="Numbers3">
    <w:name w:val="Numbers 3"/>
    <w:basedOn w:val="BodyText"/>
    <w:link w:val="Numbers3Char"/>
    <w:uiPriority w:val="9"/>
    <w:qFormat/>
    <w:rsid w:val="00C819A4"/>
    <w:pPr>
      <w:numPr>
        <w:ilvl w:val="2"/>
        <w:numId w:val="2"/>
      </w:numPr>
    </w:pPr>
  </w:style>
  <w:style w:type="character" w:customStyle="1" w:styleId="Numbers3Char">
    <w:name w:val="Numbers 3 Char"/>
    <w:basedOn w:val="BodyTextChar"/>
    <w:link w:val="Numbers3"/>
    <w:uiPriority w:val="9"/>
    <w:rsid w:val="00C819A4"/>
    <w:rPr>
      <w:rFonts w:asciiTheme="minorHAnsi" w:hAnsiTheme="minorHAnsi"/>
      <w:color w:val="000000" w:themeColor="text1"/>
      <w:sz w:val="22"/>
    </w:rPr>
  </w:style>
  <w:style w:type="paragraph" w:customStyle="1" w:styleId="PageHeading">
    <w:name w:val="Page Heading"/>
    <w:basedOn w:val="Title"/>
    <w:next w:val="BodyText"/>
    <w:uiPriority w:val="4"/>
    <w:semiHidden/>
    <w:qFormat/>
    <w:rsid w:val="001E3D2B"/>
    <w:pPr>
      <w:pageBreakBefore/>
      <w:framePr w:w="9639" w:vSpace="340" w:wrap="notBeside" w:hAnchor="margin" w:yAlign="top"/>
      <w:numPr>
        <w:numId w:val="4"/>
      </w:numPr>
      <w:pBdr>
        <w:bottom w:val="single" w:sz="4" w:space="1" w:color="000000" w:themeColor="text1"/>
      </w:pBdr>
      <w:contextualSpacing w:val="0"/>
      <w:outlineLvl w:val="0"/>
    </w:pPr>
    <w:rPr>
      <w:color w:val="000000" w:themeColor="text1"/>
    </w:rPr>
  </w:style>
  <w:style w:type="character" w:customStyle="1" w:styleId="Bold">
    <w:name w:val="Bold"/>
    <w:uiPriority w:val="99"/>
    <w:semiHidden/>
    <w:qFormat/>
    <w:rsid w:val="00000A51"/>
    <w:rPr>
      <w:rFonts w:asciiTheme="majorHAnsi" w:hAnsiTheme="majorHAnsi"/>
      <w:b/>
    </w:rPr>
  </w:style>
  <w:style w:type="paragraph" w:customStyle="1" w:styleId="TableNote">
    <w:name w:val="Table Note"/>
    <w:basedOn w:val="FootnoteText"/>
    <w:uiPriority w:val="24"/>
    <w:qFormat/>
    <w:rsid w:val="00C84EA8"/>
    <w:pPr>
      <w:spacing w:before="70"/>
    </w:pPr>
  </w:style>
  <w:style w:type="paragraph" w:customStyle="1" w:styleId="BodyTextnospace">
    <w:name w:val="Body Text (no space)"/>
    <w:basedOn w:val="BodyText"/>
    <w:semiHidden/>
    <w:qFormat/>
    <w:rsid w:val="009331B4"/>
    <w:pPr>
      <w:spacing w:after="0"/>
    </w:pPr>
  </w:style>
  <w:style w:type="paragraph" w:customStyle="1" w:styleId="BodyTextindented">
    <w:name w:val="Body Text (indented)"/>
    <w:basedOn w:val="BodyText"/>
    <w:semiHidden/>
    <w:qFormat/>
    <w:rsid w:val="009331B4"/>
    <w:pPr>
      <w:ind w:left="454"/>
      <w:contextualSpacing/>
    </w:pPr>
  </w:style>
  <w:style w:type="character" w:customStyle="1" w:styleId="BoldAllCaps">
    <w:name w:val="Bold All Caps"/>
    <w:uiPriority w:val="1"/>
    <w:semiHidden/>
    <w:qFormat/>
    <w:rsid w:val="00000A51"/>
    <w:rPr>
      <w:rFonts w:asciiTheme="majorHAnsi" w:hAnsiTheme="majorHAnsi"/>
      <w:b/>
      <w:caps/>
      <w:smallCaps w:val="0"/>
    </w:rPr>
  </w:style>
  <w:style w:type="paragraph" w:customStyle="1" w:styleId="InfoText">
    <w:name w:val="Info Text"/>
    <w:uiPriority w:val="29"/>
    <w:semiHidden/>
    <w:rsid w:val="00D65704"/>
    <w:pPr>
      <w:spacing w:after="120" w:line="300" w:lineRule="atLeast"/>
    </w:pPr>
    <w:rPr>
      <w:rFonts w:asciiTheme="minorHAnsi" w:hAnsiTheme="minorHAnsi"/>
      <w:color w:val="000000" w:themeColor="text1"/>
      <w:sz w:val="22"/>
    </w:rPr>
  </w:style>
  <w:style w:type="paragraph" w:customStyle="1" w:styleId="InfoHeading">
    <w:name w:val="Info Heading"/>
    <w:basedOn w:val="InfoText"/>
    <w:uiPriority w:val="30"/>
    <w:semiHidden/>
    <w:rsid w:val="00000A51"/>
    <w:rPr>
      <w:rFonts w:asciiTheme="majorHAnsi" w:hAnsiTheme="majorHAnsi"/>
      <w:b/>
    </w:rPr>
  </w:style>
  <w:style w:type="paragraph" w:customStyle="1" w:styleId="Subheading">
    <w:name w:val="Subheading"/>
    <w:basedOn w:val="Heading3"/>
    <w:uiPriority w:val="4"/>
    <w:semiHidden/>
    <w:qFormat/>
    <w:rsid w:val="00D65704"/>
  </w:style>
  <w:style w:type="character" w:styleId="PlaceholderText">
    <w:name w:val="Placeholder Text"/>
    <w:basedOn w:val="DefaultParagraphFont"/>
    <w:uiPriority w:val="99"/>
    <w:semiHidden/>
    <w:rsid w:val="00A14495"/>
    <w:rPr>
      <w:color w:val="808080"/>
    </w:rPr>
  </w:style>
  <w:style w:type="table" w:customStyle="1" w:styleId="CGHPlain">
    <w:name w:val="CGH Plain"/>
    <w:basedOn w:val="TableNormal"/>
    <w:uiPriority w:val="99"/>
    <w:rsid w:val="00654C42"/>
    <w:rPr>
      <w:rFonts w:asciiTheme="minorHAnsi" w:hAnsiTheme="minorHAnsi"/>
    </w:rPr>
    <w:tblPr>
      <w:tblBorders>
        <w:insideH w:val="single" w:sz="4" w:space="0" w:color="FFFFFF" w:themeColor="background1"/>
        <w:insideV w:val="single" w:sz="4" w:space="0" w:color="FFFFFF" w:themeColor="background1"/>
      </w:tblBorders>
      <w:tblCellMar>
        <w:left w:w="0" w:type="dxa"/>
        <w:right w:w="0" w:type="dxa"/>
      </w:tblCellMar>
    </w:tblPr>
    <w:tcPr>
      <w:shd w:val="clear" w:color="auto" w:fill="EFF0EF" w:themeFill="background2"/>
    </w:tcPr>
    <w:tblStylePr w:type="firstRow">
      <w:tblPr/>
      <w:tcPr>
        <w:tcBorders>
          <w:top w:val="nil"/>
          <w:left w:val="nil"/>
          <w:bottom w:val="single" w:sz="6" w:space="0" w:color="FFFFFF" w:themeColor="background1"/>
          <w:right w:val="nil"/>
          <w:insideH w:val="nil"/>
          <w:insideV w:val="single" w:sz="4" w:space="0" w:color="FFFFFF" w:themeColor="background1"/>
          <w:tl2br w:val="nil"/>
          <w:tr2bl w:val="nil"/>
        </w:tcBorders>
        <w:shd w:val="clear" w:color="auto" w:fill="FFD923" w:themeFill="accent3"/>
      </w:tcPr>
    </w:tblStylePr>
  </w:style>
  <w:style w:type="character" w:styleId="Strong">
    <w:name w:val="Strong"/>
    <w:basedOn w:val="DefaultParagraphFont"/>
    <w:uiPriority w:val="22"/>
    <w:qFormat/>
    <w:rsid w:val="00B952F6"/>
    <w:rPr>
      <w:rFonts w:ascii="Arial" w:hAnsi="Arial"/>
      <w:b/>
      <w:bCs/>
      <w:sz w:val="22"/>
    </w:rPr>
  </w:style>
  <w:style w:type="paragraph" w:styleId="ListParagraph">
    <w:name w:val="List Paragraph"/>
    <w:aliases w:val="List Paragraph11,Recommendation,Bullet Points,NFP GP Bulleted List,Bullet point"/>
    <w:basedOn w:val="Normal"/>
    <w:uiPriority w:val="34"/>
    <w:qFormat/>
    <w:rsid w:val="00243004"/>
    <w:pPr>
      <w:ind w:left="720"/>
      <w:contextualSpacing/>
    </w:pPr>
  </w:style>
  <w:style w:type="paragraph" w:customStyle="1" w:styleId="ListParagraph1">
    <w:name w:val="List Paragraph1"/>
    <w:basedOn w:val="ListParagraph"/>
    <w:uiPriority w:val="1"/>
    <w:qFormat/>
    <w:rsid w:val="00AD70E2"/>
    <w:pPr>
      <w:numPr>
        <w:numId w:val="5"/>
      </w:numPr>
      <w:spacing w:after="120" w:line="240" w:lineRule="auto"/>
    </w:pPr>
    <w:rPr>
      <w:rFonts w:eastAsia="Times New Roman"/>
      <w:color w:val="auto"/>
      <w:sz w:val="20"/>
      <w:szCs w:val="21"/>
      <w:lang w:eastAsia="en-AU"/>
    </w:rPr>
  </w:style>
  <w:style w:type="character" w:customStyle="1" w:styleId="ListParagraphChar">
    <w:name w:val="List Paragraph Char"/>
    <w:aliases w:val="List Paragraph11 Char,Recommendation Char,Bullet Points Char,NFP GP Bulleted List Char,Bullet point Char"/>
    <w:basedOn w:val="DefaultParagraphFont"/>
    <w:uiPriority w:val="34"/>
    <w:rsid w:val="00AD70E2"/>
    <w:rPr>
      <w:rFonts w:ascii="Arial" w:hAnsi="Arial"/>
    </w:rPr>
  </w:style>
  <w:style w:type="character" w:styleId="CommentReference">
    <w:name w:val="annotation reference"/>
    <w:basedOn w:val="DefaultParagraphFont"/>
    <w:uiPriority w:val="99"/>
    <w:semiHidden/>
    <w:unhideWhenUsed/>
    <w:rsid w:val="00F85F98"/>
    <w:rPr>
      <w:sz w:val="16"/>
      <w:szCs w:val="16"/>
    </w:rPr>
  </w:style>
  <w:style w:type="paragraph" w:styleId="CommentText">
    <w:name w:val="annotation text"/>
    <w:basedOn w:val="Normal"/>
    <w:link w:val="CommentTextChar"/>
    <w:uiPriority w:val="99"/>
    <w:unhideWhenUsed/>
    <w:rsid w:val="00F85F98"/>
    <w:pPr>
      <w:spacing w:line="240" w:lineRule="auto"/>
    </w:pPr>
    <w:rPr>
      <w:sz w:val="20"/>
    </w:rPr>
  </w:style>
  <w:style w:type="character" w:customStyle="1" w:styleId="CommentTextChar">
    <w:name w:val="Comment Text Char"/>
    <w:basedOn w:val="DefaultParagraphFont"/>
    <w:link w:val="CommentText"/>
    <w:uiPriority w:val="99"/>
    <w:rsid w:val="00F85F98"/>
    <w:rPr>
      <w:rFonts w:asciiTheme="minorHAnsi" w:hAnsiTheme="minorHAnsi"/>
      <w:color w:val="000000" w:themeColor="text1"/>
    </w:rPr>
  </w:style>
  <w:style w:type="paragraph" w:customStyle="1" w:styleId="Default">
    <w:name w:val="Default"/>
    <w:rsid w:val="00F85F98"/>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9A34F3"/>
    <w:rPr>
      <w:b/>
      <w:bCs/>
    </w:rPr>
  </w:style>
  <w:style w:type="character" w:customStyle="1" w:styleId="CommentSubjectChar">
    <w:name w:val="Comment Subject Char"/>
    <w:basedOn w:val="CommentTextChar"/>
    <w:link w:val="CommentSubject"/>
    <w:uiPriority w:val="99"/>
    <w:semiHidden/>
    <w:rsid w:val="009A34F3"/>
    <w:rPr>
      <w:rFonts w:asciiTheme="minorHAnsi" w:hAnsiTheme="minorHAnsi"/>
      <w:b/>
      <w:bCs/>
      <w:color w:val="000000" w:themeColor="text1"/>
    </w:rPr>
  </w:style>
  <w:style w:type="paragraph" w:styleId="Revision">
    <w:name w:val="Revision"/>
    <w:hidden/>
    <w:uiPriority w:val="99"/>
    <w:semiHidden/>
    <w:rsid w:val="00563F88"/>
    <w:rPr>
      <w:rFonts w:asciiTheme="minorHAnsi" w:hAnsiTheme="minorHAnsi"/>
      <w:color w:val="000000" w:themeColor="text1"/>
      <w:sz w:val="22"/>
    </w:rPr>
  </w:style>
  <w:style w:type="paragraph" w:styleId="ListBullet">
    <w:name w:val="List Bullet"/>
    <w:basedOn w:val="Normal"/>
    <w:uiPriority w:val="99"/>
    <w:rsid w:val="00A232AB"/>
    <w:pPr>
      <w:numPr>
        <w:numId w:val="6"/>
      </w:numPr>
      <w:spacing w:before="40" w:after="80"/>
    </w:pPr>
    <w:rPr>
      <w:rFonts w:ascii="Arial" w:eastAsia="Times New Roman" w:hAnsi="Arial"/>
      <w:iCs/>
      <w:color w:val="auto"/>
      <w:sz w:val="20"/>
    </w:rPr>
  </w:style>
  <w:style w:type="character" w:customStyle="1" w:styleId="ui-provider">
    <w:name w:val="ui-provider"/>
    <w:basedOn w:val="DefaultParagraphFont"/>
    <w:rsid w:val="00E86AD5"/>
  </w:style>
  <w:style w:type="table" w:styleId="PlainTable1">
    <w:name w:val="Plain Table 1"/>
    <w:basedOn w:val="TableNormal"/>
    <w:uiPriority w:val="41"/>
    <w:rsid w:val="007E24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32204D"/>
    <w:rPr>
      <w:color w:val="800080" w:themeColor="followedHyperlink"/>
      <w:u w:val="single"/>
    </w:rPr>
  </w:style>
  <w:style w:type="paragraph" w:styleId="NormalWeb">
    <w:name w:val="Normal (Web)"/>
    <w:basedOn w:val="Normal"/>
    <w:uiPriority w:val="99"/>
    <w:unhideWhenUsed/>
    <w:rsid w:val="00927EB7"/>
    <w:pPr>
      <w:spacing w:before="100" w:beforeAutospacing="1" w:after="100" w:afterAutospacing="1" w:line="240" w:lineRule="auto"/>
    </w:pPr>
    <w:rPr>
      <w:rFonts w:ascii="Times New Roman" w:eastAsia="Times New Roman" w:hAnsi="Times New Roman"/>
      <w:color w:val="auto"/>
      <w:sz w:val="24"/>
      <w:szCs w:val="24"/>
      <w:lang w:eastAsia="en-AU"/>
    </w:rPr>
  </w:style>
  <w:style w:type="character" w:styleId="FootnoteReference">
    <w:name w:val="footnote reference"/>
    <w:basedOn w:val="DefaultParagraphFont"/>
    <w:uiPriority w:val="99"/>
    <w:semiHidden/>
    <w:unhideWhenUsed/>
    <w:rsid w:val="00B931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98182">
      <w:bodyDiv w:val="1"/>
      <w:marLeft w:val="0"/>
      <w:marRight w:val="0"/>
      <w:marTop w:val="0"/>
      <w:marBottom w:val="0"/>
      <w:divBdr>
        <w:top w:val="none" w:sz="0" w:space="0" w:color="auto"/>
        <w:left w:val="none" w:sz="0" w:space="0" w:color="auto"/>
        <w:bottom w:val="none" w:sz="0" w:space="0" w:color="auto"/>
        <w:right w:val="none" w:sz="0" w:space="0" w:color="auto"/>
      </w:divBdr>
    </w:div>
    <w:div w:id="972490492">
      <w:bodyDiv w:val="1"/>
      <w:marLeft w:val="0"/>
      <w:marRight w:val="0"/>
      <w:marTop w:val="0"/>
      <w:marBottom w:val="0"/>
      <w:divBdr>
        <w:top w:val="none" w:sz="0" w:space="0" w:color="auto"/>
        <w:left w:val="none" w:sz="0" w:space="0" w:color="auto"/>
        <w:bottom w:val="none" w:sz="0" w:space="0" w:color="auto"/>
        <w:right w:val="none" w:sz="0" w:space="0" w:color="auto"/>
      </w:divBdr>
    </w:div>
    <w:div w:id="186725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grants.gov.au/RegisteredUser/Logi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grants.gov.au/RegisteredUser/Register"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E74503D0-746C-476E-BAE6-6D4B1BD32BB9}"/>
      </w:docPartPr>
      <w:docPartBody>
        <w:p w:rsidR="00312FCA" w:rsidRDefault="00312FCA">
          <w:r w:rsidRPr="001779FE">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07EACD9F-0DCA-415B-A774-1994DC634759}"/>
      </w:docPartPr>
      <w:docPartBody>
        <w:p w:rsidR="00312FCA" w:rsidRDefault="00312FCA">
          <w:r w:rsidRPr="001779F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NeueLT Std Lt">
    <w:altName w:val="Malgun Gothic"/>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F4F"/>
    <w:rsid w:val="00000722"/>
    <w:rsid w:val="00055F04"/>
    <w:rsid w:val="000677C5"/>
    <w:rsid w:val="00081241"/>
    <w:rsid w:val="000B6B8F"/>
    <w:rsid w:val="000C175D"/>
    <w:rsid w:val="000D2A59"/>
    <w:rsid w:val="0011092B"/>
    <w:rsid w:val="001227EC"/>
    <w:rsid w:val="00165EF9"/>
    <w:rsid w:val="00190F4F"/>
    <w:rsid w:val="00195186"/>
    <w:rsid w:val="001E2EE4"/>
    <w:rsid w:val="001F5567"/>
    <w:rsid w:val="00270BEF"/>
    <w:rsid w:val="00285D8D"/>
    <w:rsid w:val="00287818"/>
    <w:rsid w:val="002C3D0C"/>
    <w:rsid w:val="002D7CC2"/>
    <w:rsid w:val="002E0A74"/>
    <w:rsid w:val="002F7A79"/>
    <w:rsid w:val="00312FCA"/>
    <w:rsid w:val="00335F0C"/>
    <w:rsid w:val="003644E1"/>
    <w:rsid w:val="00375CDE"/>
    <w:rsid w:val="00392E2A"/>
    <w:rsid w:val="003B4CB2"/>
    <w:rsid w:val="003E2B06"/>
    <w:rsid w:val="00414FE6"/>
    <w:rsid w:val="00485865"/>
    <w:rsid w:val="004A7D97"/>
    <w:rsid w:val="004D1CBF"/>
    <w:rsid w:val="0053122E"/>
    <w:rsid w:val="00564C80"/>
    <w:rsid w:val="00596301"/>
    <w:rsid w:val="005B49CE"/>
    <w:rsid w:val="00605577"/>
    <w:rsid w:val="00616294"/>
    <w:rsid w:val="00635A78"/>
    <w:rsid w:val="006424F2"/>
    <w:rsid w:val="0066067F"/>
    <w:rsid w:val="00676360"/>
    <w:rsid w:val="006C16DA"/>
    <w:rsid w:val="006E7688"/>
    <w:rsid w:val="007123B2"/>
    <w:rsid w:val="00722584"/>
    <w:rsid w:val="00735AB8"/>
    <w:rsid w:val="00763600"/>
    <w:rsid w:val="007A5295"/>
    <w:rsid w:val="008B794C"/>
    <w:rsid w:val="008D06D2"/>
    <w:rsid w:val="008E17C3"/>
    <w:rsid w:val="008E1BCF"/>
    <w:rsid w:val="009013CA"/>
    <w:rsid w:val="009244D8"/>
    <w:rsid w:val="009478E7"/>
    <w:rsid w:val="009C55E0"/>
    <w:rsid w:val="009E2BFD"/>
    <w:rsid w:val="009F30B0"/>
    <w:rsid w:val="009F39D1"/>
    <w:rsid w:val="00A0186A"/>
    <w:rsid w:val="00A44E19"/>
    <w:rsid w:val="00A965B5"/>
    <w:rsid w:val="00AA0B5B"/>
    <w:rsid w:val="00B2343D"/>
    <w:rsid w:val="00B53281"/>
    <w:rsid w:val="00B874A3"/>
    <w:rsid w:val="00BA0103"/>
    <w:rsid w:val="00BC047F"/>
    <w:rsid w:val="00C81C49"/>
    <w:rsid w:val="00C905DC"/>
    <w:rsid w:val="00CC1AC3"/>
    <w:rsid w:val="00CC37D5"/>
    <w:rsid w:val="00CF130E"/>
    <w:rsid w:val="00CF2E12"/>
    <w:rsid w:val="00D87E01"/>
    <w:rsid w:val="00D91F98"/>
    <w:rsid w:val="00DF3C65"/>
    <w:rsid w:val="00E10B3D"/>
    <w:rsid w:val="00E24E86"/>
    <w:rsid w:val="00E71BB7"/>
    <w:rsid w:val="00E84804"/>
    <w:rsid w:val="00E876E3"/>
    <w:rsid w:val="00F15C95"/>
    <w:rsid w:val="00F3513C"/>
    <w:rsid w:val="00F46796"/>
    <w:rsid w:val="00F67B0B"/>
    <w:rsid w:val="00F7730D"/>
    <w:rsid w:val="00F915B2"/>
    <w:rsid w:val="00FC1641"/>
    <w:rsid w:val="00FD048D"/>
    <w:rsid w:val="00FE6A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0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GH Red">
      <a:dk1>
        <a:sysClr val="windowText" lastClr="000000"/>
      </a:dk1>
      <a:lt1>
        <a:sysClr val="window" lastClr="FFFFFF"/>
      </a:lt1>
      <a:dk2>
        <a:srgbClr val="DFE1DF"/>
      </a:dk2>
      <a:lt2>
        <a:srgbClr val="EFF0EF"/>
      </a:lt2>
      <a:accent1>
        <a:srgbClr val="CF0A2C"/>
      </a:accent1>
      <a:accent2>
        <a:srgbClr val="FFA400"/>
      </a:accent2>
      <a:accent3>
        <a:srgbClr val="FFD923"/>
      </a:accent3>
      <a:accent4>
        <a:srgbClr val="FCC876"/>
      </a:accent4>
      <a:accent5>
        <a:srgbClr val="FFF6BA"/>
      </a:accent5>
      <a:accent6>
        <a:srgbClr val="EFF0EF"/>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4CCFDE-0BD4-40FB-A08C-010702D65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2144</Words>
  <Characters>13042</Characters>
  <Application>Microsoft Office Word</Application>
  <DocSecurity>0</DocSecurity>
  <Lines>434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Child Care Fund - Round 5 - General Feedback</dc:title>
  <dc:subject/>
  <dc:creator/>
  <cp:keywords/>
  <cp:lastModifiedBy/>
  <cp:revision>1</cp:revision>
  <dcterms:created xsi:type="dcterms:W3CDTF">2026-07-14T23:04:00Z</dcterms:created>
  <dcterms:modified xsi:type="dcterms:W3CDTF">2026-07-14T23:04:00Z</dcterms:modified>
  <cp:category/>
</cp:coreProperties>
</file>