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F33B" w14:textId="34F2F2D3" w:rsidR="001A5D75" w:rsidRPr="00232F14" w:rsidRDefault="004810C9" w:rsidP="00232F14">
      <w:pPr>
        <w:pStyle w:val="Heading1"/>
      </w:pPr>
      <w:r w:rsidRPr="00232F14">
        <w:t>Australian Bushland Program New Indigenous Protected Areas</w:t>
      </w:r>
    </w:p>
    <w:p w14:paraId="104DBB49" w14:textId="73ADBE79" w:rsidR="0025304F" w:rsidRPr="0025304F" w:rsidRDefault="0025304F" w:rsidP="001A5D75">
      <w:pPr>
        <w:numPr>
          <w:ilvl w:val="1"/>
          <w:numId w:val="0"/>
        </w:numPr>
        <w:pBdr>
          <w:bottom w:val="single" w:sz="4" w:space="7" w:color="000000" w:themeColor="text1"/>
        </w:pBdr>
        <w:spacing w:before="120" w:line="240" w:lineRule="auto"/>
        <w:rPr>
          <w:rFonts w:asciiTheme="majorHAnsi" w:eastAsiaTheme="majorEastAsia" w:hAnsiTheme="majorHAnsi" w:cstheme="majorHAnsi"/>
          <w:b/>
          <w:color w:val="000000"/>
          <w:sz w:val="24"/>
          <w:szCs w:val="24"/>
        </w:rPr>
      </w:pPr>
      <w:r w:rsidRPr="0025304F">
        <w:rPr>
          <w:rFonts w:asciiTheme="majorHAnsi" w:eastAsiaTheme="majorEastAsia" w:hAnsiTheme="majorHAnsi" w:cstheme="majorHAnsi"/>
          <w:b/>
          <w:color w:val="000000"/>
          <w:sz w:val="24"/>
          <w:szCs w:val="24"/>
        </w:rPr>
        <w:t>Feedback for applicants</w:t>
      </w:r>
    </w:p>
    <w:p w14:paraId="6C4A2B93" w14:textId="35124744" w:rsidR="00662944" w:rsidRPr="00347FD0" w:rsidRDefault="00662944" w:rsidP="00662944">
      <w:pPr>
        <w:rPr>
          <w:rFonts w:cstheme="minorHAnsi"/>
          <w:szCs w:val="22"/>
        </w:rPr>
      </w:pPr>
      <w:r w:rsidRPr="00347FD0">
        <w:rPr>
          <w:rFonts w:cstheme="minorHAnsi"/>
          <w:szCs w:val="22"/>
        </w:rPr>
        <w:t xml:space="preserve">Thank you for your interest in the </w:t>
      </w:r>
      <w:r w:rsidR="004810C9" w:rsidRPr="004810C9">
        <w:rPr>
          <w:rFonts w:cstheme="minorHAnsi"/>
          <w:szCs w:val="22"/>
        </w:rPr>
        <w:t xml:space="preserve">Australian Bushland Program New Indigenous Protected Areas </w:t>
      </w:r>
      <w:r w:rsidR="008F623F" w:rsidRPr="00347FD0">
        <w:rPr>
          <w:rFonts w:cstheme="minorHAnsi"/>
          <w:color w:val="auto"/>
          <w:szCs w:val="22"/>
        </w:rPr>
        <w:t>grant opportunity</w:t>
      </w:r>
      <w:r w:rsidRPr="00347FD0">
        <w:rPr>
          <w:rFonts w:cstheme="minorHAnsi"/>
          <w:color w:val="auto"/>
          <w:szCs w:val="22"/>
        </w:rPr>
        <w:t>.</w:t>
      </w:r>
      <w:r w:rsidRPr="00347FD0">
        <w:rPr>
          <w:rFonts w:cstheme="minorHAnsi"/>
          <w:szCs w:val="22"/>
        </w:rPr>
        <w:t xml:space="preserve"> We appreciate the time and effort you put into your application.</w:t>
      </w:r>
    </w:p>
    <w:p w14:paraId="096EBF50" w14:textId="0090295F" w:rsidR="0032204D" w:rsidRPr="001A5D75" w:rsidRDefault="0032204D" w:rsidP="0032204D">
      <w:pPr>
        <w:spacing w:before="120" w:after="120"/>
        <w:rPr>
          <w:rFonts w:cstheme="minorHAnsi"/>
          <w:color w:val="auto"/>
          <w:sz w:val="24"/>
          <w:szCs w:val="24"/>
        </w:rPr>
      </w:pPr>
      <w:r w:rsidRPr="00347FD0">
        <w:rPr>
          <w:rFonts w:cstheme="minorHAnsi"/>
          <w:color w:val="auto"/>
          <w:szCs w:val="22"/>
        </w:rPr>
        <w:t xml:space="preserve">The </w:t>
      </w:r>
      <w:sdt>
        <w:sdtPr>
          <w:rPr>
            <w:rFonts w:cstheme="minorHAnsi"/>
            <w:color w:val="auto"/>
            <w:szCs w:val="22"/>
          </w:rPr>
          <w:alias w:val="Department Title"/>
          <w:tag w:val="Department Title"/>
          <w:id w:val="213934024"/>
          <w:placeholder>
            <w:docPart w:val="DefaultPlaceholder_-1854013438"/>
          </w:placeholder>
          <w:dropDownList>
            <w:listItem w:displayText="Select Department Name" w:value="Select Department Name"/>
            <w:listItem w:displayText="Department of Social Service" w:value="Department of Social Service"/>
            <w:listItem w:displayText="Department of Home Affairs" w:value="Department of Home Affairs"/>
            <w:listItem w:displayText="Department of Veterans Affairs" w:value="Department of Veterans Affairs"/>
            <w:listItem w:displayText="Department of Health, Disability and Ageing" w:value="Department of Health, Disability and Ageing"/>
            <w:listItem w:displayText="Department of Agriculture, Fisheries and Forestry" w:value="Department of Agriculture, Fisheries and Forestry"/>
            <w:listItem w:displayText="Department of Climate Change, Energy, Environment and Water" w:value="Department of Climate Change, Energy, Environment and Water"/>
            <w:listItem w:displayText="Department of Employment and Workplace Relations" w:value="Department of Employment and Workplace Relations"/>
            <w:listItem w:displayText="Department of Education" w:value="Department of Education"/>
            <w:listItem w:displayText="Department of Prime Minister and Cabinet" w:value="Department of Prime Minister and Cabinet"/>
            <w:listItem w:displayText="Department of Treasury" w:value="Department of Treasury"/>
            <w:listItem w:displayText="Department of Infrastructure, Transport and Regional Development, Communications, Sport and the Arts" w:value="Department of Infrastructure, Transport and Regional Development, Communications, Sport and the Arts"/>
          </w:dropDownList>
        </w:sdtPr>
        <w:sdtEndPr/>
        <w:sdtContent>
          <w:r w:rsidR="004810C9">
            <w:rPr>
              <w:rFonts w:cstheme="minorHAnsi"/>
              <w:color w:val="auto"/>
              <w:szCs w:val="22"/>
            </w:rPr>
            <w:t>Department of Climate Change, Energy, Environment and Water</w:t>
          </w:r>
        </w:sdtContent>
      </w:sdt>
      <w:r w:rsidR="00886F88" w:rsidRPr="00347FD0">
        <w:rPr>
          <w:rFonts w:cstheme="minorHAnsi"/>
          <w:color w:val="auto"/>
          <w:szCs w:val="22"/>
        </w:rPr>
        <w:t xml:space="preserve"> </w:t>
      </w:r>
      <w:r w:rsidRPr="00347FD0">
        <w:rPr>
          <w:rFonts w:cstheme="minorHAnsi"/>
          <w:color w:val="auto"/>
          <w:szCs w:val="22"/>
        </w:rPr>
        <w:t xml:space="preserve">(the </w:t>
      </w:r>
      <w:r w:rsidR="00662944" w:rsidRPr="00347FD0">
        <w:rPr>
          <w:rFonts w:cstheme="minorHAnsi"/>
          <w:color w:val="auto"/>
          <w:szCs w:val="22"/>
        </w:rPr>
        <w:t>D</w:t>
      </w:r>
      <w:r w:rsidRPr="00347FD0">
        <w:rPr>
          <w:rFonts w:cstheme="minorHAnsi"/>
          <w:color w:val="auto"/>
          <w:szCs w:val="22"/>
        </w:rPr>
        <w:t xml:space="preserve">epartment) </w:t>
      </w:r>
      <w:r w:rsidR="00992D69" w:rsidRPr="00347FD0">
        <w:rPr>
          <w:rFonts w:cstheme="minorHAnsi"/>
          <w:color w:val="auto"/>
          <w:szCs w:val="22"/>
        </w:rPr>
        <w:t xml:space="preserve">is providing </w:t>
      </w:r>
      <w:r w:rsidRPr="00347FD0">
        <w:rPr>
          <w:rFonts w:cstheme="minorHAnsi"/>
          <w:color w:val="auto"/>
          <w:szCs w:val="22"/>
        </w:rPr>
        <w:t xml:space="preserve">the following general feedback for </w:t>
      </w:r>
      <w:r w:rsidR="00992D69" w:rsidRPr="00347FD0">
        <w:rPr>
          <w:rFonts w:cstheme="minorHAnsi"/>
          <w:color w:val="auto"/>
          <w:szCs w:val="22"/>
        </w:rPr>
        <w:t xml:space="preserve">grant </w:t>
      </w:r>
      <w:r w:rsidRPr="00347FD0">
        <w:rPr>
          <w:rFonts w:cstheme="minorHAnsi"/>
          <w:color w:val="auto"/>
          <w:szCs w:val="22"/>
        </w:rPr>
        <w:t xml:space="preserve">applicants </w:t>
      </w:r>
      <w:r w:rsidR="00662944" w:rsidRPr="00347FD0">
        <w:rPr>
          <w:rFonts w:cstheme="minorHAnsi"/>
          <w:color w:val="auto"/>
          <w:szCs w:val="22"/>
        </w:rPr>
        <w:t>to support future grant applications.</w:t>
      </w:r>
    </w:p>
    <w:p w14:paraId="4BEDC740" w14:textId="24A8CF15" w:rsidR="0032204D" w:rsidRPr="00EE5B38" w:rsidRDefault="00717E2D" w:rsidP="00EE5B38">
      <w:pPr>
        <w:pStyle w:val="Heading2"/>
        <w:spacing w:before="120"/>
        <w:rPr>
          <w:color w:val="CF0A2C" w:themeColor="accent1"/>
          <w:sz w:val="28"/>
          <w:szCs w:val="28"/>
        </w:rPr>
      </w:pPr>
      <w:r>
        <w:rPr>
          <w:color w:val="CF0A2C" w:themeColor="accent1"/>
          <w:sz w:val="28"/>
          <w:szCs w:val="28"/>
        </w:rPr>
        <w:t>Summary of the Grant Opportunity</w:t>
      </w:r>
    </w:p>
    <w:p w14:paraId="294A9515" w14:textId="16565883" w:rsidR="00662944" w:rsidRPr="00347FD0" w:rsidRDefault="00662944" w:rsidP="0032204D">
      <w:pPr>
        <w:pStyle w:val="BodyText"/>
        <w:spacing w:after="120"/>
        <w:rPr>
          <w:rFonts w:cstheme="minorHAnsi"/>
          <w:color w:val="auto"/>
          <w:szCs w:val="22"/>
        </w:rPr>
      </w:pPr>
      <w:r w:rsidRPr="00347FD0">
        <w:rPr>
          <w:rFonts w:cstheme="minorHAnsi"/>
          <w:b/>
          <w:bCs/>
          <w:color w:val="auto"/>
          <w:szCs w:val="22"/>
        </w:rPr>
        <w:t>Application period:</w:t>
      </w:r>
      <w:r w:rsidRPr="00347FD0">
        <w:rPr>
          <w:rFonts w:cstheme="minorHAnsi"/>
          <w:color w:val="auto"/>
          <w:szCs w:val="22"/>
        </w:rPr>
        <w:t xml:space="preserve"> opened</w:t>
      </w:r>
      <w:r w:rsidR="004810C9" w:rsidRPr="004810C9">
        <w:rPr>
          <w:rFonts w:cstheme="minorHAnsi"/>
          <w:color w:val="auto"/>
          <w:szCs w:val="22"/>
        </w:rPr>
        <w:t xml:space="preserve"> 13 January 2026 and closed 11 March 2026.</w:t>
      </w:r>
    </w:p>
    <w:p w14:paraId="7F9BB50E" w14:textId="3BE082F8" w:rsidR="00717E2D" w:rsidRPr="004810C9" w:rsidRDefault="00717E2D" w:rsidP="0032204D">
      <w:pPr>
        <w:pStyle w:val="BodyText"/>
        <w:spacing w:after="120"/>
        <w:rPr>
          <w:rFonts w:cstheme="minorHAnsi"/>
          <w:b/>
          <w:bCs/>
          <w:color w:val="auto"/>
          <w:szCs w:val="22"/>
        </w:rPr>
      </w:pPr>
      <w:r w:rsidRPr="004810C9">
        <w:rPr>
          <w:rFonts w:cstheme="minorHAnsi"/>
          <w:b/>
          <w:bCs/>
          <w:color w:val="auto"/>
          <w:szCs w:val="22"/>
        </w:rPr>
        <w:t xml:space="preserve">Applications received: </w:t>
      </w:r>
      <w:r w:rsidR="004810C9" w:rsidRPr="004810C9">
        <w:rPr>
          <w:rFonts w:cstheme="minorHAnsi"/>
          <w:color w:val="auto"/>
          <w:szCs w:val="22"/>
        </w:rPr>
        <w:t>70</w:t>
      </w:r>
    </w:p>
    <w:p w14:paraId="67E2065E" w14:textId="06EA5774" w:rsidR="00662944" w:rsidRPr="001A5D75" w:rsidRDefault="00662944" w:rsidP="00717E2D">
      <w:pPr>
        <w:spacing w:after="240"/>
        <w:rPr>
          <w:rFonts w:cstheme="minorHAnsi"/>
          <w:sz w:val="24"/>
          <w:szCs w:val="24"/>
        </w:rPr>
      </w:pPr>
      <w:r w:rsidRPr="00347FD0">
        <w:rPr>
          <w:rFonts w:cstheme="minorHAnsi"/>
          <w:b/>
          <w:bCs/>
          <w:szCs w:val="22"/>
        </w:rPr>
        <w:t>Summary of the round:</w:t>
      </w:r>
      <w:r w:rsidRPr="00347FD0">
        <w:rPr>
          <w:rFonts w:cstheme="minorHAnsi"/>
          <w:szCs w:val="22"/>
        </w:rPr>
        <w:t xml:space="preserve"> </w:t>
      </w:r>
      <w:r w:rsidR="004810C9" w:rsidRPr="004810C9">
        <w:rPr>
          <w:rFonts w:cstheme="minorHAnsi"/>
          <w:szCs w:val="22"/>
        </w:rPr>
        <w:t>This grant opportunity aims to strengthen the conservation and protection of Australia’s environmental and cultural values through establishing and managing IPAs. The Program also contributes to social and economic benefits for First Nations people</w:t>
      </w:r>
      <w:r w:rsidR="004810C9">
        <w:rPr>
          <w:rFonts w:cstheme="minorHAnsi"/>
          <w:szCs w:val="22"/>
        </w:rPr>
        <w:t>.</w:t>
      </w:r>
    </w:p>
    <w:p w14:paraId="53E10DA5" w14:textId="51D4D0DF" w:rsidR="00717E2D" w:rsidRDefault="00717E2D" w:rsidP="00375661">
      <w:pPr>
        <w:pStyle w:val="Heading2"/>
        <w:spacing w:before="120"/>
        <w:rPr>
          <w:color w:val="CF0A2C" w:themeColor="accent1"/>
          <w:sz w:val="28"/>
          <w:szCs w:val="28"/>
        </w:rPr>
      </w:pPr>
      <w:r w:rsidRPr="00717E2D">
        <w:rPr>
          <w:color w:val="CF0A2C" w:themeColor="accent1"/>
          <w:sz w:val="28"/>
          <w:szCs w:val="28"/>
        </w:rPr>
        <w:t>Conflict of Interest Management</w:t>
      </w:r>
      <w:r>
        <w:rPr>
          <w:color w:val="CF0A2C" w:themeColor="accent1"/>
          <w:sz w:val="28"/>
          <w:szCs w:val="28"/>
        </w:rPr>
        <w:t xml:space="preserve"> for Assessment Staff</w:t>
      </w:r>
    </w:p>
    <w:p w14:paraId="2F6145DC" w14:textId="7BD563B5" w:rsidR="00717E2D" w:rsidRPr="00347FD0" w:rsidRDefault="00717E2D" w:rsidP="00717E2D">
      <w:pPr>
        <w:spacing w:before="240" w:after="120" w:line="300" w:lineRule="atLeast"/>
        <w:rPr>
          <w:rFonts w:eastAsia="Times New Roman" w:cstheme="minorHAnsi"/>
          <w:color w:val="auto"/>
          <w:szCs w:val="22"/>
          <w:lang w:eastAsia="en-AU"/>
        </w:rPr>
      </w:pPr>
      <w:r w:rsidRPr="00347FD0">
        <w:rPr>
          <w:rFonts w:eastAsia="Times New Roman" w:cstheme="minorHAnsi"/>
          <w:color w:val="auto"/>
          <w:szCs w:val="22"/>
          <w:lang w:eastAsia="en-AU"/>
        </w:rPr>
        <w:t>All Community Grants Hub and Departmental staff were required to declare any actual, potential, or perceived conflicts of interest before participating in the assessment process. Where a conflict was identified, appropriate steps were taken to manage it, which could include:</w:t>
      </w:r>
    </w:p>
    <w:p w14:paraId="41C1DFB0" w14:textId="02B0FC77" w:rsidR="00717E2D" w:rsidRPr="00347FD0" w:rsidRDefault="00717E2D" w:rsidP="0025304F">
      <w:pPr>
        <w:numPr>
          <w:ilvl w:val="0"/>
          <w:numId w:val="34"/>
        </w:numPr>
        <w:spacing w:before="120" w:after="120"/>
        <w:ind w:left="714" w:hanging="357"/>
        <w:rPr>
          <w:rFonts w:eastAsia="Times New Roman" w:cstheme="minorHAnsi"/>
          <w:color w:val="auto"/>
          <w:szCs w:val="22"/>
          <w:lang w:eastAsia="en-AU"/>
        </w:rPr>
      </w:pPr>
      <w:r w:rsidRPr="00347FD0">
        <w:rPr>
          <w:rFonts w:eastAsia="Times New Roman" w:cstheme="minorHAnsi"/>
          <w:color w:val="auto"/>
          <w:szCs w:val="22"/>
          <w:lang w:eastAsia="en-AU"/>
        </w:rPr>
        <w:t>Excluding the team member from undertaking assessment related to the affected application(s).</w:t>
      </w:r>
    </w:p>
    <w:p w14:paraId="45AF49D0" w14:textId="77777777" w:rsidR="00717E2D" w:rsidRPr="00347FD0" w:rsidRDefault="00717E2D" w:rsidP="0025304F">
      <w:pPr>
        <w:numPr>
          <w:ilvl w:val="0"/>
          <w:numId w:val="34"/>
        </w:numPr>
        <w:spacing w:before="120" w:after="120"/>
        <w:ind w:left="714" w:hanging="357"/>
        <w:rPr>
          <w:rFonts w:eastAsia="Times New Roman" w:cstheme="minorHAnsi"/>
          <w:color w:val="auto"/>
          <w:szCs w:val="22"/>
          <w:lang w:eastAsia="en-AU"/>
        </w:rPr>
      </w:pPr>
      <w:r w:rsidRPr="00347FD0">
        <w:rPr>
          <w:rFonts w:eastAsia="Times New Roman" w:cstheme="minorHAnsi"/>
          <w:color w:val="auto"/>
          <w:szCs w:val="22"/>
          <w:lang w:eastAsia="en-AU"/>
        </w:rPr>
        <w:t>Assigning the application(s) to an alternate assessor.</w:t>
      </w:r>
    </w:p>
    <w:p w14:paraId="6314044D" w14:textId="5ED9DEA0" w:rsidR="00717E2D" w:rsidRPr="001A5D75" w:rsidRDefault="00717E2D" w:rsidP="0025304F">
      <w:pPr>
        <w:numPr>
          <w:ilvl w:val="0"/>
          <w:numId w:val="34"/>
        </w:numPr>
        <w:spacing w:before="120" w:after="120"/>
        <w:ind w:left="714" w:hanging="357"/>
        <w:rPr>
          <w:rFonts w:eastAsia="Times New Roman" w:cstheme="minorHAnsi"/>
          <w:color w:val="auto"/>
          <w:sz w:val="24"/>
          <w:szCs w:val="24"/>
          <w:lang w:eastAsia="en-AU"/>
        </w:rPr>
      </w:pPr>
      <w:r w:rsidRPr="00347FD0">
        <w:rPr>
          <w:rFonts w:eastAsia="Times New Roman" w:cstheme="minorHAnsi"/>
          <w:color w:val="auto"/>
          <w:szCs w:val="22"/>
          <w:lang w:eastAsia="en-AU"/>
        </w:rPr>
        <w:t>Documenting the conflict and the management action in accordance with the Department’s Conflict of Interest Policy.</w:t>
      </w:r>
    </w:p>
    <w:p w14:paraId="0468E255" w14:textId="62AC621D" w:rsidR="0032204D" w:rsidRPr="00EE5B38" w:rsidRDefault="0032204D" w:rsidP="00EE5B38">
      <w:pPr>
        <w:pStyle w:val="Heading2"/>
        <w:spacing w:before="120"/>
        <w:rPr>
          <w:color w:val="CF0A2C" w:themeColor="accent1"/>
          <w:sz w:val="28"/>
          <w:szCs w:val="28"/>
        </w:rPr>
      </w:pPr>
      <w:r w:rsidRPr="00EE5B38">
        <w:rPr>
          <w:color w:val="CF0A2C" w:themeColor="accent1"/>
          <w:sz w:val="28"/>
          <w:szCs w:val="28"/>
        </w:rPr>
        <w:t>Selection Process</w:t>
      </w:r>
    </w:p>
    <w:p w14:paraId="0F9007CC" w14:textId="17CA9D24" w:rsidR="00EE5B38" w:rsidRPr="00347FD0" w:rsidRDefault="00EE5B38" w:rsidP="0032204D">
      <w:pPr>
        <w:pStyle w:val="BodyText"/>
        <w:spacing w:after="120"/>
        <w:rPr>
          <w:rFonts w:cstheme="minorHAnsi"/>
          <w:szCs w:val="22"/>
        </w:rPr>
      </w:pPr>
      <w:r w:rsidRPr="00347FD0">
        <w:rPr>
          <w:rFonts w:cstheme="minorHAnsi"/>
          <w:szCs w:val="22"/>
        </w:rPr>
        <w:t xml:space="preserve">The Community Grants Hub reviewed all applications to confirm they met the eligibility and compliance requirements for the grant opportunity. This information was provided to the Department’s Grant Opportunity Delegate, who made the final decision on whether each identified grant application met those requirements. Grant Applicants whose applications were identified as ineligible or non-compliant were notified of the outcome in writing </w:t>
      </w:r>
      <w:r w:rsidRPr="004810C9">
        <w:rPr>
          <w:rFonts w:cstheme="minorHAnsi"/>
          <w:szCs w:val="22"/>
        </w:rPr>
        <w:t>by the Community Grants Hub.</w:t>
      </w:r>
    </w:p>
    <w:p w14:paraId="402F86E6" w14:textId="21EDF872" w:rsidR="00EE5B38" w:rsidRPr="00347FD0" w:rsidRDefault="00EE5B38" w:rsidP="0038129A">
      <w:pPr>
        <w:pStyle w:val="BodyText"/>
        <w:rPr>
          <w:szCs w:val="22"/>
        </w:rPr>
      </w:pPr>
      <w:r w:rsidRPr="00347FD0">
        <w:rPr>
          <w:szCs w:val="22"/>
        </w:rPr>
        <w:t xml:space="preserve">Following completion of these checks, the Department undertook the preliminary assessment of all eligible and compliant applications through a </w:t>
      </w:r>
      <w:r w:rsidR="004810C9" w:rsidRPr="004810C9">
        <w:rPr>
          <w:szCs w:val="22"/>
        </w:rPr>
        <w:t xml:space="preserve">Targeted Competitive </w:t>
      </w:r>
      <w:r w:rsidR="00992D69" w:rsidRPr="00347FD0">
        <w:rPr>
          <w:szCs w:val="22"/>
        </w:rPr>
        <w:t>grant process.</w:t>
      </w:r>
      <w:r w:rsidRPr="00347FD0">
        <w:rPr>
          <w:szCs w:val="22"/>
        </w:rPr>
        <w:t xml:space="preserve"> This involved assessing applications against the published selection criteria and any additional requirements outlined in the Grant Opportunity Guidelines.</w:t>
      </w:r>
    </w:p>
    <w:p w14:paraId="09E68D92" w14:textId="77777777" w:rsidR="004810C9" w:rsidRPr="00143A93" w:rsidRDefault="004810C9" w:rsidP="004810C9">
      <w:pPr>
        <w:spacing w:before="120" w:after="140"/>
        <w:rPr>
          <w:rFonts w:cstheme="minorHAnsi"/>
          <w:szCs w:val="22"/>
        </w:rPr>
      </w:pPr>
      <w:r w:rsidRPr="00143A93">
        <w:rPr>
          <w:rFonts w:cstheme="minorHAnsi"/>
          <w:szCs w:val="22"/>
        </w:rPr>
        <w:t>Following the preliminary assessment, the Department convened a Moderation Panel to make final recommendations to the Financial Delegate. The Moderation Panel was made up of subject matter experts whose role was to review the assessed applications, provide advice, and make recommendations to the Grant Opportunity Delegate.</w:t>
      </w:r>
    </w:p>
    <w:p w14:paraId="6CD1D980" w14:textId="77777777" w:rsidR="004810C9" w:rsidRPr="00143A93" w:rsidRDefault="004810C9" w:rsidP="004810C9">
      <w:pPr>
        <w:spacing w:before="120" w:after="140"/>
        <w:rPr>
          <w:rFonts w:cstheme="minorHAnsi"/>
          <w:szCs w:val="22"/>
        </w:rPr>
      </w:pPr>
      <w:r w:rsidRPr="00143A93">
        <w:rPr>
          <w:rFonts w:cstheme="minorHAnsi"/>
          <w:szCs w:val="22"/>
        </w:rPr>
        <w:lastRenderedPageBreak/>
        <w:t>Before participating in the assessment process, all Moderation Panel members were required to declare any actual, potential, or perceived conflicts of interest. In cases where a conflict was identified, appropriate management strategies were applied to ensure the integrity of the process. These strategies included:</w:t>
      </w:r>
    </w:p>
    <w:p w14:paraId="4991FDEF" w14:textId="77777777" w:rsidR="004810C9" w:rsidRPr="00143A93" w:rsidRDefault="004810C9" w:rsidP="0025304F">
      <w:pPr>
        <w:numPr>
          <w:ilvl w:val="0"/>
          <w:numId w:val="24"/>
        </w:numPr>
        <w:spacing w:before="120" w:after="120"/>
        <w:ind w:left="714" w:hanging="357"/>
        <w:rPr>
          <w:rFonts w:cstheme="minorHAnsi"/>
          <w:color w:val="auto"/>
          <w:szCs w:val="22"/>
        </w:rPr>
      </w:pPr>
      <w:r w:rsidRPr="00143A93">
        <w:rPr>
          <w:rFonts w:cstheme="minorHAnsi"/>
          <w:color w:val="auto"/>
          <w:szCs w:val="22"/>
        </w:rPr>
        <w:t>Excluding the panel member from discussions or decisions related to the affected application(s).</w:t>
      </w:r>
    </w:p>
    <w:p w14:paraId="00C78C2D" w14:textId="77777777" w:rsidR="004810C9" w:rsidRPr="00143A93" w:rsidRDefault="004810C9" w:rsidP="0025304F">
      <w:pPr>
        <w:numPr>
          <w:ilvl w:val="0"/>
          <w:numId w:val="24"/>
        </w:numPr>
        <w:spacing w:before="120" w:after="120"/>
        <w:ind w:left="714" w:hanging="357"/>
        <w:rPr>
          <w:rFonts w:cstheme="minorHAnsi"/>
          <w:color w:val="auto"/>
          <w:szCs w:val="22"/>
        </w:rPr>
      </w:pPr>
      <w:r w:rsidRPr="00143A93">
        <w:rPr>
          <w:rFonts w:cstheme="minorHAnsi"/>
          <w:color w:val="auto"/>
          <w:szCs w:val="22"/>
        </w:rPr>
        <w:t>Reassigning the application(s) to an alternate assessor.</w:t>
      </w:r>
    </w:p>
    <w:p w14:paraId="02593F5E" w14:textId="77777777" w:rsidR="004810C9" w:rsidRPr="00143A93" w:rsidRDefault="004810C9" w:rsidP="0025304F">
      <w:pPr>
        <w:numPr>
          <w:ilvl w:val="0"/>
          <w:numId w:val="24"/>
        </w:numPr>
        <w:spacing w:before="120" w:after="120"/>
        <w:ind w:left="714" w:hanging="357"/>
        <w:rPr>
          <w:rFonts w:cstheme="minorHAnsi"/>
          <w:color w:val="auto"/>
          <w:szCs w:val="22"/>
        </w:rPr>
      </w:pPr>
      <w:r w:rsidRPr="00143A93">
        <w:rPr>
          <w:rFonts w:cstheme="minorHAnsi"/>
          <w:color w:val="auto"/>
          <w:szCs w:val="22"/>
        </w:rPr>
        <w:t>Documenting the conflict and the management action in accordance with the Department’s Conflict of Interest Policy.</w:t>
      </w:r>
    </w:p>
    <w:p w14:paraId="34E0A249" w14:textId="77777777" w:rsidR="004810C9" w:rsidRPr="00143A93" w:rsidRDefault="004810C9" w:rsidP="004810C9">
      <w:pPr>
        <w:spacing w:before="120" w:after="120"/>
        <w:rPr>
          <w:rFonts w:cstheme="minorHAnsi"/>
          <w:color w:val="auto"/>
          <w:szCs w:val="22"/>
        </w:rPr>
      </w:pPr>
      <w:r w:rsidRPr="00143A93">
        <w:rPr>
          <w:rFonts w:cstheme="minorHAnsi"/>
          <w:color w:val="auto"/>
          <w:szCs w:val="22"/>
        </w:rPr>
        <w:t>In undertaking their role on the Moderation Panel, panel members were required to consider:</w:t>
      </w:r>
    </w:p>
    <w:p w14:paraId="28BEA525"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Whether applications met all eligibility and compliance requirements listed in the Grant Opportunity Guidelines.</w:t>
      </w:r>
    </w:p>
    <w:p w14:paraId="34D246BC"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How well responses addressed the published assessment criteria.</w:t>
      </w:r>
    </w:p>
    <w:p w14:paraId="01F064AB"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The overall quality of applications compared to others received.</w:t>
      </w:r>
    </w:p>
    <w:p w14:paraId="7E529F17"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The completeness and relevance of supporting attachments.</w:t>
      </w:r>
    </w:p>
    <w:p w14:paraId="42AE28EF"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Whether the proposed project demonstrated value for money.</w:t>
      </w:r>
    </w:p>
    <w:p w14:paraId="2E653D74"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How the proposed activities aligned with the objectives of the grant opportunity.</w:t>
      </w:r>
    </w:p>
    <w:p w14:paraId="7CF362CE"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Any risks identified and the strategies proposed to manage those risks.</w:t>
      </w:r>
    </w:p>
    <w:p w14:paraId="455326A7" w14:textId="1BEA8AA4" w:rsidR="00671C0E" w:rsidRPr="00EE5B38" w:rsidRDefault="00671C0E" w:rsidP="00EE5B38">
      <w:pPr>
        <w:pStyle w:val="Heading2"/>
        <w:spacing w:before="120"/>
        <w:rPr>
          <w:color w:val="CF0A2C" w:themeColor="accent1"/>
          <w:sz w:val="28"/>
          <w:szCs w:val="28"/>
        </w:rPr>
      </w:pPr>
      <w:r w:rsidRPr="00EE5B38">
        <w:rPr>
          <w:color w:val="CF0A2C" w:themeColor="accent1"/>
          <w:sz w:val="28"/>
          <w:szCs w:val="28"/>
        </w:rPr>
        <w:t>Selection Results</w:t>
      </w:r>
    </w:p>
    <w:p w14:paraId="29A32AD6" w14:textId="20C27255" w:rsidR="00EE5B38" w:rsidRPr="00347FD0" w:rsidRDefault="00EE5B38" w:rsidP="0038129A">
      <w:pPr>
        <w:pStyle w:val="BodyText"/>
        <w:rPr>
          <w:szCs w:val="22"/>
        </w:rPr>
      </w:pPr>
      <w:r w:rsidRPr="00347FD0">
        <w:rPr>
          <w:szCs w:val="22"/>
        </w:rPr>
        <w:t>There was strong interest in this grant opportunity, and applications were of a high standard. The preferred applicant(s) demonstrated their ability to meet the requirements outlined in the Grant Opportunity Guidelines based on the strength of their responses to the published assessment criteria. Applicants were notified of the outcome of their application in writing at the end of the selection period.</w:t>
      </w:r>
    </w:p>
    <w:p w14:paraId="100418C4" w14:textId="77777777" w:rsidR="00EE5B38" w:rsidRPr="0038129A" w:rsidRDefault="00EE5B38" w:rsidP="0038129A">
      <w:pPr>
        <w:pStyle w:val="BodyText"/>
        <w:rPr>
          <w:sz w:val="24"/>
          <w:szCs w:val="24"/>
        </w:rPr>
      </w:pPr>
      <w:r w:rsidRPr="00347FD0">
        <w:rPr>
          <w:szCs w:val="22"/>
        </w:rPr>
        <w:t>The following feedback is provided to assist grant applicants in understanding what comprised a strong application and what quality responses looked like against the requirements of the grant opportunity.</w:t>
      </w:r>
    </w:p>
    <w:p w14:paraId="51FF6857" w14:textId="77777777" w:rsidR="004810C9" w:rsidRPr="004810C9" w:rsidRDefault="004810C9" w:rsidP="004810C9">
      <w:pPr>
        <w:spacing w:before="120" w:after="120"/>
        <w:rPr>
          <w:rFonts w:asciiTheme="majorHAnsi" w:eastAsiaTheme="majorEastAsia" w:hAnsiTheme="majorHAnsi" w:cstheme="majorBidi"/>
          <w:b/>
          <w:bCs/>
          <w:color w:val="CF0A2C" w:themeColor="accent1"/>
          <w:sz w:val="28"/>
          <w:szCs w:val="28"/>
        </w:rPr>
      </w:pPr>
      <w:r w:rsidRPr="004810C9">
        <w:rPr>
          <w:rFonts w:asciiTheme="majorHAnsi" w:eastAsiaTheme="majorEastAsia" w:hAnsiTheme="majorHAnsi" w:cstheme="majorBidi"/>
          <w:b/>
          <w:bCs/>
          <w:color w:val="CF0A2C" w:themeColor="accent1"/>
          <w:sz w:val="28"/>
          <w:szCs w:val="28"/>
        </w:rPr>
        <w:t>General Feedback</w:t>
      </w:r>
    </w:p>
    <w:p w14:paraId="1716EE71" w14:textId="330E0061" w:rsidR="004810C9" w:rsidRPr="004810C9" w:rsidRDefault="004810C9" w:rsidP="004810C9">
      <w:pPr>
        <w:spacing w:before="120" w:after="120"/>
        <w:rPr>
          <w:rFonts w:asciiTheme="majorHAnsi" w:eastAsiaTheme="majorEastAsia" w:hAnsiTheme="majorHAnsi" w:cstheme="majorBidi"/>
          <w:b/>
          <w:bCs/>
          <w:color w:val="auto"/>
          <w:sz w:val="28"/>
          <w:szCs w:val="28"/>
        </w:rPr>
      </w:pPr>
      <w:r w:rsidRPr="004810C9">
        <w:rPr>
          <w:rFonts w:eastAsiaTheme="majorEastAsia" w:cstheme="minorHAnsi"/>
          <w:b/>
          <w:bCs/>
          <w:color w:val="auto"/>
          <w:szCs w:val="22"/>
        </w:rPr>
        <w:t>Understand application form questions and evidence requirements:</w:t>
      </w:r>
    </w:p>
    <w:p w14:paraId="240448A2" w14:textId="51A7D6E4" w:rsidR="004810C9" w:rsidRPr="00143A93" w:rsidRDefault="004810C9" w:rsidP="004810C9">
      <w:pPr>
        <w:spacing w:before="120" w:after="120"/>
        <w:rPr>
          <w:rFonts w:cstheme="minorHAnsi"/>
          <w:szCs w:val="22"/>
        </w:rPr>
      </w:pPr>
      <w:r w:rsidRPr="00143A93">
        <w:rPr>
          <w:rFonts w:cstheme="minorHAnsi"/>
          <w:szCs w:val="22"/>
        </w:rPr>
        <w:t>Know what information is required. Some applications:</w:t>
      </w:r>
    </w:p>
    <w:p w14:paraId="53632446" w14:textId="77777777" w:rsidR="004810C9" w:rsidRPr="00143A93" w:rsidRDefault="004810C9" w:rsidP="0025304F">
      <w:pPr>
        <w:numPr>
          <w:ilvl w:val="0"/>
          <w:numId w:val="25"/>
        </w:numPr>
        <w:spacing w:before="120" w:after="120"/>
        <w:ind w:left="714" w:hanging="357"/>
        <w:rPr>
          <w:rFonts w:cstheme="minorHAnsi"/>
          <w:szCs w:val="22"/>
        </w:rPr>
      </w:pPr>
      <w:r w:rsidRPr="00143A93">
        <w:rPr>
          <w:rFonts w:cstheme="minorHAnsi"/>
          <w:szCs w:val="22"/>
        </w:rPr>
        <w:t>selected the incorrect entity type and/or did not provide the correct documentation to support the entity type</w:t>
      </w:r>
    </w:p>
    <w:p w14:paraId="1D737ED4" w14:textId="77777777" w:rsidR="004810C9" w:rsidRPr="00143A93" w:rsidRDefault="004810C9" w:rsidP="0025304F">
      <w:pPr>
        <w:numPr>
          <w:ilvl w:val="0"/>
          <w:numId w:val="25"/>
        </w:numPr>
        <w:spacing w:before="120" w:after="120"/>
        <w:ind w:left="714" w:hanging="357"/>
        <w:rPr>
          <w:rFonts w:cstheme="minorHAnsi"/>
          <w:szCs w:val="22"/>
        </w:rPr>
      </w:pPr>
      <w:r w:rsidRPr="00143A93">
        <w:rPr>
          <w:rFonts w:cstheme="minorHAnsi"/>
          <w:szCs w:val="22"/>
        </w:rPr>
        <w:t>where required, did not provide evidence of Indigenous ownership/control and/or provided evidence in a format that was not a formal statutory declaration</w:t>
      </w:r>
    </w:p>
    <w:p w14:paraId="72D545FB" w14:textId="77777777" w:rsidR="004810C9" w:rsidRPr="00143A93" w:rsidRDefault="004810C9" w:rsidP="0025304F">
      <w:pPr>
        <w:numPr>
          <w:ilvl w:val="0"/>
          <w:numId w:val="25"/>
        </w:numPr>
        <w:spacing w:before="120" w:after="120"/>
        <w:ind w:left="714" w:hanging="357"/>
        <w:rPr>
          <w:rFonts w:cstheme="minorHAnsi"/>
          <w:szCs w:val="22"/>
        </w:rPr>
      </w:pPr>
      <w:r w:rsidRPr="00143A93">
        <w:rPr>
          <w:rFonts w:cstheme="minorHAnsi"/>
          <w:szCs w:val="22"/>
        </w:rPr>
        <w:t>where required, did not provide evidence of not-for-profit status</w:t>
      </w:r>
    </w:p>
    <w:p w14:paraId="7AEAAC82" w14:textId="77777777" w:rsidR="004810C9" w:rsidRPr="00143A93" w:rsidRDefault="004810C9" w:rsidP="0025304F">
      <w:pPr>
        <w:numPr>
          <w:ilvl w:val="0"/>
          <w:numId w:val="25"/>
        </w:numPr>
        <w:spacing w:before="120" w:after="120"/>
        <w:ind w:left="714" w:hanging="357"/>
        <w:rPr>
          <w:rFonts w:cstheme="minorHAnsi"/>
          <w:szCs w:val="22"/>
        </w:rPr>
      </w:pPr>
      <w:r w:rsidRPr="00143A93">
        <w:rPr>
          <w:rFonts w:cstheme="minorHAnsi"/>
          <w:szCs w:val="22"/>
        </w:rPr>
        <w:t>provided native title claims instead of letter/s of support.</w:t>
      </w:r>
    </w:p>
    <w:p w14:paraId="17E90106" w14:textId="7052C9A0" w:rsidR="004810C9" w:rsidRPr="00143A93" w:rsidRDefault="004810C9" w:rsidP="004810C9">
      <w:pPr>
        <w:spacing w:before="120" w:after="120"/>
        <w:rPr>
          <w:rFonts w:cstheme="minorHAnsi"/>
          <w:b/>
          <w:bCs/>
          <w:szCs w:val="22"/>
        </w:rPr>
      </w:pPr>
      <w:r w:rsidRPr="00143A93">
        <w:rPr>
          <w:rFonts w:cstheme="minorHAnsi"/>
          <w:b/>
          <w:bCs/>
          <w:szCs w:val="22"/>
        </w:rPr>
        <w:t>Eligibility:</w:t>
      </w:r>
    </w:p>
    <w:p w14:paraId="60D8F827" w14:textId="77777777" w:rsidR="004810C9" w:rsidRPr="00143A93" w:rsidRDefault="004810C9" w:rsidP="004810C9">
      <w:pPr>
        <w:spacing w:before="120" w:after="120"/>
        <w:rPr>
          <w:rFonts w:cstheme="minorHAnsi"/>
          <w:szCs w:val="22"/>
        </w:rPr>
      </w:pPr>
      <w:r w:rsidRPr="00143A93">
        <w:rPr>
          <w:rFonts w:cstheme="minorHAnsi"/>
          <w:szCs w:val="22"/>
        </w:rPr>
        <w:t>Strong applications provided Letters of Support that clearly demonstrated Traditional Owner support for the proposed IPA consultation area. These letters were specific to the grant opportunity timeframe and:</w:t>
      </w:r>
    </w:p>
    <w:p w14:paraId="7EB4DA1D" w14:textId="77777777" w:rsidR="004810C9" w:rsidRPr="00143A93" w:rsidRDefault="004810C9" w:rsidP="0025304F">
      <w:pPr>
        <w:numPr>
          <w:ilvl w:val="0"/>
          <w:numId w:val="25"/>
        </w:numPr>
        <w:spacing w:before="120" w:after="120"/>
        <w:ind w:left="714" w:hanging="357"/>
        <w:rPr>
          <w:rFonts w:cstheme="minorHAnsi"/>
          <w:szCs w:val="22"/>
        </w:rPr>
      </w:pPr>
      <w:r w:rsidRPr="00143A93">
        <w:rPr>
          <w:rFonts w:cstheme="minorHAnsi"/>
          <w:color w:val="auto"/>
          <w:szCs w:val="22"/>
        </w:rPr>
        <w:t>demonstrated</w:t>
      </w:r>
      <w:r w:rsidRPr="00143A93">
        <w:rPr>
          <w:rFonts w:cstheme="minorHAnsi"/>
          <w:szCs w:val="22"/>
        </w:rPr>
        <w:t xml:space="preserve"> the entity’s authority to provide endorsement, including any relevant statutory basis</w:t>
      </w:r>
    </w:p>
    <w:p w14:paraId="7B208497"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lastRenderedPageBreak/>
        <w:t>identified the Traditional Owners of the proposed consultation area</w:t>
      </w:r>
    </w:p>
    <w:p w14:paraId="298B9103" w14:textId="77777777" w:rsidR="004810C9" w:rsidRPr="00143A93" w:rsidRDefault="004810C9" w:rsidP="0025304F">
      <w:pPr>
        <w:numPr>
          <w:ilvl w:val="0"/>
          <w:numId w:val="25"/>
        </w:numPr>
        <w:spacing w:before="120" w:after="120"/>
        <w:ind w:left="714" w:hanging="357"/>
        <w:rPr>
          <w:rFonts w:cstheme="minorHAnsi"/>
          <w:color w:val="auto"/>
          <w:szCs w:val="22"/>
        </w:rPr>
      </w:pPr>
      <w:r w:rsidRPr="00143A93">
        <w:rPr>
          <w:rFonts w:cstheme="minorHAnsi"/>
          <w:color w:val="auto"/>
          <w:szCs w:val="22"/>
        </w:rPr>
        <w:t>included evidence that the decision to endorse the application was considered in accordance with the entity’s governance framework (for example, a Board resolution or formal decision)</w:t>
      </w:r>
    </w:p>
    <w:p w14:paraId="6A46F92D" w14:textId="77777777" w:rsidR="004810C9" w:rsidRPr="00143A93" w:rsidRDefault="004810C9" w:rsidP="0025304F">
      <w:pPr>
        <w:numPr>
          <w:ilvl w:val="0"/>
          <w:numId w:val="25"/>
        </w:numPr>
        <w:spacing w:before="120" w:after="120"/>
        <w:ind w:left="714" w:hanging="357"/>
        <w:rPr>
          <w:rFonts w:cstheme="minorHAnsi"/>
          <w:szCs w:val="22"/>
        </w:rPr>
      </w:pPr>
      <w:r w:rsidRPr="00143A93">
        <w:rPr>
          <w:rFonts w:cstheme="minorHAnsi"/>
          <w:color w:val="auto"/>
          <w:szCs w:val="22"/>
        </w:rPr>
        <w:t>supported the applicant’s role in undertaking consultation and planning activities for the IPA consultation project, including that the applicant has a legal right and/or right to access and</w:t>
      </w:r>
      <w:r w:rsidRPr="00143A93">
        <w:rPr>
          <w:rFonts w:cstheme="minorHAnsi"/>
          <w:szCs w:val="22"/>
        </w:rPr>
        <w:t xml:space="preserve"> manage Country within the proposed IPA area.</w:t>
      </w:r>
    </w:p>
    <w:p w14:paraId="3FD2326D" w14:textId="77777777" w:rsidR="004810C9" w:rsidRPr="00143A93" w:rsidRDefault="004810C9" w:rsidP="004810C9">
      <w:pPr>
        <w:spacing w:before="120" w:after="120"/>
        <w:rPr>
          <w:rFonts w:cstheme="minorHAnsi"/>
          <w:szCs w:val="22"/>
        </w:rPr>
      </w:pPr>
      <w:r w:rsidRPr="00143A93">
        <w:rPr>
          <w:rFonts w:cstheme="minorHAnsi"/>
          <w:szCs w:val="22"/>
        </w:rPr>
        <w:t>Some applicants did not monitor requests from the Community Grants Hub and respond with the required information.</w:t>
      </w:r>
    </w:p>
    <w:p w14:paraId="7DE55BD5" w14:textId="243CEF4B" w:rsidR="004810C9" w:rsidRPr="00143A93" w:rsidRDefault="004810C9" w:rsidP="004810C9">
      <w:pPr>
        <w:spacing w:before="120" w:after="120"/>
        <w:rPr>
          <w:rFonts w:cstheme="minorHAnsi"/>
          <w:szCs w:val="22"/>
        </w:rPr>
      </w:pPr>
      <w:r w:rsidRPr="00143A93">
        <w:rPr>
          <w:rFonts w:cstheme="minorHAnsi"/>
          <w:b/>
          <w:bCs/>
          <w:szCs w:val="22"/>
        </w:rPr>
        <w:t>Compliance:</w:t>
      </w:r>
    </w:p>
    <w:p w14:paraId="6300EB38" w14:textId="77777777" w:rsidR="004810C9" w:rsidRPr="00143A93" w:rsidRDefault="004810C9" w:rsidP="004810C9">
      <w:pPr>
        <w:spacing w:before="120" w:after="120"/>
        <w:rPr>
          <w:rFonts w:cstheme="minorHAnsi"/>
          <w:szCs w:val="22"/>
        </w:rPr>
      </w:pPr>
      <w:r w:rsidRPr="00143A93">
        <w:rPr>
          <w:rFonts w:cstheme="minorHAnsi"/>
          <w:szCs w:val="22"/>
        </w:rPr>
        <w:t>Some applicants did not use the online mapping tool to submit their URL project location.</w:t>
      </w:r>
    </w:p>
    <w:p w14:paraId="354CB277" w14:textId="77777777" w:rsidR="004810C9" w:rsidRPr="00143A93" w:rsidRDefault="004810C9" w:rsidP="004810C9">
      <w:pPr>
        <w:spacing w:before="120" w:after="120"/>
        <w:rPr>
          <w:rFonts w:cstheme="minorHAnsi"/>
          <w:szCs w:val="22"/>
        </w:rPr>
      </w:pPr>
      <w:r w:rsidRPr="00143A93">
        <w:rPr>
          <w:rFonts w:cstheme="minorHAnsi"/>
          <w:szCs w:val="22"/>
        </w:rPr>
        <w:t>Some duplicate applications were received. We recommend preparing your application well before the due date and only upload on GrantConnect when you are ready to submit. The FAQs provided a link to a practice page on GrantConnect.</w:t>
      </w:r>
    </w:p>
    <w:p w14:paraId="5A674104" w14:textId="50B4DB8C" w:rsidR="004810C9" w:rsidRPr="00143A93" w:rsidRDefault="004810C9" w:rsidP="004810C9">
      <w:pPr>
        <w:spacing w:before="120" w:after="120"/>
        <w:rPr>
          <w:rFonts w:cstheme="minorHAnsi"/>
          <w:szCs w:val="22"/>
        </w:rPr>
      </w:pPr>
      <w:r w:rsidRPr="00143A93">
        <w:rPr>
          <w:rFonts w:cstheme="minorHAnsi"/>
          <w:b/>
          <w:bCs/>
          <w:szCs w:val="22"/>
        </w:rPr>
        <w:t>Attachments and evidence</w:t>
      </w:r>
      <w:r w:rsidRPr="00143A93">
        <w:rPr>
          <w:rFonts w:cstheme="minorHAnsi"/>
          <w:szCs w:val="22"/>
        </w:rPr>
        <w:t>:</w:t>
      </w:r>
    </w:p>
    <w:p w14:paraId="463622B9" w14:textId="2BF9AC1E" w:rsidR="004810C9" w:rsidRDefault="004810C9" w:rsidP="004810C9">
      <w:pPr>
        <w:spacing w:before="120" w:after="120"/>
        <w:rPr>
          <w:rFonts w:cstheme="minorHAnsi"/>
          <w:szCs w:val="22"/>
        </w:rPr>
      </w:pPr>
      <w:r w:rsidRPr="00143A93">
        <w:rPr>
          <w:rFonts w:cstheme="minorHAnsi"/>
          <w:szCs w:val="22"/>
        </w:rPr>
        <w:t xml:space="preserve">Good documentation used the correct templates, kept to character and page limits, and followed the eligibility requirements in the </w:t>
      </w:r>
      <w:r w:rsidR="0025304F">
        <w:rPr>
          <w:rFonts w:cstheme="minorHAnsi"/>
          <w:szCs w:val="22"/>
        </w:rPr>
        <w:t>Grant Opportunity G</w:t>
      </w:r>
      <w:r w:rsidRPr="00143A93">
        <w:rPr>
          <w:rFonts w:cstheme="minorHAnsi"/>
          <w:szCs w:val="22"/>
        </w:rPr>
        <w:t>uidelines.</w:t>
      </w:r>
    </w:p>
    <w:sdt>
      <w:sdtPr>
        <w:rPr>
          <w:rFonts w:ascii="Aptos" w:eastAsiaTheme="minorHAnsi" w:hAnsi="Aptos" w:cs="Times New Roman"/>
          <w:b w:val="0"/>
          <w:bCs w:val="0"/>
          <w:color w:val="C00000"/>
          <w:sz w:val="24"/>
          <w:szCs w:val="24"/>
        </w:rPr>
        <w:id w:val="-1532099832"/>
        <w15:repeatingSection/>
      </w:sdtPr>
      <w:sdtEndPr>
        <w:rPr>
          <w:rFonts w:asciiTheme="minorHAnsi" w:hAnsiTheme="minorHAnsi"/>
          <w:b/>
          <w:color w:val="000000" w:themeColor="text1"/>
          <w:sz w:val="22"/>
          <w:szCs w:val="20"/>
        </w:rPr>
      </w:sdtEndPr>
      <w:sdtContent>
        <w:sdt>
          <w:sdtPr>
            <w:rPr>
              <w:rFonts w:ascii="Aptos" w:eastAsiaTheme="minorHAnsi" w:hAnsi="Aptos" w:cs="Times New Roman"/>
              <w:b w:val="0"/>
              <w:bCs w:val="0"/>
              <w:iCs/>
              <w:color w:val="C00000"/>
              <w:sz w:val="24"/>
              <w:szCs w:val="24"/>
            </w:rPr>
            <w:id w:val="-1178037605"/>
            <w:placeholder>
              <w:docPart w:val="DefaultPlaceholder_-1854013435"/>
            </w:placeholder>
            <w15:repeatingSectionItem/>
          </w:sdtPr>
          <w:sdtEndPr>
            <w:rPr>
              <w:rFonts w:asciiTheme="minorHAnsi" w:eastAsiaTheme="majorEastAsia" w:hAnsiTheme="minorHAnsi" w:cstheme="minorHAnsi"/>
              <w:b/>
              <w:color w:val="CF0A2C" w:themeColor="accent1"/>
            </w:rPr>
          </w:sdtEndPr>
          <w:sdtContent>
            <w:p w14:paraId="41B1D668" w14:textId="77777777" w:rsidR="005D57BE" w:rsidRPr="00143A93" w:rsidRDefault="005D57BE" w:rsidP="005D57BE">
              <w:pPr>
                <w:pStyle w:val="Heading3"/>
                <w:spacing w:before="120"/>
                <w:rPr>
                  <w:rFonts w:ascii="Arial" w:hAnsi="Arial" w:cs="Arial"/>
                  <w:color w:val="CF0A2C" w:themeColor="accent1"/>
                  <w:sz w:val="28"/>
                  <w:szCs w:val="28"/>
                </w:rPr>
              </w:pPr>
              <w:r w:rsidRPr="00143A93">
                <w:rPr>
                  <w:rFonts w:ascii="Arial" w:hAnsi="Arial" w:cs="Arial"/>
                  <w:color w:val="CF0A2C" w:themeColor="accent1"/>
                  <w:sz w:val="28"/>
                  <w:szCs w:val="28"/>
                </w:rPr>
                <w:t>Criterion 1 – Geospatial and environmental analysis of values (30%)</w:t>
              </w:r>
            </w:p>
            <w:p w14:paraId="5E7B2BF8" w14:textId="77777777" w:rsidR="005D57BE" w:rsidRPr="00143A93" w:rsidRDefault="005D57BE" w:rsidP="0025304F">
              <w:pPr>
                <w:spacing w:before="120" w:after="120"/>
                <w:rPr>
                  <w:rFonts w:ascii="Arial" w:hAnsi="Arial" w:cs="Arial"/>
                  <w:b/>
                  <w:bCs/>
                </w:rPr>
              </w:pPr>
              <w:r w:rsidRPr="00143A93">
                <w:rPr>
                  <w:rFonts w:ascii="Arial" w:hAnsi="Arial" w:cs="Arial"/>
                </w:rPr>
                <w:t>This criterion assessed the potential of the proposed IPA project to protect, conserve and improve the condition of Australia’s terrestrial and marine environment, with a strong focus on biodiversity.</w:t>
              </w:r>
            </w:p>
            <w:p w14:paraId="3652C148" w14:textId="77777777" w:rsidR="005D57BE" w:rsidRDefault="005D57BE" w:rsidP="0025304F">
              <w:pPr>
                <w:spacing w:before="120" w:after="120"/>
                <w:rPr>
                  <w:rFonts w:ascii="Arial" w:hAnsi="Arial" w:cs="Arial"/>
                  <w:b/>
                  <w:bCs/>
                </w:rPr>
              </w:pPr>
              <w:r w:rsidRPr="00143A93">
                <w:rPr>
                  <w:rFonts w:ascii="Arial" w:hAnsi="Arial" w:cs="Arial"/>
                </w:rPr>
                <w:t>Applicants</w:t>
              </w:r>
              <w:r w:rsidRPr="00143A93" w:rsidDel="002130EE">
                <w:rPr>
                  <w:rFonts w:ascii="Arial" w:hAnsi="Arial" w:cs="Arial"/>
                </w:rPr>
                <w:t xml:space="preserve"> </w:t>
              </w:r>
              <w:r w:rsidRPr="00143A93">
                <w:rPr>
                  <w:rFonts w:ascii="Arial" w:hAnsi="Arial" w:cs="Arial"/>
                </w:rPr>
                <w:t>needed to submit a URL project location/s through a mapping tool for the proposed IPA consultation area in response to this criterion.</w:t>
              </w:r>
            </w:p>
            <w:p w14:paraId="6237A14A" w14:textId="77777777" w:rsidR="005D57BE" w:rsidRPr="00143A93" w:rsidRDefault="005D57BE" w:rsidP="0025304F">
              <w:pPr>
                <w:spacing w:before="120" w:after="120"/>
                <w:rPr>
                  <w:rFonts w:ascii="Arial" w:hAnsi="Arial" w:cs="Arial"/>
                  <w:b/>
                  <w:bCs/>
                </w:rPr>
              </w:pPr>
              <w:r w:rsidRPr="00143A93">
                <w:rPr>
                  <w:rFonts w:ascii="Arial" w:hAnsi="Arial" w:cs="Arial"/>
                </w:rPr>
                <w:t>DCCEEW undertook geospatial and environmental analyses of the proposed IPA consultation area based on the map provided by the applicant, considering:</w:t>
              </w:r>
            </w:p>
            <w:p w14:paraId="4A0460ED" w14:textId="187D9E50" w:rsidR="005D57BE" w:rsidRPr="00143A93" w:rsidRDefault="005D57BE" w:rsidP="0025304F">
              <w:pPr>
                <w:pStyle w:val="BodyText"/>
                <w:numPr>
                  <w:ilvl w:val="0"/>
                  <w:numId w:val="29"/>
                </w:numPr>
                <w:spacing w:after="120"/>
                <w:ind w:hanging="357"/>
                <w:rPr>
                  <w:rFonts w:ascii="Arial" w:hAnsi="Arial" w:cs="Arial"/>
                </w:rPr>
              </w:pPr>
              <w:r w:rsidRPr="00143A93">
                <w:rPr>
                  <w:rFonts w:ascii="Arial" w:hAnsi="Arial" w:cs="Arial"/>
                </w:rPr>
                <w:t>condition of habitat</w:t>
              </w:r>
            </w:p>
            <w:p w14:paraId="25073AF1" w14:textId="24ACE944" w:rsidR="005D57BE" w:rsidRPr="00143A93" w:rsidRDefault="005D57BE" w:rsidP="0025304F">
              <w:pPr>
                <w:pStyle w:val="BodyText"/>
                <w:numPr>
                  <w:ilvl w:val="0"/>
                  <w:numId w:val="29"/>
                </w:numPr>
                <w:spacing w:after="120"/>
                <w:ind w:hanging="357"/>
                <w:rPr>
                  <w:rFonts w:ascii="Arial" w:hAnsi="Arial" w:cs="Arial"/>
                </w:rPr>
              </w:pPr>
              <w:r w:rsidRPr="00143A93">
                <w:rPr>
                  <w:rFonts w:ascii="Arial" w:hAnsi="Arial" w:cs="Arial"/>
                </w:rPr>
                <w:t>contribution to the conservation and recovery of:</w:t>
              </w:r>
            </w:p>
            <w:p w14:paraId="216CF709" w14:textId="77777777" w:rsidR="005D57BE" w:rsidRPr="00143A93" w:rsidRDefault="005D57BE" w:rsidP="0025304F">
              <w:pPr>
                <w:pStyle w:val="BodyText"/>
                <w:numPr>
                  <w:ilvl w:val="1"/>
                  <w:numId w:val="29"/>
                </w:numPr>
                <w:spacing w:after="120"/>
                <w:ind w:hanging="357"/>
                <w:rPr>
                  <w:rFonts w:ascii="Arial" w:hAnsi="Arial" w:cs="Arial"/>
                </w:rPr>
              </w:pPr>
              <w:r w:rsidRPr="00143A93">
                <w:rPr>
                  <w:rFonts w:ascii="Arial" w:hAnsi="Arial" w:cs="Arial"/>
                </w:rPr>
                <w:t>nationally listed threatened species, ecological communities and migratory species</w:t>
              </w:r>
            </w:p>
            <w:p w14:paraId="6C4DD2AF" w14:textId="02894E38" w:rsidR="005D57BE" w:rsidRPr="00143A93" w:rsidRDefault="005D57BE" w:rsidP="0025304F">
              <w:pPr>
                <w:pStyle w:val="BodyText"/>
                <w:numPr>
                  <w:ilvl w:val="1"/>
                  <w:numId w:val="29"/>
                </w:numPr>
                <w:spacing w:after="120"/>
                <w:ind w:hanging="357"/>
                <w:rPr>
                  <w:rFonts w:ascii="Arial" w:hAnsi="Arial" w:cs="Arial"/>
                </w:rPr>
              </w:pPr>
              <w:hyperlink r:id="rId9" w:history="1">
                <w:r w:rsidRPr="00143A93">
                  <w:rPr>
                    <w:rStyle w:val="Hyperlink"/>
                    <w:rFonts w:ascii="Arial" w:hAnsi="Arial" w:cs="Arial"/>
                  </w:rPr>
                  <w:t>World Heritage Areas</w:t>
                </w:r>
              </w:hyperlink>
              <w:r w:rsidR="009D1E51">
                <w:rPr>
                  <w:rStyle w:val="FootnoteReference"/>
                </w:rPr>
                <w:footnoteReference w:id="1"/>
              </w:r>
              <w:r w:rsidRPr="00143A93">
                <w:rPr>
                  <w:rFonts w:ascii="Arial" w:hAnsi="Arial" w:cs="Arial"/>
                </w:rPr>
                <w:t xml:space="preserve"> and </w:t>
              </w:r>
              <w:hyperlink r:id="rId10" w:history="1">
                <w:r w:rsidRPr="00143A93">
                  <w:rPr>
                    <w:rStyle w:val="Hyperlink"/>
                    <w:rFonts w:ascii="Arial" w:hAnsi="Arial" w:cs="Arial"/>
                  </w:rPr>
                  <w:t>National Heritage Listed places</w:t>
                </w:r>
              </w:hyperlink>
              <w:r w:rsidR="009D1E51">
                <w:rPr>
                  <w:rStyle w:val="FootnoteReference"/>
                </w:rPr>
                <w:footnoteReference w:id="2"/>
              </w:r>
              <w:r w:rsidRPr="00143A93">
                <w:rPr>
                  <w:rFonts w:ascii="Arial" w:hAnsi="Arial" w:cs="Arial"/>
                </w:rPr>
                <w:t xml:space="preserve">, </w:t>
              </w:r>
              <w:hyperlink r:id="rId11" w:history="1">
                <w:r w:rsidRPr="00143A93">
                  <w:rPr>
                    <w:rStyle w:val="Hyperlink"/>
                    <w:rFonts w:ascii="Arial" w:hAnsi="Arial" w:cs="Arial"/>
                  </w:rPr>
                  <w:t>Ramsar wetlands</w:t>
                </w:r>
              </w:hyperlink>
              <w:r w:rsidR="009D1E51">
                <w:rPr>
                  <w:rStyle w:val="FootnoteReference"/>
                </w:rPr>
                <w:footnoteReference w:id="3"/>
              </w:r>
              <w:r w:rsidRPr="00143A93">
                <w:rPr>
                  <w:rFonts w:ascii="Arial" w:hAnsi="Arial" w:cs="Arial"/>
                </w:rPr>
                <w:t xml:space="preserve"> and the Commonwealth marine environment.</w:t>
              </w:r>
            </w:p>
            <w:p w14:paraId="0098692E" w14:textId="2A79FB5D" w:rsidR="005D57BE" w:rsidRPr="00143A93" w:rsidRDefault="005D57BE" w:rsidP="0025304F">
              <w:pPr>
                <w:pStyle w:val="BodyText"/>
                <w:numPr>
                  <w:ilvl w:val="0"/>
                  <w:numId w:val="30"/>
                </w:numPr>
                <w:spacing w:after="120"/>
                <w:ind w:hanging="357"/>
                <w:rPr>
                  <w:rFonts w:ascii="Arial" w:hAnsi="Arial" w:cs="Arial"/>
                </w:rPr>
              </w:pPr>
              <w:r w:rsidRPr="00143A93">
                <w:rPr>
                  <w:rFonts w:ascii="Arial" w:hAnsi="Arial" w:cs="Arial"/>
                </w:rPr>
                <w:t xml:space="preserve">contribution to the </w:t>
              </w:r>
              <w:hyperlink r:id="rId12" w:history="1">
                <w:r w:rsidRPr="00143A93">
                  <w:rPr>
                    <w:rStyle w:val="Hyperlink"/>
                    <w:rFonts w:ascii="Arial" w:hAnsi="Arial" w:cs="Arial"/>
                  </w:rPr>
                  <w:t>Threatened Species Action Plan 2022-2032</w:t>
                </w:r>
              </w:hyperlink>
              <w:r w:rsidR="009D1E51">
                <w:rPr>
                  <w:rStyle w:val="FootnoteReference"/>
                </w:rPr>
                <w:footnoteReference w:id="4"/>
              </w:r>
            </w:p>
            <w:p w14:paraId="7207C8DF" w14:textId="326D69A0" w:rsidR="005D57BE" w:rsidRPr="00143A93" w:rsidRDefault="005D57BE" w:rsidP="0025304F">
              <w:pPr>
                <w:pStyle w:val="BodyText"/>
                <w:numPr>
                  <w:ilvl w:val="0"/>
                  <w:numId w:val="30"/>
                </w:numPr>
                <w:spacing w:after="120"/>
                <w:ind w:hanging="357"/>
                <w:rPr>
                  <w:rFonts w:ascii="Arial" w:hAnsi="Arial" w:cs="Arial"/>
                </w:rPr>
              </w:pPr>
              <w:r w:rsidRPr="00143A93">
                <w:rPr>
                  <w:rFonts w:ascii="Arial" w:hAnsi="Arial" w:cs="Arial"/>
                </w:rPr>
                <w:t>for terrestrial areas, how the proposed area contributed towards the target to protect and conserve 30% of Australia’s landmass by 2030</w:t>
              </w:r>
              <w:r w:rsidR="009D1E51" w:rsidRPr="0025304F">
                <w:rPr>
                  <w:rStyle w:val="FootnoteReference"/>
                  <w:rFonts w:ascii="Arial" w:hAnsi="Arial" w:cs="Arial"/>
                  <w:szCs w:val="22"/>
                </w:rPr>
                <w:footnoteReference w:id="5"/>
              </w:r>
              <w:r w:rsidRPr="00143A93">
                <w:rPr>
                  <w:rFonts w:ascii="Arial" w:hAnsi="Arial" w:cs="Arial"/>
                </w:rPr>
                <w:t>, including:</w:t>
              </w:r>
            </w:p>
            <w:p w14:paraId="2FB217F0" w14:textId="0369D84E" w:rsidR="005D57BE" w:rsidRPr="00143A93" w:rsidRDefault="005D57BE" w:rsidP="0025304F">
              <w:pPr>
                <w:pStyle w:val="BodyText"/>
                <w:numPr>
                  <w:ilvl w:val="3"/>
                  <w:numId w:val="29"/>
                </w:numPr>
                <w:spacing w:after="120"/>
                <w:ind w:left="1338" w:hanging="357"/>
                <w:rPr>
                  <w:rFonts w:ascii="Arial" w:hAnsi="Arial" w:cs="Arial"/>
                </w:rPr>
              </w:pPr>
              <w:r w:rsidRPr="00143A93">
                <w:rPr>
                  <w:rFonts w:ascii="Arial" w:hAnsi="Arial" w:cs="Arial"/>
                </w:rPr>
                <w:t>protecting areas of particular importance for biodiversity</w:t>
              </w:r>
            </w:p>
            <w:p w14:paraId="5E4D1A0B" w14:textId="753F7670" w:rsidR="005D57BE" w:rsidRPr="00143A93" w:rsidRDefault="005D57BE" w:rsidP="0025304F">
              <w:pPr>
                <w:pStyle w:val="BodyText"/>
                <w:numPr>
                  <w:ilvl w:val="3"/>
                  <w:numId w:val="29"/>
                </w:numPr>
                <w:spacing w:after="120"/>
                <w:ind w:left="1338" w:hanging="357"/>
                <w:rPr>
                  <w:rFonts w:ascii="Arial" w:hAnsi="Arial" w:cs="Arial"/>
                </w:rPr>
              </w:pPr>
              <w:r w:rsidRPr="00143A93">
                <w:rPr>
                  <w:rFonts w:ascii="Arial" w:hAnsi="Arial" w:cs="Arial"/>
                </w:rPr>
                <w:t>increasing protection in under-represented bioregions and sub-bioregions and helping to achieve a comprehensive, adequate, representative and resilient national reserve system</w:t>
              </w:r>
              <w:r w:rsidR="009D1E51" w:rsidRPr="0025304F">
                <w:rPr>
                  <w:rStyle w:val="FootnoteReference"/>
                  <w:rFonts w:ascii="Arial" w:hAnsi="Arial" w:cs="Arial"/>
                  <w:szCs w:val="22"/>
                </w:rPr>
                <w:footnoteReference w:id="6"/>
              </w:r>
              <w:r w:rsidRPr="00143A93">
                <w:rPr>
                  <w:rFonts w:ascii="Arial" w:hAnsi="Arial" w:cs="Arial"/>
                </w:rPr>
                <w:t>.</w:t>
              </w:r>
            </w:p>
            <w:p w14:paraId="4EECF941" w14:textId="14210329" w:rsidR="005D57BE" w:rsidRPr="00143A93" w:rsidRDefault="005D57BE" w:rsidP="0025304F">
              <w:pPr>
                <w:pStyle w:val="BodyText"/>
                <w:numPr>
                  <w:ilvl w:val="0"/>
                  <w:numId w:val="30"/>
                </w:numPr>
                <w:spacing w:after="120"/>
                <w:ind w:hanging="357"/>
                <w:rPr>
                  <w:rFonts w:ascii="Arial" w:hAnsi="Arial" w:cs="Arial"/>
                </w:rPr>
              </w:pPr>
              <w:r w:rsidRPr="00143A93">
                <w:rPr>
                  <w:rFonts w:ascii="Arial" w:hAnsi="Arial" w:cs="Arial"/>
                </w:rPr>
                <w:lastRenderedPageBreak/>
                <w:t xml:space="preserve">for areas that included a sea Country component, how the proposed area would complement </w:t>
              </w:r>
              <w:hyperlink r:id="rId13" w:history="1">
                <w:r w:rsidRPr="00143A93">
                  <w:rPr>
                    <w:rStyle w:val="Hyperlink"/>
                    <w:rFonts w:ascii="Arial" w:hAnsi="Arial" w:cs="Arial"/>
                  </w:rPr>
                  <w:t>Australia’s National Representative System of Marine Protected Areas</w:t>
                </w:r>
              </w:hyperlink>
              <w:r w:rsidR="009D1E51">
                <w:rPr>
                  <w:rStyle w:val="FootnoteReference"/>
                </w:rPr>
                <w:footnoteReference w:id="7"/>
              </w:r>
              <w:r w:rsidRPr="00143A93">
                <w:rPr>
                  <w:rFonts w:ascii="Arial" w:hAnsi="Arial" w:cs="Arial"/>
                </w:rPr>
                <w:t>, including:</w:t>
              </w:r>
            </w:p>
            <w:p w14:paraId="7423039C" w14:textId="3EAF30D7" w:rsidR="005D57BE" w:rsidRPr="00143A93" w:rsidRDefault="005D57BE" w:rsidP="0025304F">
              <w:pPr>
                <w:pStyle w:val="BodyText"/>
                <w:numPr>
                  <w:ilvl w:val="3"/>
                  <w:numId w:val="29"/>
                </w:numPr>
                <w:spacing w:after="120"/>
                <w:ind w:left="1338" w:hanging="357"/>
                <w:rPr>
                  <w:rFonts w:ascii="Arial" w:hAnsi="Arial" w:cs="Arial"/>
                </w:rPr>
              </w:pPr>
              <w:r w:rsidRPr="00143A93">
                <w:rPr>
                  <w:rFonts w:ascii="Arial" w:hAnsi="Arial" w:cs="Arial"/>
                </w:rPr>
                <w:t>increase of First Nations management of Commonwealth marine areas</w:t>
              </w:r>
            </w:p>
            <w:p w14:paraId="7E4E5F12" w14:textId="61F17B0D" w:rsidR="005D57BE" w:rsidRPr="00143A93" w:rsidRDefault="005D57BE" w:rsidP="0025304F">
              <w:pPr>
                <w:pStyle w:val="BodyText"/>
                <w:numPr>
                  <w:ilvl w:val="3"/>
                  <w:numId w:val="29"/>
                </w:numPr>
                <w:spacing w:after="120"/>
                <w:ind w:left="1338" w:hanging="357"/>
                <w:rPr>
                  <w:rFonts w:ascii="Arial" w:hAnsi="Arial" w:cs="Arial"/>
                </w:rPr>
              </w:pPr>
              <w:r w:rsidRPr="00143A93">
                <w:rPr>
                  <w:rFonts w:ascii="Arial" w:hAnsi="Arial" w:cs="Arial"/>
                </w:rPr>
                <w:t>improved representation across provincial and/or meso-scale bioregions</w:t>
              </w:r>
              <w:r w:rsidR="009D1E51" w:rsidRPr="0025304F">
                <w:rPr>
                  <w:rStyle w:val="FootnoteReference"/>
                  <w:rFonts w:ascii="Arial" w:hAnsi="Arial" w:cs="Arial"/>
                  <w:szCs w:val="22"/>
                </w:rPr>
                <w:footnoteReference w:id="8"/>
              </w:r>
              <w:r w:rsidRPr="00143A93">
                <w:rPr>
                  <w:rFonts w:ascii="Arial" w:hAnsi="Arial" w:cs="Arial"/>
                </w:rPr>
                <w:t>.</w:t>
              </w:r>
            </w:p>
            <w:p w14:paraId="2533ABFF" w14:textId="1FCDA81F" w:rsidR="003015C0" w:rsidRPr="003341F0" w:rsidRDefault="003015C0" w:rsidP="003341F0">
              <w:pPr>
                <w:pStyle w:val="Heading4"/>
                <w:spacing w:before="120"/>
                <w:rPr>
                  <w:rFonts w:asciiTheme="minorHAnsi" w:hAnsiTheme="minorHAnsi" w:cstheme="minorHAnsi"/>
                  <w:b/>
                  <w:bCs w:val="0"/>
                  <w:sz w:val="24"/>
                  <w:szCs w:val="24"/>
                </w:rPr>
              </w:pPr>
              <w:r w:rsidRPr="003341F0">
                <w:rPr>
                  <w:rFonts w:asciiTheme="minorHAnsi" w:hAnsiTheme="minorHAnsi" w:cstheme="minorHAnsi"/>
                  <w:b/>
                  <w:bCs w:val="0"/>
                  <w:sz w:val="24"/>
                  <w:szCs w:val="24"/>
                </w:rPr>
                <w:t>What strong applications did well:</w:t>
              </w:r>
            </w:p>
            <w:p w14:paraId="72EF8200" w14:textId="77777777" w:rsidR="005D57BE" w:rsidRPr="00143A93" w:rsidRDefault="005D57BE" w:rsidP="0025304F">
              <w:pPr>
                <w:pStyle w:val="BodyText"/>
                <w:numPr>
                  <w:ilvl w:val="0"/>
                  <w:numId w:val="30"/>
                </w:numPr>
                <w:spacing w:after="120"/>
                <w:ind w:hanging="357"/>
                <w:rPr>
                  <w:rStyle w:val="BodyTextChar"/>
                  <w:rFonts w:ascii="Arial" w:hAnsi="Arial" w:cs="Arial"/>
                  <w:szCs w:val="22"/>
                </w:rPr>
              </w:pPr>
              <w:r w:rsidRPr="00143A93">
                <w:rPr>
                  <w:rStyle w:val="BodyTextChar"/>
                  <w:rFonts w:ascii="Arial" w:hAnsi="Arial" w:cs="Arial"/>
                  <w:szCs w:val="22"/>
                </w:rPr>
                <w:t>Provided a URL project location for areas that:</w:t>
              </w:r>
            </w:p>
            <w:p w14:paraId="695B1EED" w14:textId="77777777" w:rsidR="005D57BE" w:rsidRDefault="005D57BE" w:rsidP="0025304F">
              <w:pPr>
                <w:pStyle w:val="BodyText"/>
                <w:numPr>
                  <w:ilvl w:val="3"/>
                  <w:numId w:val="29"/>
                </w:numPr>
                <w:spacing w:after="120"/>
                <w:ind w:left="1338" w:hanging="357"/>
                <w:rPr>
                  <w:rFonts w:ascii="Arial" w:hAnsi="Arial" w:cs="Arial"/>
                  <w:szCs w:val="22"/>
                </w:rPr>
              </w:pPr>
              <w:r w:rsidRPr="00143A93">
                <w:rPr>
                  <w:rFonts w:ascii="Arial" w:hAnsi="Arial" w:cs="Arial"/>
                  <w:szCs w:val="22"/>
                </w:rPr>
                <w:t>contributed millions of hectares to the National Reserve System (NRS)</w:t>
              </w:r>
            </w:p>
            <w:p w14:paraId="67BE5DB6" w14:textId="1F940D10" w:rsidR="005D57BE" w:rsidRPr="007D7436" w:rsidRDefault="005D57BE" w:rsidP="0025304F">
              <w:pPr>
                <w:pStyle w:val="BodyText"/>
                <w:numPr>
                  <w:ilvl w:val="3"/>
                  <w:numId w:val="29"/>
                </w:numPr>
                <w:spacing w:after="120"/>
                <w:ind w:left="1338" w:hanging="357"/>
                <w:rPr>
                  <w:rFonts w:ascii="Arial" w:hAnsi="Arial" w:cs="Arial"/>
                  <w:szCs w:val="22"/>
                </w:rPr>
              </w:pPr>
              <w:r w:rsidRPr="007D7436">
                <w:rPr>
                  <w:rFonts w:ascii="Arial" w:hAnsi="Arial" w:cs="Arial"/>
                  <w:szCs w:val="22"/>
                </w:rPr>
                <w:t xml:space="preserve">increased Indigenous management of </w:t>
              </w:r>
              <w:hyperlink r:id="rId14" w:history="1">
                <w:r w:rsidRPr="009D1E51">
                  <w:rPr>
                    <w:rStyle w:val="Hyperlink"/>
                    <w:rFonts w:ascii="Arial" w:hAnsi="Arial" w:cs="Arial"/>
                    <w:szCs w:val="22"/>
                  </w:rPr>
                  <w:t>Threatened Species Action Plan 2022-2032</w:t>
                </w:r>
              </w:hyperlink>
              <w:r w:rsidRPr="0025304F">
                <w:rPr>
                  <w:vertAlign w:val="superscript"/>
                </w:rPr>
                <w:footnoteReference w:id="9"/>
              </w:r>
              <w:r w:rsidRPr="007D7436">
                <w:rPr>
                  <w:rFonts w:ascii="Arial" w:hAnsi="Arial" w:cs="Arial"/>
                  <w:szCs w:val="22"/>
                </w:rPr>
                <w:t xml:space="preserve"> priority species</w:t>
              </w:r>
            </w:p>
            <w:p w14:paraId="0D1DF360" w14:textId="582573A2" w:rsidR="005D57BE" w:rsidRPr="00143A93" w:rsidRDefault="0025304F" w:rsidP="0025304F">
              <w:pPr>
                <w:pStyle w:val="BodyText"/>
                <w:numPr>
                  <w:ilvl w:val="3"/>
                  <w:numId w:val="29"/>
                </w:numPr>
                <w:spacing w:after="120"/>
                <w:ind w:left="1338" w:hanging="357"/>
                <w:rPr>
                  <w:rFonts w:ascii="Arial" w:hAnsi="Arial" w:cs="Arial"/>
                  <w:szCs w:val="22"/>
                </w:rPr>
              </w:pPr>
              <w:r>
                <w:rPr>
                  <w:rFonts w:ascii="Arial" w:hAnsi="Arial" w:cs="Arial"/>
                  <w:szCs w:val="22"/>
                </w:rPr>
                <w:t>i</w:t>
              </w:r>
              <w:r w:rsidR="005D57BE" w:rsidRPr="00143A93">
                <w:rPr>
                  <w:rFonts w:ascii="Arial" w:hAnsi="Arial" w:cs="Arial"/>
                  <w:szCs w:val="22"/>
                </w:rPr>
                <w:t>ncreased representation of each</w:t>
              </w:r>
              <w:r>
                <w:rPr>
                  <w:rFonts w:ascii="Arial" w:hAnsi="Arial" w:cs="Arial"/>
                  <w:szCs w:val="22"/>
                </w:rPr>
                <w:t xml:space="preserve"> </w:t>
              </w:r>
              <w:r w:rsidR="005D57BE" w:rsidRPr="00143A93">
                <w:rPr>
                  <w:rFonts w:ascii="Arial" w:hAnsi="Arial" w:cs="Arial"/>
                  <w:szCs w:val="22"/>
                </w:rPr>
                <w:t>Interim Biogeographic Regionalisation for Australia (IBRA)</w:t>
              </w:r>
              <w:r>
                <w:rPr>
                  <w:rFonts w:ascii="Arial" w:hAnsi="Arial" w:cs="Arial"/>
                  <w:szCs w:val="22"/>
                </w:rPr>
                <w:t xml:space="preserve"> </w:t>
              </w:r>
              <w:r w:rsidR="005D57BE" w:rsidRPr="00143A93">
                <w:rPr>
                  <w:rFonts w:ascii="Arial" w:hAnsi="Arial" w:cs="Arial"/>
                  <w:szCs w:val="22"/>
                </w:rPr>
                <w:t>sub-region currently under 10%</w:t>
              </w:r>
              <w:r>
                <w:rPr>
                  <w:rFonts w:ascii="Arial" w:hAnsi="Arial" w:cs="Arial"/>
                  <w:szCs w:val="22"/>
                </w:rPr>
                <w:t xml:space="preserve"> </w:t>
              </w:r>
              <w:r w:rsidR="005D57BE" w:rsidRPr="00143A93">
                <w:rPr>
                  <w:rFonts w:ascii="Arial" w:hAnsi="Arial" w:cs="Arial"/>
                  <w:szCs w:val="22"/>
                </w:rPr>
                <w:t>reserved1</w:t>
              </w:r>
            </w:p>
            <w:p w14:paraId="510E5EB3" w14:textId="26A8F553" w:rsidR="005D57BE" w:rsidRPr="00143A93" w:rsidRDefault="0025304F" w:rsidP="0025304F">
              <w:pPr>
                <w:pStyle w:val="BodyText"/>
                <w:numPr>
                  <w:ilvl w:val="3"/>
                  <w:numId w:val="29"/>
                </w:numPr>
                <w:spacing w:after="120"/>
                <w:ind w:left="1338" w:hanging="357"/>
                <w:rPr>
                  <w:rFonts w:ascii="Arial" w:hAnsi="Arial" w:cs="Arial"/>
                  <w:szCs w:val="22"/>
                </w:rPr>
              </w:pPr>
              <w:r>
                <w:rPr>
                  <w:rFonts w:ascii="Arial" w:hAnsi="Arial" w:cs="Arial"/>
                  <w:szCs w:val="22"/>
                </w:rPr>
                <w:t>i</w:t>
              </w:r>
              <w:r w:rsidR="005D57BE" w:rsidRPr="00143A93">
                <w:rPr>
                  <w:rFonts w:ascii="Arial" w:hAnsi="Arial" w:cs="Arial"/>
                  <w:szCs w:val="22"/>
                </w:rPr>
                <w:t>ncreased high connectivity environments represented in the NRS within each IBRA sub-region.</w:t>
              </w:r>
            </w:p>
            <w:p w14:paraId="419B6D43" w14:textId="6B76219F" w:rsidR="003015C0" w:rsidRPr="003341F0" w:rsidRDefault="003015C0" w:rsidP="003341F0">
              <w:pPr>
                <w:pStyle w:val="Heading4"/>
                <w:spacing w:before="120"/>
                <w:rPr>
                  <w:rFonts w:asciiTheme="minorHAnsi" w:hAnsiTheme="minorHAnsi" w:cstheme="minorHAnsi"/>
                  <w:b/>
                  <w:bCs w:val="0"/>
                  <w:sz w:val="24"/>
                  <w:szCs w:val="24"/>
                </w:rPr>
              </w:pPr>
              <w:r w:rsidRPr="003341F0">
                <w:rPr>
                  <w:rFonts w:asciiTheme="minorHAnsi" w:hAnsiTheme="minorHAnsi" w:cstheme="minorHAnsi"/>
                  <w:b/>
                  <w:bCs w:val="0"/>
                  <w:sz w:val="24"/>
                  <w:szCs w:val="24"/>
                </w:rPr>
                <w:t>Common gaps observed:</w:t>
              </w:r>
            </w:p>
          </w:sdtContent>
        </w:sdt>
        <w:p w14:paraId="2DF4D1A4" w14:textId="77777777" w:rsidR="005D57BE" w:rsidRPr="00143A93" w:rsidRDefault="005D57BE" w:rsidP="003341F0">
          <w:pPr>
            <w:pStyle w:val="BodyText"/>
            <w:numPr>
              <w:ilvl w:val="0"/>
              <w:numId w:val="30"/>
            </w:numPr>
            <w:spacing w:after="120"/>
            <w:ind w:hanging="357"/>
            <w:rPr>
              <w:rStyle w:val="BodyTextChar"/>
              <w:rFonts w:ascii="Arial" w:hAnsi="Arial" w:cs="Arial"/>
              <w:szCs w:val="22"/>
            </w:rPr>
          </w:pPr>
          <w:r w:rsidRPr="00143A93">
            <w:rPr>
              <w:rStyle w:val="BodyTextChar"/>
              <w:rFonts w:ascii="Arial" w:hAnsi="Arial" w:cs="Arial"/>
              <w:szCs w:val="22"/>
            </w:rPr>
            <w:t>Proposed project location with high areas of low habitat condition.</w:t>
          </w:r>
        </w:p>
        <w:p w14:paraId="241B443E" w14:textId="77777777" w:rsidR="005D57BE" w:rsidRPr="00143A93" w:rsidRDefault="005D57BE" w:rsidP="003341F0">
          <w:pPr>
            <w:pStyle w:val="BodyText"/>
            <w:numPr>
              <w:ilvl w:val="0"/>
              <w:numId w:val="30"/>
            </w:numPr>
            <w:spacing w:after="120"/>
            <w:ind w:hanging="357"/>
            <w:rPr>
              <w:rStyle w:val="BodyTextChar"/>
              <w:rFonts w:ascii="Arial" w:hAnsi="Arial" w:cs="Arial"/>
              <w:szCs w:val="22"/>
            </w:rPr>
          </w:pPr>
          <w:r w:rsidRPr="00143A93">
            <w:rPr>
              <w:rStyle w:val="BodyTextChar"/>
              <w:rFonts w:ascii="Arial" w:hAnsi="Arial" w:cs="Arial"/>
              <w:szCs w:val="22"/>
            </w:rPr>
            <w:t>Less than half the total size of the proposed project location contributed hectares to the NRS.</w:t>
          </w:r>
        </w:p>
        <w:sdt>
          <w:sdtPr>
            <w:rPr>
              <w:rFonts w:ascii="Aptos" w:eastAsiaTheme="minorHAnsi" w:hAnsi="Aptos" w:cs="Times New Roman"/>
              <w:b w:val="0"/>
              <w:bCs w:val="0"/>
              <w:color w:val="C00000"/>
              <w:sz w:val="24"/>
              <w:szCs w:val="24"/>
            </w:rPr>
            <w:id w:val="-1091924460"/>
            <w:placeholder>
              <w:docPart w:val="D52AC4B8EA3A4B0681FB0BFDED814ABF"/>
            </w:placeholder>
            <w15:repeatingSectionItem/>
          </w:sdtPr>
          <w:sdtEndPr>
            <w:rPr>
              <w:rFonts w:ascii="Arial" w:hAnsi="Arial" w:cs="Arial"/>
              <w:color w:val="000000" w:themeColor="text1"/>
              <w:sz w:val="22"/>
              <w:szCs w:val="20"/>
            </w:rPr>
          </w:sdtEndPr>
          <w:sdtContent>
            <w:p w14:paraId="6D52C9AF" w14:textId="77777777" w:rsidR="00A7743B" w:rsidRPr="00143A93" w:rsidRDefault="00A7743B" w:rsidP="003341F0">
              <w:pPr>
                <w:pStyle w:val="Heading3"/>
                <w:spacing w:before="120"/>
                <w:rPr>
                  <w:rFonts w:ascii="Arial" w:hAnsi="Arial" w:cs="Arial"/>
                  <w:color w:val="CF0A2C" w:themeColor="accent1"/>
                  <w:sz w:val="28"/>
                  <w:szCs w:val="28"/>
                </w:rPr>
              </w:pPr>
              <w:r w:rsidRPr="00143A93">
                <w:rPr>
                  <w:rFonts w:ascii="Arial" w:hAnsi="Arial" w:cs="Arial"/>
                  <w:color w:val="CF0A2C" w:themeColor="accent1"/>
                  <w:sz w:val="28"/>
                  <w:szCs w:val="28"/>
                </w:rPr>
                <w:t>Criterion 2 – Environmental and cultural values of the proposed IPA (25%)</w:t>
              </w:r>
            </w:p>
            <w:p w14:paraId="1C1039E9" w14:textId="77777777" w:rsidR="00A7743B" w:rsidRPr="00143A93" w:rsidRDefault="00A7743B" w:rsidP="003341F0">
              <w:pPr>
                <w:pStyle w:val="BodyText"/>
                <w:rPr>
                  <w:b/>
                  <w:bCs/>
                </w:rPr>
              </w:pPr>
              <w:r w:rsidRPr="00143A93">
                <w:t>When addressing the criterion, applicants demonstrated their ability to meet this criterion through:</w:t>
              </w:r>
            </w:p>
            <w:p w14:paraId="358A5286" w14:textId="77777777" w:rsidR="00A7743B" w:rsidRPr="00143A93" w:rsidRDefault="00A7743B" w:rsidP="003341F0">
              <w:pPr>
                <w:pStyle w:val="BodyText"/>
                <w:numPr>
                  <w:ilvl w:val="0"/>
                  <w:numId w:val="29"/>
                </w:numPr>
                <w:rPr>
                  <w:rFonts w:ascii="Arial" w:hAnsi="Arial" w:cs="Arial"/>
                </w:rPr>
              </w:pPr>
              <w:r w:rsidRPr="00143A93">
                <w:rPr>
                  <w:rFonts w:ascii="Arial" w:hAnsi="Arial" w:cs="Arial"/>
                </w:rPr>
                <w:t>their understanding of environmental and cultural values and significance of the proposed IPA consultation area, and the key threats to those values</w:t>
              </w:r>
            </w:p>
            <w:p w14:paraId="168C9EF9" w14:textId="77777777" w:rsidR="00A7743B" w:rsidRPr="00143A93" w:rsidRDefault="00A7743B" w:rsidP="003341F0">
              <w:pPr>
                <w:pStyle w:val="BodyText"/>
                <w:numPr>
                  <w:ilvl w:val="0"/>
                  <w:numId w:val="30"/>
                </w:numPr>
                <w:rPr>
                  <w:rFonts w:ascii="Arial" w:hAnsi="Arial" w:cs="Arial"/>
                </w:rPr>
              </w:pPr>
              <w:r w:rsidRPr="00143A93">
                <w:rPr>
                  <w:rFonts w:ascii="Arial" w:hAnsi="Arial" w:cs="Arial"/>
                </w:rPr>
                <w:t>the strategies or management actions they proposed to protect environmental and cultural values and address identified threats</w:t>
              </w:r>
            </w:p>
            <w:p w14:paraId="2BBB6417" w14:textId="77777777" w:rsidR="00A7743B" w:rsidRPr="00143A93" w:rsidRDefault="00A7743B" w:rsidP="003341F0">
              <w:pPr>
                <w:pStyle w:val="BodyText"/>
                <w:numPr>
                  <w:ilvl w:val="0"/>
                  <w:numId w:val="30"/>
                </w:numPr>
                <w:rPr>
                  <w:rFonts w:ascii="Arial" w:hAnsi="Arial" w:cs="Arial"/>
                </w:rPr>
              </w:pPr>
              <w:r w:rsidRPr="00143A93">
                <w:rPr>
                  <w:rFonts w:ascii="Arial" w:hAnsi="Arial" w:cs="Arial"/>
                </w:rPr>
                <w:t>how their proposed IPA would help protect environmental and cultural values by building resilience to climate change impacts through culturally appropriate climate adaptation measures</w:t>
              </w:r>
            </w:p>
            <w:p w14:paraId="4EFB9195" w14:textId="77777777" w:rsidR="00A7743B" w:rsidRPr="00143A93" w:rsidRDefault="00A7743B" w:rsidP="003341F0">
              <w:pPr>
                <w:pStyle w:val="BodyText"/>
                <w:numPr>
                  <w:ilvl w:val="0"/>
                  <w:numId w:val="30"/>
                </w:numPr>
                <w:rPr>
                  <w:rFonts w:ascii="Arial" w:hAnsi="Arial" w:cs="Arial"/>
                </w:rPr>
              </w:pPr>
              <w:r w:rsidRPr="00143A93">
                <w:rPr>
                  <w:rFonts w:ascii="Arial" w:hAnsi="Arial" w:cs="Arial"/>
                </w:rPr>
                <w:t>relevant environmental plans and research that inform their proposed plan of management</w:t>
              </w:r>
            </w:p>
            <w:p w14:paraId="240CE90E" w14:textId="1620D333" w:rsidR="00A7743B" w:rsidRPr="00143A93" w:rsidRDefault="00A7743B" w:rsidP="003341F0">
              <w:pPr>
                <w:pStyle w:val="BodyText"/>
                <w:numPr>
                  <w:ilvl w:val="0"/>
                  <w:numId w:val="30"/>
                </w:numPr>
                <w:rPr>
                  <w:rFonts w:ascii="Arial" w:hAnsi="Arial" w:cs="Arial"/>
                </w:rPr>
              </w:pPr>
              <w:proofErr w:type="gramStart"/>
              <w:r w:rsidRPr="00143A93">
                <w:rPr>
                  <w:rFonts w:ascii="Arial" w:hAnsi="Arial" w:cs="Arial"/>
                </w:rPr>
                <w:t>how</w:t>
              </w:r>
              <w:proofErr w:type="gramEnd"/>
              <w:r w:rsidRPr="00143A93">
                <w:rPr>
                  <w:rFonts w:ascii="Arial" w:hAnsi="Arial" w:cs="Arial"/>
                </w:rPr>
                <w:t xml:space="preserve"> Indigenous knowledge and western science would be integrated into the IPA plan of management and the ongoing management of the IPA, once dedicated.</w:t>
              </w:r>
            </w:p>
          </w:sdtContent>
        </w:sdt>
        <w:p w14:paraId="04530DC5" w14:textId="77777777" w:rsidR="00B81931" w:rsidRPr="003341F0" w:rsidRDefault="00B81931" w:rsidP="003341F0">
          <w:pPr>
            <w:pStyle w:val="Heading4"/>
            <w:spacing w:before="120"/>
            <w:rPr>
              <w:rFonts w:ascii="Arial" w:hAnsi="Arial" w:cs="Arial"/>
              <w:b/>
              <w:bCs w:val="0"/>
              <w:sz w:val="24"/>
              <w:szCs w:val="24"/>
            </w:rPr>
          </w:pPr>
          <w:r w:rsidRPr="003341F0">
            <w:rPr>
              <w:rFonts w:ascii="Arial" w:hAnsi="Arial" w:cs="Arial"/>
              <w:b/>
              <w:bCs w:val="0"/>
              <w:sz w:val="24"/>
              <w:szCs w:val="24"/>
            </w:rPr>
            <w:t>What strong applications did well:</w:t>
          </w:r>
        </w:p>
        <w:p w14:paraId="0143E190" w14:textId="77777777" w:rsidR="00B81931" w:rsidRPr="00143A93" w:rsidRDefault="00B81931" w:rsidP="0025304F">
          <w:pPr>
            <w:pStyle w:val="BodyText"/>
            <w:numPr>
              <w:ilvl w:val="0"/>
              <w:numId w:val="30"/>
            </w:numPr>
            <w:rPr>
              <w:rStyle w:val="BodyTextChar"/>
              <w:rFonts w:ascii="Arial" w:hAnsi="Arial" w:cs="Arial"/>
            </w:rPr>
          </w:pPr>
          <w:r w:rsidRPr="00143A93">
            <w:rPr>
              <w:rFonts w:ascii="Arial" w:hAnsi="Arial" w:cs="Arial"/>
              <w:szCs w:val="22"/>
            </w:rPr>
            <w:t xml:space="preserve">Included comprehensive descriptions of the cultural and natural values, and the intersection </w:t>
          </w:r>
          <w:r w:rsidRPr="00143A93">
            <w:rPr>
              <w:rStyle w:val="BodyTextChar"/>
              <w:rFonts w:ascii="Arial" w:hAnsi="Arial" w:cs="Arial"/>
            </w:rPr>
            <w:t>of these values; threats and predicted future pressures; and strategies or management actions, including addressing industry and cultural obligations.</w:t>
          </w:r>
        </w:p>
        <w:p w14:paraId="2430FE1F" w14:textId="77777777" w:rsidR="00B81931" w:rsidRPr="00B81931" w:rsidRDefault="00B81931" w:rsidP="0025304F">
          <w:pPr>
            <w:pStyle w:val="BodyText"/>
            <w:numPr>
              <w:ilvl w:val="0"/>
              <w:numId w:val="30"/>
            </w:numPr>
            <w:rPr>
              <w:rStyle w:val="BodyTextChar"/>
              <w:rFonts w:ascii="Arial" w:hAnsi="Arial" w:cs="Arial"/>
              <w:color w:val="auto"/>
              <w:sz w:val="24"/>
              <w:szCs w:val="24"/>
            </w:rPr>
          </w:pPr>
          <w:r w:rsidRPr="00B81931">
            <w:rPr>
              <w:rStyle w:val="BodyTextChar"/>
              <w:rFonts w:ascii="Arial" w:hAnsi="Arial" w:cs="Arial"/>
              <w:color w:val="auto"/>
            </w:rPr>
            <w:t xml:space="preserve">Demonstrated involvement in existing internal and external management plans and ongoing research, including plans at all levels of government and other Indigenous management </w:t>
          </w:r>
          <w:r w:rsidRPr="00B81931">
            <w:rPr>
              <w:rStyle w:val="BodyTextChar"/>
              <w:rFonts w:ascii="Arial" w:hAnsi="Arial" w:cs="Arial"/>
              <w:color w:val="auto"/>
            </w:rPr>
            <w:lastRenderedPageBreak/>
            <w:t>plans; as well as descriptions of a high standard of current work, planning, aspirations, and partnerships to bring together First Nations knowledge and western science</w:t>
          </w:r>
          <w:r w:rsidRPr="00B81931">
            <w:rPr>
              <w:rFonts w:ascii="Arial" w:hAnsi="Arial" w:cs="Arial"/>
              <w:color w:val="auto"/>
              <w:szCs w:val="22"/>
            </w:rPr>
            <w:t>.</w:t>
          </w:r>
        </w:p>
        <w:p w14:paraId="0691B692" w14:textId="77777777" w:rsidR="00B81931" w:rsidRPr="003341F0" w:rsidRDefault="00B81931" w:rsidP="003341F0">
          <w:pPr>
            <w:pStyle w:val="Heading4"/>
            <w:spacing w:before="120"/>
            <w:rPr>
              <w:rFonts w:ascii="Arial" w:hAnsi="Arial" w:cs="Arial"/>
              <w:b/>
              <w:bCs w:val="0"/>
              <w:sz w:val="24"/>
              <w:szCs w:val="24"/>
            </w:rPr>
          </w:pPr>
          <w:r w:rsidRPr="003341F0">
            <w:rPr>
              <w:rFonts w:ascii="Arial" w:hAnsi="Arial" w:cs="Arial"/>
              <w:b/>
              <w:bCs w:val="0"/>
              <w:sz w:val="24"/>
              <w:szCs w:val="24"/>
            </w:rPr>
            <w:t>Common gaps observed:</w:t>
          </w:r>
        </w:p>
        <w:p w14:paraId="1F15ACB6" w14:textId="77777777" w:rsidR="00B81931" w:rsidRPr="004D1B26" w:rsidRDefault="00B81931" w:rsidP="003341F0">
          <w:pPr>
            <w:pStyle w:val="BodyText"/>
            <w:numPr>
              <w:ilvl w:val="0"/>
              <w:numId w:val="30"/>
            </w:numPr>
            <w:rPr>
              <w:rStyle w:val="BodyTextChar"/>
              <w:rFonts w:ascii="Arial" w:hAnsi="Arial" w:cs="Arial"/>
              <w:szCs w:val="22"/>
            </w:rPr>
          </w:pPr>
          <w:r w:rsidRPr="004D1B26">
            <w:rPr>
              <w:rStyle w:val="BodyTextChar"/>
              <w:rFonts w:ascii="Arial" w:hAnsi="Arial" w:cs="Arial"/>
              <w:szCs w:val="22"/>
            </w:rPr>
            <w:t xml:space="preserve">Provided template was not used and/or response exceeded the </w:t>
          </w:r>
          <w:proofErr w:type="gramStart"/>
          <w:r w:rsidRPr="004D1B26">
            <w:rPr>
              <w:rStyle w:val="BodyTextChar"/>
              <w:rFonts w:ascii="Arial" w:hAnsi="Arial" w:cs="Arial"/>
              <w:szCs w:val="22"/>
            </w:rPr>
            <w:t>one page</w:t>
          </w:r>
          <w:proofErr w:type="gramEnd"/>
          <w:r w:rsidRPr="004D1B26">
            <w:rPr>
              <w:rStyle w:val="BodyTextChar"/>
              <w:rFonts w:ascii="Arial" w:hAnsi="Arial" w:cs="Arial"/>
              <w:szCs w:val="22"/>
            </w:rPr>
            <w:t xml:space="preserve"> limit.</w:t>
          </w:r>
        </w:p>
        <w:p w14:paraId="1D8F7DA6" w14:textId="77777777" w:rsidR="00B81931" w:rsidRPr="004D1B26" w:rsidRDefault="00B81931" w:rsidP="003341F0">
          <w:pPr>
            <w:pStyle w:val="BodyText"/>
            <w:numPr>
              <w:ilvl w:val="0"/>
              <w:numId w:val="30"/>
            </w:numPr>
            <w:rPr>
              <w:rStyle w:val="BodyTextChar"/>
              <w:rFonts w:ascii="Arial" w:hAnsi="Arial" w:cs="Arial"/>
              <w:szCs w:val="22"/>
            </w:rPr>
          </w:pPr>
          <w:r w:rsidRPr="004D1B26">
            <w:rPr>
              <w:rStyle w:val="BodyTextChar"/>
              <w:rFonts w:ascii="Arial" w:hAnsi="Arial" w:cs="Arial"/>
              <w:szCs w:val="22"/>
            </w:rPr>
            <w:t>General or broad statements were made, lacked detail on key species, habitats, and management actions.</w:t>
          </w:r>
        </w:p>
        <w:sdt>
          <w:sdtPr>
            <w:rPr>
              <w:rFonts w:ascii="Aptos" w:eastAsiaTheme="minorHAnsi" w:hAnsi="Aptos" w:cs="Times New Roman"/>
              <w:b w:val="0"/>
              <w:bCs w:val="0"/>
              <w:color w:val="C00000"/>
              <w:sz w:val="24"/>
              <w:szCs w:val="24"/>
            </w:rPr>
            <w:id w:val="2112243039"/>
            <w:placeholder>
              <w:docPart w:val="B8C9B293AD5743C4925787CFEF41C750"/>
            </w:placeholder>
            <w15:repeatingSectionItem/>
          </w:sdtPr>
          <w:sdtEndPr>
            <w:rPr>
              <w:rFonts w:ascii="Arial" w:hAnsi="Arial" w:cs="Arial"/>
              <w:color w:val="000000" w:themeColor="text1"/>
              <w:sz w:val="22"/>
              <w:szCs w:val="22"/>
            </w:rPr>
          </w:sdtEndPr>
          <w:sdtContent>
            <w:p w14:paraId="5499154C" w14:textId="77777777" w:rsidR="00937CD1" w:rsidRPr="00143A93" w:rsidRDefault="00937CD1" w:rsidP="003341F0">
              <w:pPr>
                <w:pStyle w:val="Heading3"/>
                <w:spacing w:before="120"/>
                <w:rPr>
                  <w:rFonts w:ascii="Arial" w:hAnsi="Arial" w:cs="Arial"/>
                  <w:color w:val="CF0A2C" w:themeColor="accent1"/>
                  <w:sz w:val="28"/>
                  <w:szCs w:val="28"/>
                </w:rPr>
              </w:pPr>
              <w:r w:rsidRPr="00143A93">
                <w:rPr>
                  <w:rFonts w:ascii="Arial" w:hAnsi="Arial" w:cs="Arial"/>
                  <w:color w:val="CF0A2C" w:themeColor="accent1"/>
                  <w:sz w:val="28"/>
                  <w:szCs w:val="28"/>
                </w:rPr>
                <w:t>Criterion 4 – Cultural, social and economic outcomes (10%)</w:t>
              </w:r>
            </w:p>
            <w:p w14:paraId="0FD2F7DA" w14:textId="77777777" w:rsidR="00937CD1" w:rsidRPr="00143A93" w:rsidRDefault="00937CD1" w:rsidP="003341F0">
              <w:pPr>
                <w:pStyle w:val="BodyText"/>
                <w:rPr>
                  <w:b/>
                  <w:bCs/>
                </w:rPr>
              </w:pPr>
              <w:r w:rsidRPr="00143A93">
                <w:t>When addressing the criterion, applicants demonstrated their ability to meet this criterion through:</w:t>
              </w:r>
            </w:p>
            <w:p w14:paraId="2B7B279C" w14:textId="77777777" w:rsidR="00937CD1" w:rsidRPr="00143A93" w:rsidRDefault="00937CD1" w:rsidP="003341F0">
              <w:pPr>
                <w:pStyle w:val="BodyText"/>
                <w:numPr>
                  <w:ilvl w:val="0"/>
                  <w:numId w:val="30"/>
                </w:numPr>
                <w:rPr>
                  <w:rFonts w:ascii="Arial" w:hAnsi="Arial" w:cs="Arial"/>
                </w:rPr>
              </w:pPr>
              <w:r w:rsidRPr="00143A93">
                <w:rPr>
                  <w:rFonts w:ascii="Arial" w:hAnsi="Arial" w:cs="Arial"/>
                </w:rPr>
                <w:t>how the project would engage and involve Traditional Owners and the local First Nations community to deliver cultural, social and economic outcomes</w:t>
              </w:r>
            </w:p>
            <w:p w14:paraId="2EAB551A" w14:textId="77777777" w:rsidR="00937CD1" w:rsidRPr="00143A93" w:rsidRDefault="00937CD1" w:rsidP="003341F0">
              <w:pPr>
                <w:pStyle w:val="BodyText"/>
                <w:numPr>
                  <w:ilvl w:val="0"/>
                  <w:numId w:val="30"/>
                </w:numPr>
                <w:rPr>
                  <w:rFonts w:ascii="Arial" w:hAnsi="Arial" w:cs="Arial"/>
                </w:rPr>
              </w:pPr>
              <w:r w:rsidRPr="00143A93">
                <w:rPr>
                  <w:rFonts w:ascii="Arial" w:hAnsi="Arial" w:cs="Arial"/>
                </w:rPr>
                <w:t>opportunities to increase employment for First Nations people, including First Nations women, that could be created or leveraged through this project</w:t>
              </w:r>
            </w:p>
            <w:p w14:paraId="7DECA095" w14:textId="77777777" w:rsidR="00937CD1" w:rsidRPr="003341F0" w:rsidRDefault="00937CD1" w:rsidP="003341F0">
              <w:pPr>
                <w:pStyle w:val="Heading4"/>
                <w:spacing w:before="120"/>
                <w:rPr>
                  <w:rFonts w:ascii="Arial" w:hAnsi="Arial" w:cs="Arial"/>
                  <w:b/>
                  <w:bCs w:val="0"/>
                  <w:sz w:val="24"/>
                  <w:szCs w:val="24"/>
                </w:rPr>
              </w:pPr>
              <w:r w:rsidRPr="003341F0">
                <w:rPr>
                  <w:rFonts w:ascii="Arial" w:hAnsi="Arial" w:cs="Arial"/>
                  <w:b/>
                  <w:bCs w:val="0"/>
                  <w:sz w:val="24"/>
                  <w:szCs w:val="24"/>
                </w:rPr>
                <w:t>What strong applications did well:</w:t>
              </w:r>
            </w:p>
            <w:p w14:paraId="79D961AC" w14:textId="23D92DD6" w:rsidR="00937CD1" w:rsidRPr="00143A93" w:rsidRDefault="00937CD1" w:rsidP="0025304F">
              <w:pPr>
                <w:pStyle w:val="BodyText"/>
                <w:numPr>
                  <w:ilvl w:val="0"/>
                  <w:numId w:val="30"/>
                </w:numPr>
                <w:rPr>
                  <w:rFonts w:ascii="Arial" w:hAnsi="Arial" w:cs="Arial"/>
                  <w:szCs w:val="22"/>
                </w:rPr>
              </w:pPr>
              <w:r w:rsidRPr="00143A93">
                <w:rPr>
                  <w:rFonts w:ascii="Arial" w:hAnsi="Arial" w:cs="Arial"/>
                  <w:szCs w:val="22"/>
                </w:rPr>
                <w:t>Demonstrated</w:t>
              </w:r>
              <w:r w:rsidR="0025304F">
                <w:rPr>
                  <w:rFonts w:ascii="Arial" w:hAnsi="Arial" w:cs="Arial"/>
                  <w:szCs w:val="22"/>
                </w:rPr>
                <w:t xml:space="preserve"> </w:t>
              </w:r>
              <w:r w:rsidRPr="00143A93">
                <w:rPr>
                  <w:rFonts w:ascii="Arial" w:hAnsi="Arial" w:cs="Arial"/>
                  <w:szCs w:val="22"/>
                </w:rPr>
                <w:t>engagement through the design and facilitation of Traditional Owner-led projects, including projects being led through Registered Native Title Body Corporations.</w:t>
              </w:r>
            </w:p>
            <w:p w14:paraId="2384F2E8" w14:textId="36B66B28" w:rsidR="00937CD1" w:rsidRPr="00143A93" w:rsidRDefault="00937CD1" w:rsidP="0025304F">
              <w:pPr>
                <w:pStyle w:val="BodyText"/>
                <w:numPr>
                  <w:ilvl w:val="0"/>
                  <w:numId w:val="30"/>
                </w:numPr>
                <w:rPr>
                  <w:rFonts w:ascii="Arial" w:hAnsi="Arial" w:cs="Arial"/>
                  <w:szCs w:val="22"/>
                </w:rPr>
              </w:pPr>
              <w:r w:rsidRPr="00143A93">
                <w:rPr>
                  <w:rFonts w:ascii="Arial" w:hAnsi="Arial" w:cs="Arial"/>
                  <w:szCs w:val="22"/>
                </w:rPr>
                <w:t>Provided</w:t>
              </w:r>
              <w:r w:rsidR="0025304F">
                <w:rPr>
                  <w:rFonts w:ascii="Arial" w:hAnsi="Arial" w:cs="Arial"/>
                  <w:szCs w:val="22"/>
                </w:rPr>
                <w:t xml:space="preserve"> </w:t>
              </w:r>
              <w:r w:rsidRPr="00143A93">
                <w:rPr>
                  <w:rFonts w:ascii="Arial" w:hAnsi="Arial" w:cs="Arial"/>
                  <w:szCs w:val="22"/>
                </w:rPr>
                <w:t>a high level</w:t>
              </w:r>
              <w:r w:rsidR="0025304F">
                <w:rPr>
                  <w:rFonts w:ascii="Arial" w:hAnsi="Arial" w:cs="Arial"/>
                  <w:szCs w:val="22"/>
                </w:rPr>
                <w:t xml:space="preserve"> </w:t>
              </w:r>
              <w:r w:rsidRPr="00143A93">
                <w:rPr>
                  <w:rFonts w:ascii="Arial" w:hAnsi="Arial" w:cs="Arial"/>
                  <w:szCs w:val="22"/>
                </w:rPr>
                <w:t>of detail on planned engagement activities, with evidence to support the</w:t>
              </w:r>
              <w:r w:rsidR="0025304F">
                <w:rPr>
                  <w:rFonts w:ascii="Arial" w:hAnsi="Arial" w:cs="Arial"/>
                  <w:szCs w:val="22"/>
                </w:rPr>
                <w:t xml:space="preserve"> </w:t>
              </w:r>
              <w:r w:rsidRPr="00143A93">
                <w:rPr>
                  <w:rFonts w:ascii="Arial" w:hAnsi="Arial" w:cs="Arial"/>
                  <w:szCs w:val="22"/>
                </w:rPr>
                <w:t>likely outcomes; project consultations being accessible so that all Traditional Owners could have a say; and how the project would engage with different stakeholders.</w:t>
              </w:r>
            </w:p>
            <w:p w14:paraId="3CE33005" w14:textId="77777777" w:rsidR="00937CD1" w:rsidRDefault="00937CD1" w:rsidP="0025304F">
              <w:pPr>
                <w:pStyle w:val="BodyText"/>
                <w:numPr>
                  <w:ilvl w:val="0"/>
                  <w:numId w:val="30"/>
                </w:numPr>
                <w:rPr>
                  <w:rFonts w:ascii="Arial" w:hAnsi="Arial" w:cs="Arial"/>
                  <w:szCs w:val="22"/>
                </w:rPr>
              </w:pPr>
              <w:r w:rsidRPr="00143A93">
                <w:rPr>
                  <w:rFonts w:ascii="Arial" w:hAnsi="Arial" w:cs="Arial"/>
                  <w:szCs w:val="22"/>
                </w:rPr>
                <w:t>Included comprehensive descriptions of how the proposed projects would leverage increased employment opportunities for local First Nations people through direct employment, accredited training, fee-for-service opportunities, professional development exchanges, the utilisation of stakeholders to ensure employment outcomes are maintained and identifying employment opportunities for women.</w:t>
              </w:r>
            </w:p>
            <w:p w14:paraId="0612D019" w14:textId="77777777" w:rsidR="00937CD1" w:rsidRPr="003341F0" w:rsidRDefault="00937CD1" w:rsidP="003341F0">
              <w:pPr>
                <w:pStyle w:val="Heading4"/>
                <w:spacing w:before="120"/>
                <w:rPr>
                  <w:rFonts w:ascii="Arial" w:hAnsi="Arial" w:cs="Arial"/>
                  <w:b/>
                  <w:bCs w:val="0"/>
                  <w:sz w:val="24"/>
                  <w:szCs w:val="24"/>
                </w:rPr>
              </w:pPr>
              <w:r w:rsidRPr="003341F0">
                <w:rPr>
                  <w:rFonts w:ascii="Arial" w:hAnsi="Arial" w:cs="Arial"/>
                  <w:b/>
                  <w:bCs w:val="0"/>
                  <w:sz w:val="24"/>
                  <w:szCs w:val="24"/>
                </w:rPr>
                <w:t>Common gaps observed:</w:t>
              </w:r>
            </w:p>
            <w:p w14:paraId="3E6765A7" w14:textId="2CC4886C" w:rsidR="00937CD1" w:rsidRPr="00937CD1" w:rsidRDefault="00937CD1" w:rsidP="003341F0">
              <w:pPr>
                <w:pStyle w:val="BodyText"/>
                <w:numPr>
                  <w:ilvl w:val="0"/>
                  <w:numId w:val="30"/>
                </w:numPr>
                <w:rPr>
                  <w:rFonts w:ascii="Arial" w:hAnsi="Arial" w:cs="Arial"/>
                  <w:szCs w:val="22"/>
                </w:rPr>
              </w:pPr>
              <w:r w:rsidRPr="00937CD1">
                <w:rPr>
                  <w:rFonts w:ascii="Arial" w:hAnsi="Arial" w:cs="Arial"/>
                  <w:szCs w:val="22"/>
                </w:rPr>
                <w:t>Being too broad in describing employment and other economic opportunities, strong applicants provided more specific detail on how the project would help increase employment opportunities, including for First Nations women</w:t>
              </w:r>
              <w:r w:rsidR="0025304F">
                <w:rPr>
                  <w:rFonts w:ascii="Arial" w:hAnsi="Arial" w:cs="Arial"/>
                  <w:szCs w:val="22"/>
                </w:rPr>
                <w:t>.</w:t>
              </w:r>
            </w:p>
          </w:sdtContent>
        </w:sdt>
        <w:sdt>
          <w:sdtPr>
            <w:rPr>
              <w:rFonts w:ascii="Aptos" w:eastAsiaTheme="minorHAnsi" w:hAnsi="Aptos" w:cs="Times New Roman"/>
              <w:b w:val="0"/>
              <w:bCs w:val="0"/>
              <w:color w:val="C00000"/>
              <w:sz w:val="24"/>
              <w:szCs w:val="24"/>
            </w:rPr>
            <w:id w:val="1932618769"/>
            <w:placeholder>
              <w:docPart w:val="19462F4EBA894B649D2BDF7D49E46A05"/>
            </w:placeholder>
            <w15:repeatingSectionItem/>
          </w:sdtPr>
          <w:sdtEndPr>
            <w:rPr>
              <w:rFonts w:asciiTheme="minorHAnsi" w:hAnsiTheme="minorHAnsi"/>
              <w:color w:val="000000" w:themeColor="text1"/>
              <w:sz w:val="22"/>
              <w:szCs w:val="20"/>
            </w:rPr>
          </w:sdtEndPr>
          <w:sdtContent>
            <w:p w14:paraId="3EDE7DC0" w14:textId="77777777" w:rsidR="00937CD1" w:rsidRDefault="00937CD1" w:rsidP="003341F0">
              <w:pPr>
                <w:pStyle w:val="Heading3"/>
                <w:spacing w:before="120"/>
                <w:rPr>
                  <w:color w:val="CF0A2C" w:themeColor="accent1"/>
                  <w:sz w:val="28"/>
                  <w:szCs w:val="28"/>
                </w:rPr>
              </w:pPr>
              <w:r w:rsidRPr="00817C79">
                <w:rPr>
                  <w:color w:val="CF0A2C" w:themeColor="accent1"/>
                  <w:sz w:val="28"/>
                  <w:szCs w:val="28"/>
                </w:rPr>
                <w:t>Criterion 5 – Stakeholder engagement (10%)</w:t>
              </w:r>
            </w:p>
            <w:p w14:paraId="788AF3E8" w14:textId="77777777" w:rsidR="00937CD1" w:rsidRPr="009D0E8D" w:rsidRDefault="00937CD1" w:rsidP="003341F0">
              <w:pPr>
                <w:pStyle w:val="BodyText"/>
                <w:rPr>
                  <w:b/>
                  <w:bCs/>
                </w:rPr>
              </w:pPr>
              <w:r w:rsidRPr="006622FD">
                <w:t>When addressing the criterion, applicants demonstrated their ability to meet this criterion through:</w:t>
              </w:r>
            </w:p>
            <w:p w14:paraId="05BBFE3A" w14:textId="77777777" w:rsidR="00937CD1" w:rsidRPr="003C71A8" w:rsidRDefault="00937CD1" w:rsidP="003341F0">
              <w:pPr>
                <w:pStyle w:val="BodyText"/>
                <w:numPr>
                  <w:ilvl w:val="0"/>
                  <w:numId w:val="30"/>
                </w:numPr>
              </w:pPr>
              <w:r w:rsidRPr="003C71A8">
                <w:t>stakeholders with rights and interests in the IPA consultation area</w:t>
              </w:r>
            </w:p>
            <w:p w14:paraId="18149CC3" w14:textId="652B1AD1" w:rsidR="00937CD1" w:rsidRPr="003C71A8" w:rsidRDefault="00937CD1" w:rsidP="003341F0">
              <w:pPr>
                <w:pStyle w:val="BodyText"/>
                <w:numPr>
                  <w:ilvl w:val="0"/>
                  <w:numId w:val="30"/>
                </w:numPr>
              </w:pPr>
              <w:r w:rsidRPr="003C71A8">
                <w:t>how they would engage these stakeholders to build support for a dedicated IPA and involve them in the management of the IPA</w:t>
              </w:r>
              <w:r w:rsidR="0025304F">
                <w:t>.</w:t>
              </w:r>
            </w:p>
          </w:sdtContent>
        </w:sdt>
        <w:p w14:paraId="31832B9F" w14:textId="77777777" w:rsidR="00937CD1" w:rsidRPr="003341F0" w:rsidRDefault="00937CD1" w:rsidP="003341F0">
          <w:pPr>
            <w:pStyle w:val="Heading4"/>
            <w:spacing w:before="120"/>
            <w:rPr>
              <w:rFonts w:cstheme="majorHAnsi"/>
              <w:b/>
              <w:bCs w:val="0"/>
              <w:sz w:val="24"/>
              <w:szCs w:val="24"/>
            </w:rPr>
          </w:pPr>
          <w:r w:rsidRPr="003341F0">
            <w:rPr>
              <w:rFonts w:cstheme="majorHAnsi"/>
              <w:b/>
              <w:bCs w:val="0"/>
              <w:sz w:val="24"/>
              <w:szCs w:val="24"/>
            </w:rPr>
            <w:t>What strong applications did well:</w:t>
          </w:r>
        </w:p>
        <w:p w14:paraId="102D3B12" w14:textId="5EE7B31F" w:rsidR="00937CD1" w:rsidRPr="003C71A8" w:rsidRDefault="00937CD1" w:rsidP="0025304F">
          <w:pPr>
            <w:pStyle w:val="BodyText"/>
            <w:numPr>
              <w:ilvl w:val="0"/>
              <w:numId w:val="30"/>
            </w:numPr>
          </w:pPr>
          <w:r w:rsidRPr="003C71A8">
            <w:t>Demonstrated</w:t>
          </w:r>
          <w:r w:rsidR="0025304F">
            <w:t xml:space="preserve"> </w:t>
          </w:r>
          <w:r w:rsidRPr="003C71A8">
            <w:t>comprehensive stakeholder assessments through the provision of extensive stakeholder lists as well as details on how stakeholders were engaged in the planning and consultation to develop the grant application and implement the proposed IPA project.</w:t>
          </w:r>
        </w:p>
        <w:p w14:paraId="323FDFE1" w14:textId="77777777" w:rsidR="00937CD1" w:rsidRPr="003C71A8" w:rsidRDefault="00937CD1" w:rsidP="0025304F">
          <w:pPr>
            <w:pStyle w:val="BodyText"/>
            <w:numPr>
              <w:ilvl w:val="0"/>
              <w:numId w:val="30"/>
            </w:numPr>
            <w:rPr>
              <w:bCs/>
            </w:rPr>
          </w:pPr>
          <w:r w:rsidRPr="003C71A8">
            <w:t>Included stakeholders adjacent to the IPA and their engagement in potential future expansions; specific details on how stakeholders would be engaged in the management of a dedicated IPA, including avenues for communication; letters of support from stakeholders detailing their roles and how they would be engaged to support the outcomes of the proposed IPA project; and developed project timeframes for stakeholder engagement.</w:t>
          </w:r>
        </w:p>
        <w:p w14:paraId="577C995F" w14:textId="77777777" w:rsidR="00937CD1" w:rsidRPr="003341F0" w:rsidRDefault="00937CD1" w:rsidP="003341F0">
          <w:pPr>
            <w:pStyle w:val="Heading4"/>
            <w:spacing w:before="120"/>
            <w:rPr>
              <w:rFonts w:cstheme="majorHAnsi"/>
              <w:b/>
              <w:bCs w:val="0"/>
              <w:sz w:val="24"/>
              <w:szCs w:val="24"/>
            </w:rPr>
          </w:pPr>
          <w:r w:rsidRPr="003341F0">
            <w:rPr>
              <w:rFonts w:cstheme="majorHAnsi"/>
              <w:b/>
              <w:bCs w:val="0"/>
              <w:sz w:val="24"/>
              <w:szCs w:val="24"/>
            </w:rPr>
            <w:lastRenderedPageBreak/>
            <w:t>Common gaps observed:</w:t>
          </w:r>
        </w:p>
        <w:p w14:paraId="0365AD79" w14:textId="5698E6AB" w:rsidR="00937CD1" w:rsidRPr="00937CD1" w:rsidRDefault="00937CD1" w:rsidP="0025304F">
          <w:pPr>
            <w:pStyle w:val="BodyText"/>
            <w:numPr>
              <w:ilvl w:val="0"/>
              <w:numId w:val="30"/>
            </w:numPr>
            <w:rPr>
              <w:b/>
            </w:rPr>
          </w:pPr>
          <w:r w:rsidRPr="00937CD1">
            <w:t>Applications could have been strengthened by providing letters of support from stakeholders with rights and interests in the proposed project area.</w:t>
          </w:r>
        </w:p>
      </w:sdtContent>
    </w:sdt>
    <w:p w14:paraId="4CEF1F7C" w14:textId="77777777" w:rsidR="006E3747" w:rsidRPr="0018011E" w:rsidRDefault="006E3747" w:rsidP="0018011E">
      <w:pPr>
        <w:pStyle w:val="Heading2"/>
        <w:spacing w:before="240"/>
        <w:rPr>
          <w:color w:val="CF0A2C" w:themeColor="accent1"/>
          <w:sz w:val="28"/>
          <w:szCs w:val="28"/>
        </w:rPr>
      </w:pPr>
      <w:r w:rsidRPr="0018011E">
        <w:rPr>
          <w:color w:val="CF0A2C" w:themeColor="accent1"/>
          <w:sz w:val="28"/>
          <w:szCs w:val="28"/>
        </w:rPr>
        <w:t>Tips for Future Applications</w:t>
      </w:r>
    </w:p>
    <w:p w14:paraId="5547E133" w14:textId="0A3CD4C5" w:rsidR="0018011E" w:rsidRPr="00347FD0" w:rsidRDefault="0018011E" w:rsidP="0025304F">
      <w:pPr>
        <w:pStyle w:val="ListParagraph"/>
        <w:numPr>
          <w:ilvl w:val="0"/>
          <w:numId w:val="35"/>
        </w:numPr>
        <w:spacing w:before="120" w:after="120"/>
        <w:ind w:left="714" w:hanging="357"/>
        <w:contextualSpacing w:val="0"/>
        <w:rPr>
          <w:rFonts w:eastAsia="Times New Roman" w:cstheme="minorHAnsi"/>
          <w:color w:val="auto"/>
          <w:szCs w:val="22"/>
          <w:lang w:eastAsia="en-AU"/>
        </w:rPr>
      </w:pPr>
      <w:r w:rsidRPr="00347FD0">
        <w:rPr>
          <w:rFonts w:eastAsia="Times New Roman" w:cstheme="minorHAnsi"/>
          <w:color w:val="auto"/>
          <w:szCs w:val="22"/>
          <w:lang w:eastAsia="en-AU"/>
        </w:rPr>
        <w:t xml:space="preserve">Start early and read the </w:t>
      </w:r>
      <w:r w:rsidRPr="00347FD0">
        <w:rPr>
          <w:rFonts w:eastAsia="Times New Roman" w:cstheme="minorHAnsi"/>
          <w:b/>
          <w:bCs/>
          <w:color w:val="auto"/>
          <w:szCs w:val="22"/>
          <w:lang w:eastAsia="en-AU"/>
        </w:rPr>
        <w:t>Grant Opportunity Guidelines</w:t>
      </w:r>
      <w:r w:rsidRPr="00347FD0">
        <w:rPr>
          <w:rFonts w:eastAsia="Times New Roman" w:cstheme="minorHAnsi"/>
          <w:color w:val="auto"/>
          <w:szCs w:val="22"/>
          <w:lang w:eastAsia="en-AU"/>
        </w:rPr>
        <w:t xml:space="preserve"> carefully.</w:t>
      </w:r>
    </w:p>
    <w:p w14:paraId="4197372C" w14:textId="5ABB4210" w:rsidR="0018011E" w:rsidRPr="00347FD0" w:rsidRDefault="0018011E" w:rsidP="0025304F">
      <w:pPr>
        <w:pStyle w:val="ListParagraph"/>
        <w:numPr>
          <w:ilvl w:val="0"/>
          <w:numId w:val="35"/>
        </w:numPr>
        <w:spacing w:before="120" w:after="120"/>
        <w:ind w:left="714" w:hanging="357"/>
        <w:contextualSpacing w:val="0"/>
        <w:rPr>
          <w:rFonts w:eastAsia="Times New Roman" w:cstheme="minorHAnsi"/>
          <w:color w:val="auto"/>
          <w:szCs w:val="22"/>
          <w:lang w:eastAsia="en-AU"/>
        </w:rPr>
      </w:pPr>
      <w:r w:rsidRPr="00347FD0">
        <w:rPr>
          <w:rFonts w:eastAsia="Times New Roman" w:cstheme="minorHAnsi"/>
          <w:color w:val="auto"/>
          <w:szCs w:val="22"/>
          <w:lang w:eastAsia="en-AU"/>
        </w:rPr>
        <w:t>Check eligibility and gather required evidence before drafting your application.</w:t>
      </w:r>
    </w:p>
    <w:p w14:paraId="612C5E10" w14:textId="5CE23800" w:rsidR="0018011E" w:rsidRPr="00347FD0" w:rsidRDefault="0018011E" w:rsidP="0025304F">
      <w:pPr>
        <w:pStyle w:val="ListParagraph"/>
        <w:numPr>
          <w:ilvl w:val="0"/>
          <w:numId w:val="35"/>
        </w:numPr>
        <w:spacing w:before="120" w:after="120"/>
        <w:ind w:left="714" w:hanging="357"/>
        <w:contextualSpacing w:val="0"/>
        <w:rPr>
          <w:rFonts w:eastAsia="Times New Roman" w:cstheme="minorHAnsi"/>
          <w:color w:val="auto"/>
          <w:szCs w:val="22"/>
          <w:lang w:eastAsia="en-AU"/>
        </w:rPr>
      </w:pPr>
      <w:r w:rsidRPr="00347FD0">
        <w:rPr>
          <w:rFonts w:eastAsia="Times New Roman" w:cstheme="minorHAnsi"/>
          <w:color w:val="auto"/>
          <w:szCs w:val="22"/>
          <w:lang w:eastAsia="en-AU"/>
        </w:rPr>
        <w:t>Provide complete, relevant attachments and references.</w:t>
      </w:r>
    </w:p>
    <w:p w14:paraId="7E2165CC" w14:textId="6D8B502F" w:rsidR="0018011E" w:rsidRPr="00347FD0" w:rsidRDefault="0018011E" w:rsidP="0025304F">
      <w:pPr>
        <w:pStyle w:val="ListParagraph"/>
        <w:numPr>
          <w:ilvl w:val="0"/>
          <w:numId w:val="35"/>
        </w:numPr>
        <w:spacing w:before="120" w:after="120"/>
        <w:ind w:left="714" w:hanging="357"/>
        <w:contextualSpacing w:val="0"/>
        <w:rPr>
          <w:rFonts w:eastAsia="Times New Roman" w:cstheme="minorHAnsi"/>
          <w:color w:val="auto"/>
          <w:szCs w:val="22"/>
          <w:lang w:eastAsia="en-AU"/>
        </w:rPr>
      </w:pPr>
      <w:r w:rsidRPr="00347FD0">
        <w:rPr>
          <w:rFonts w:eastAsia="Times New Roman" w:cstheme="minorHAnsi"/>
          <w:color w:val="auto"/>
          <w:szCs w:val="22"/>
          <w:lang w:eastAsia="en-AU"/>
        </w:rPr>
        <w:t>Address each assessment criterion directly and clearly.</w:t>
      </w:r>
    </w:p>
    <w:p w14:paraId="624B4914" w14:textId="14900267" w:rsidR="0018011E" w:rsidRPr="00347FD0" w:rsidRDefault="0018011E" w:rsidP="0025304F">
      <w:pPr>
        <w:pStyle w:val="ListParagraph"/>
        <w:numPr>
          <w:ilvl w:val="0"/>
          <w:numId w:val="35"/>
        </w:numPr>
        <w:spacing w:before="120" w:after="120"/>
        <w:ind w:left="714" w:hanging="357"/>
        <w:contextualSpacing w:val="0"/>
        <w:rPr>
          <w:rFonts w:eastAsia="Times New Roman" w:cstheme="minorHAnsi"/>
          <w:color w:val="auto"/>
          <w:szCs w:val="22"/>
          <w:lang w:eastAsia="en-AU"/>
        </w:rPr>
      </w:pPr>
      <w:r w:rsidRPr="00347FD0">
        <w:rPr>
          <w:rFonts w:eastAsia="Times New Roman" w:cstheme="minorHAnsi"/>
          <w:color w:val="auto"/>
          <w:szCs w:val="22"/>
          <w:lang w:eastAsia="en-AU"/>
        </w:rPr>
        <w:t xml:space="preserve">Explain how your proposed activities deliver outcomes and demonstrate </w:t>
      </w:r>
      <w:r w:rsidRPr="00347FD0">
        <w:rPr>
          <w:rFonts w:eastAsia="Times New Roman" w:cstheme="minorHAnsi"/>
          <w:b/>
          <w:bCs/>
          <w:color w:val="auto"/>
          <w:szCs w:val="22"/>
          <w:lang w:eastAsia="en-AU"/>
        </w:rPr>
        <w:t>value for money</w:t>
      </w:r>
      <w:r w:rsidRPr="00347FD0">
        <w:rPr>
          <w:rFonts w:eastAsia="Times New Roman" w:cstheme="minorHAnsi"/>
          <w:color w:val="auto"/>
          <w:szCs w:val="22"/>
          <w:lang w:eastAsia="en-AU"/>
        </w:rPr>
        <w:t>.</w:t>
      </w:r>
    </w:p>
    <w:p w14:paraId="7D3F7BC6" w14:textId="36EF2649" w:rsidR="0018011E" w:rsidRPr="00347FD0" w:rsidRDefault="0018011E" w:rsidP="0025304F">
      <w:pPr>
        <w:pStyle w:val="ListParagraph"/>
        <w:numPr>
          <w:ilvl w:val="0"/>
          <w:numId w:val="35"/>
        </w:numPr>
        <w:spacing w:before="120" w:after="120"/>
        <w:ind w:left="714" w:hanging="357"/>
        <w:contextualSpacing w:val="0"/>
        <w:rPr>
          <w:rFonts w:eastAsia="Times New Roman" w:cstheme="minorHAnsi"/>
          <w:color w:val="auto"/>
          <w:szCs w:val="22"/>
          <w:lang w:eastAsia="en-AU"/>
        </w:rPr>
      </w:pPr>
      <w:r w:rsidRPr="00347FD0">
        <w:rPr>
          <w:rFonts w:eastAsia="Times New Roman" w:cstheme="minorHAnsi"/>
          <w:color w:val="auto"/>
          <w:szCs w:val="22"/>
          <w:lang w:eastAsia="en-AU"/>
        </w:rPr>
        <w:t>Identify risks and outline strategies for managing them.</w:t>
      </w:r>
    </w:p>
    <w:p w14:paraId="75B295AC" w14:textId="757A0BAA" w:rsidR="00992D69" w:rsidRPr="0018011E" w:rsidRDefault="00927EB7" w:rsidP="00992D69">
      <w:pPr>
        <w:pStyle w:val="Heading2"/>
        <w:spacing w:before="240"/>
        <w:rPr>
          <w:color w:val="CF0A2C" w:themeColor="accent1"/>
          <w:sz w:val="28"/>
          <w:szCs w:val="28"/>
        </w:rPr>
      </w:pPr>
      <w:r>
        <w:rPr>
          <w:color w:val="CF0A2C" w:themeColor="accent1"/>
          <w:sz w:val="28"/>
          <w:szCs w:val="28"/>
        </w:rPr>
        <w:t>Next Steps</w:t>
      </w:r>
    </w:p>
    <w:p w14:paraId="68AB5F6D" w14:textId="2C17A77D" w:rsidR="00AC77B6" w:rsidRPr="003C71A8" w:rsidRDefault="00AC77B6" w:rsidP="0025304F">
      <w:pPr>
        <w:pStyle w:val="ListParagraph"/>
        <w:numPr>
          <w:ilvl w:val="0"/>
          <w:numId w:val="35"/>
        </w:numPr>
        <w:spacing w:before="120" w:after="120"/>
        <w:ind w:left="714" w:hanging="357"/>
        <w:contextualSpacing w:val="0"/>
        <w:rPr>
          <w:rFonts w:cstheme="minorHAnsi"/>
          <w:szCs w:val="22"/>
        </w:rPr>
      </w:pPr>
      <w:r w:rsidRPr="003C71A8">
        <w:rPr>
          <w:rFonts w:cstheme="minorHAnsi"/>
          <w:szCs w:val="22"/>
        </w:rPr>
        <w:t xml:space="preserve">Individual feedback will be provided upon request. To request individual feedback, follow the instructions in </w:t>
      </w:r>
      <w:r w:rsidR="0025304F">
        <w:rPr>
          <w:rFonts w:cstheme="minorHAnsi"/>
          <w:b/>
          <w:bCs/>
          <w:szCs w:val="22"/>
        </w:rPr>
        <w:t>s</w:t>
      </w:r>
      <w:r w:rsidRPr="003C71A8">
        <w:rPr>
          <w:rFonts w:cstheme="minorHAnsi"/>
          <w:b/>
          <w:bCs/>
          <w:szCs w:val="22"/>
        </w:rPr>
        <w:t>ection 9.1</w:t>
      </w:r>
      <w:r w:rsidRPr="003C71A8">
        <w:rPr>
          <w:rFonts w:cstheme="minorHAnsi"/>
          <w:szCs w:val="22"/>
        </w:rPr>
        <w:t xml:space="preserve"> of the Grant Opportunity Guidelines.</w:t>
      </w:r>
    </w:p>
    <w:p w14:paraId="1178B477" w14:textId="77777777" w:rsidR="00AC77B6" w:rsidRPr="003C71A8" w:rsidRDefault="00AC77B6" w:rsidP="00AC77B6">
      <w:pPr>
        <w:spacing w:before="120" w:after="140"/>
        <w:ind w:left="720"/>
        <w:rPr>
          <w:rFonts w:cstheme="minorHAnsi"/>
          <w:szCs w:val="22"/>
        </w:rPr>
      </w:pPr>
      <w:r w:rsidRPr="003C71A8">
        <w:rPr>
          <w:rFonts w:cstheme="minorHAnsi"/>
          <w:i/>
          <w:iCs/>
          <w:szCs w:val="22"/>
        </w:rPr>
        <w:t xml:space="preserve">Individual feedback will be available upon request. Applicants seeking individual feedback should submit requests to </w:t>
      </w:r>
      <w:hyperlink r:id="rId15" w:history="1">
        <w:r w:rsidRPr="003C71A8">
          <w:rPr>
            <w:rFonts w:cstheme="minorHAnsi"/>
            <w:i/>
            <w:iCs/>
            <w:color w:val="0000FF" w:themeColor="hyperlink"/>
            <w:szCs w:val="22"/>
            <w:u w:val="single"/>
          </w:rPr>
          <w:t>ipa@dcceew.gov.au</w:t>
        </w:r>
      </w:hyperlink>
      <w:r w:rsidRPr="003C71A8">
        <w:rPr>
          <w:rFonts w:cstheme="minorHAnsi"/>
          <w:i/>
          <w:iCs/>
          <w:szCs w:val="22"/>
        </w:rPr>
        <w:t>. Requests for individual feedback will only be accepted within 20 business days of receipt of the outcome of your application. Feedback will be provided within 20 business days of receipt of the request</w:t>
      </w:r>
      <w:r w:rsidRPr="003C71A8">
        <w:rPr>
          <w:rFonts w:cstheme="minorHAnsi"/>
          <w:szCs w:val="22"/>
        </w:rPr>
        <w:t>.</w:t>
      </w:r>
    </w:p>
    <w:p w14:paraId="01C2E65D" w14:textId="162BD6EA" w:rsidR="0032204D" w:rsidRPr="0025304F" w:rsidRDefault="00927EB7" w:rsidP="0025304F">
      <w:pPr>
        <w:pStyle w:val="ListParagraph"/>
        <w:numPr>
          <w:ilvl w:val="0"/>
          <w:numId w:val="35"/>
        </w:numPr>
        <w:spacing w:before="120" w:after="120"/>
        <w:ind w:left="714" w:hanging="357"/>
        <w:contextualSpacing w:val="0"/>
        <w:rPr>
          <w:rFonts w:cstheme="minorHAnsi"/>
          <w:color w:val="101010"/>
          <w:szCs w:val="22"/>
        </w:rPr>
      </w:pPr>
      <w:r w:rsidRPr="00347FD0">
        <w:rPr>
          <w:rFonts w:asciiTheme="majorHAnsi" w:hAnsiTheme="majorHAnsi" w:cstheme="majorHAnsi"/>
          <w:color w:val="101010"/>
          <w:szCs w:val="22"/>
        </w:rPr>
        <w:t>If you would like to know about upcoming grants opportunities for funding, you can </w:t>
      </w:r>
      <w:hyperlink r:id="rId16" w:history="1">
        <w:r w:rsidRPr="00347FD0">
          <w:rPr>
            <w:rStyle w:val="Hyperlink"/>
            <w:rFonts w:asciiTheme="majorHAnsi" w:hAnsiTheme="majorHAnsi" w:cstheme="majorHAnsi"/>
            <w:szCs w:val="22"/>
          </w:rPr>
          <w:t>register</w:t>
        </w:r>
      </w:hyperlink>
      <w:r w:rsidR="00347FD0" w:rsidRPr="0025304F">
        <w:rPr>
          <w:rStyle w:val="FootnoteReference"/>
          <w:rFonts w:cstheme="minorHAnsi"/>
          <w:szCs w:val="22"/>
        </w:rPr>
        <w:footnoteReference w:id="10"/>
      </w:r>
      <w:r w:rsidR="0025304F">
        <w:rPr>
          <w:rStyle w:val="Hyperlink"/>
          <w:rFonts w:asciiTheme="majorHAnsi" w:hAnsiTheme="majorHAnsi" w:cstheme="majorHAnsi"/>
          <w:szCs w:val="22"/>
        </w:rPr>
        <w:t xml:space="preserve"> </w:t>
      </w:r>
      <w:r w:rsidRPr="00347FD0">
        <w:rPr>
          <w:rFonts w:asciiTheme="majorHAnsi" w:hAnsiTheme="majorHAnsi" w:cstheme="majorHAnsi"/>
          <w:color w:val="101010"/>
          <w:szCs w:val="22"/>
        </w:rPr>
        <w:t>to receive email alerts with</w:t>
      </w:r>
      <w:r w:rsidR="0025304F">
        <w:rPr>
          <w:rFonts w:asciiTheme="majorHAnsi" w:hAnsiTheme="majorHAnsi" w:cstheme="majorHAnsi"/>
          <w:color w:val="101010"/>
          <w:szCs w:val="22"/>
        </w:rPr>
        <w:t xml:space="preserve"> </w:t>
      </w:r>
      <w:hyperlink r:id="rId17" w:tgtFrame="_blank" w:history="1">
        <w:r w:rsidRPr="00347FD0">
          <w:rPr>
            <w:rStyle w:val="Hyperlink"/>
            <w:rFonts w:asciiTheme="majorHAnsi" w:hAnsiTheme="majorHAnsi" w:cstheme="majorHAnsi"/>
            <w:szCs w:val="22"/>
          </w:rPr>
          <w:t>GrantConnect</w:t>
        </w:r>
      </w:hyperlink>
      <w:r w:rsidR="00347FD0" w:rsidRPr="0025304F">
        <w:rPr>
          <w:rStyle w:val="FootnoteReference"/>
          <w:rFonts w:cstheme="minorHAnsi"/>
          <w:szCs w:val="22"/>
        </w:rPr>
        <w:footnoteReference w:id="11"/>
      </w:r>
      <w:r w:rsidR="0025304F">
        <w:rPr>
          <w:rFonts w:asciiTheme="majorHAnsi" w:hAnsiTheme="majorHAnsi" w:cstheme="majorHAnsi"/>
          <w:color w:val="101010"/>
          <w:szCs w:val="22"/>
        </w:rPr>
        <w:t xml:space="preserve"> </w:t>
      </w:r>
      <w:r w:rsidRPr="00347FD0">
        <w:rPr>
          <w:rFonts w:asciiTheme="majorHAnsi" w:hAnsiTheme="majorHAnsi" w:cstheme="majorHAnsi"/>
          <w:color w:val="101010"/>
          <w:szCs w:val="22"/>
        </w:rPr>
        <w:t>the Australian Government’s grants information system</w:t>
      </w:r>
      <w:r w:rsidRPr="00347FD0">
        <w:rPr>
          <w:rFonts w:cstheme="minorHAnsi"/>
          <w:color w:val="101010"/>
          <w:szCs w:val="22"/>
        </w:rPr>
        <w:t>.</w:t>
      </w:r>
    </w:p>
    <w:sectPr w:rsidR="0032204D" w:rsidRPr="0025304F" w:rsidSect="00992D69">
      <w:headerReference w:type="even" r:id="rId18"/>
      <w:headerReference w:type="default" r:id="rId19"/>
      <w:footerReference w:type="even" r:id="rId20"/>
      <w:footerReference w:type="default" r:id="rId21"/>
      <w:headerReference w:type="first" r:id="rId22"/>
      <w:footerReference w:type="first" r:id="rId23"/>
      <w:pgSz w:w="11906" w:h="16838" w:code="9"/>
      <w:pgMar w:top="737" w:right="1134" w:bottom="1021" w:left="1134" w:header="284" w:footer="4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5F26F" w14:textId="77777777" w:rsidR="00113201" w:rsidRDefault="00113201" w:rsidP="00772718">
      <w:pPr>
        <w:spacing w:line="240" w:lineRule="auto"/>
      </w:pPr>
      <w:r>
        <w:separator/>
      </w:r>
    </w:p>
  </w:endnote>
  <w:endnote w:type="continuationSeparator" w:id="0">
    <w:p w14:paraId="1378CEBD" w14:textId="77777777" w:rsidR="00113201" w:rsidRDefault="00113201" w:rsidP="00772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95FE" w14:textId="55767B88" w:rsidR="00525DD1" w:rsidRDefault="00525DD1">
    <w:pPr>
      <w:pStyle w:val="Footer"/>
    </w:pPr>
    <w:r>
      <w:rPr>
        <w:noProof/>
      </w:rPr>
      <mc:AlternateContent>
        <mc:Choice Requires="wps">
          <w:drawing>
            <wp:anchor distT="0" distB="0" distL="114300" distR="114300" simplePos="0" relativeHeight="251677696" behindDoc="0" locked="1" layoutInCell="0" allowOverlap="1" wp14:anchorId="3D6DE214" wp14:editId="291C73C9">
              <wp:simplePos x="0" y="0"/>
              <wp:positionH relativeFrom="margin">
                <wp:align>center</wp:align>
              </wp:positionH>
              <wp:positionV relativeFrom="bottomMargin">
                <wp:align>center</wp:align>
              </wp:positionV>
              <wp:extent cx="875665" cy="275590"/>
              <wp:effectExtent l="0" t="0" r="0" b="0"/>
              <wp:wrapNone/>
              <wp:docPr id="1895600373" name="janusSEAL SC F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2E0BC" w14:textId="014C9DC8"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6DE214" id="_x0000_t202" coordsize="21600,21600" o:spt="202" path="m,l,21600r21600,l21600,xe">
              <v:stroke joinstyle="miter"/>
              <v:path gradientshapeok="t" o:connecttype="rect"/>
            </v:shapetype>
            <v:shape id="janusSEAL SC F_EvenPage" o:spid="_x0000_s1028" type="#_x0000_t202" style="position:absolute;margin-left:0;margin-top:0;width:68.95pt;height:21.7pt;z-index:25167769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Eb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2FXZzH2EJ1xOkc9MR7y1cN9rBm&#10;Prwyh0zjQKje8IKLVIC14GRRUoP79bf7GI8EoJeSFpVTUoPSpkT9MEjM/WgyiUJLh0k+G+PB3Xq2&#10;tx6z14+A0hzhL7E8mTE+qLMpHeh3lPgy1kQXMxwrlzSczcfQqxm/CBfLZQpCaVkW1mZjeUwdMY34&#10;vnXvzNkTCQHZe4azwljxgYs+Nr70drkPyEgiKqLcY3oCH2WZ+Dt9oaj723OKun70xW8A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SZSBGxoCAAAwBAAADgAAAAAAAAAAAAAAAAAuAgAAZHJzL2Uyb0RvYy54bWxQSwECLQAUAAYA&#10;CAAAACEAqnCLhdsAAAAEAQAADwAAAAAAAAAAAAAAAAB0BAAAZHJzL2Rvd25yZXYueG1sUEsFBgAA&#10;AAAEAAQA8wAAAHwFAAAAAA==&#10;" o:allowincell="f" filled="f" stroked="f" strokeweight=".5pt">
              <v:textbox style="mso-fit-shape-to-text:t">
                <w:txbxContent>
                  <w:p w14:paraId="06C2E0BC" w14:textId="014C9DC8"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B513" w14:textId="77777777" w:rsidR="007D7436" w:rsidRDefault="007D7436">
    <w:pPr>
      <w:pStyle w:val="Footer"/>
    </w:pPr>
  </w:p>
  <w:p w14:paraId="316CDBEE" w14:textId="351E31EA" w:rsidR="00A14495" w:rsidRDefault="00525DD1">
    <w:pPr>
      <w:pStyle w:val="Footer"/>
    </w:pPr>
    <w:r>
      <w:rPr>
        <w:noProof/>
      </w:rPr>
      <mc:AlternateContent>
        <mc:Choice Requires="wps">
          <w:drawing>
            <wp:anchor distT="0" distB="0" distL="114300" distR="114300" simplePos="0" relativeHeight="251675648" behindDoc="0" locked="1" layoutInCell="0" allowOverlap="1" wp14:anchorId="41439DF9" wp14:editId="5A827F7A">
              <wp:simplePos x="0" y="0"/>
              <wp:positionH relativeFrom="margin">
                <wp:posOffset>2555875</wp:posOffset>
              </wp:positionH>
              <wp:positionV relativeFrom="bottomMargin">
                <wp:posOffset>2266950</wp:posOffset>
              </wp:positionV>
              <wp:extent cx="875665" cy="275590"/>
              <wp:effectExtent l="0" t="0" r="0" b="0"/>
              <wp:wrapNone/>
              <wp:docPr id="788689329" name="janusSEAL SC Foot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1D026" w14:textId="67CBA466"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439DF9" id="_x0000_t202" coordsize="21600,21600" o:spt="202" path="m,l,21600r21600,l21600,xe">
              <v:stroke joinstyle="miter"/>
              <v:path gradientshapeok="t" o:connecttype="rect"/>
            </v:shapetype>
            <v:shape id="janusSEAL SC Footer" o:spid="_x0000_s1029" type="#_x0000_t202" style="position:absolute;margin-left:201.25pt;margin-top:178.5pt;width:68.95pt;height:21.7pt;z-index:251675648;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" o:allowincell="f" filled="f" stroked="f" strokeweight=".5pt">
              <v:textbox style="mso-fit-shape-to-text:t">
                <w:txbxContent>
                  <w:p w14:paraId="7B71D026" w14:textId="67CBA466"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E13525">
      <w:fldChar w:fldCharType="begin"/>
    </w:r>
    <w:r w:rsidR="00E13525">
      <w:instrText xml:space="preserve"> PAGE   \* MERGEFORMAT </w:instrText>
    </w:r>
    <w:r w:rsidR="00E13525">
      <w:fldChar w:fldCharType="separate"/>
    </w:r>
    <w:r w:rsidR="00C80477">
      <w:rPr>
        <w:noProof/>
      </w:rPr>
      <w:t>2</w:t>
    </w:r>
    <w:r w:rsidR="00E13525">
      <w:fldChar w:fldCharType="end"/>
    </w:r>
    <w:r w:rsidR="00E13525">
      <w:t xml:space="preserve">  </w:t>
    </w:r>
    <w:r w:rsidR="00D06EAD">
      <w:t xml:space="preserve">| </w:t>
    </w:r>
    <w:r w:rsidR="00E13525" w:rsidRPr="00A454BF">
      <w:t>Community Grants Hub</w:t>
    </w:r>
    <w:r w:rsidR="00E13525">
      <w:rPr>
        <w:noProof/>
        <w:lang w:eastAsia="en-AU"/>
      </w:rPr>
      <mc:AlternateContent>
        <mc:Choice Requires="wps">
          <w:drawing>
            <wp:anchor distT="0" distB="0" distL="114300" distR="114300" simplePos="0" relativeHeight="251666432" behindDoc="0" locked="1" layoutInCell="1" allowOverlap="1" wp14:anchorId="09480289" wp14:editId="1021E9AA">
              <wp:simplePos x="0" y="0"/>
              <wp:positionH relativeFrom="page">
                <wp:posOffset>719455</wp:posOffset>
              </wp:positionH>
              <wp:positionV relativeFrom="page">
                <wp:posOffset>10185400</wp:posOffset>
              </wp:positionV>
              <wp:extent cx="6119495" cy="0"/>
              <wp:effectExtent l="0" t="0" r="0" b="0"/>
              <wp:wrapNone/>
              <wp:docPr id="80" name="Straight Connector 80"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405A70" id="Straight Connector 80" o:spid="_x0000_s1026" alt="Title: Graphic Element - Description: Line"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2pt" to="538.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" strokecolor="black [3213]" strokeweight=".5pt">
              <w10:wrap anchorx="page" anchory="page"/>
              <w10:anchorlock/>
            </v:line>
          </w:pict>
        </mc:Fallback>
      </mc:AlternateContent>
    </w:r>
    <w:r w:rsidR="00F60E81">
      <w:tab/>
    </w:r>
    <w:r w:rsidR="004F32AB">
      <w:tab/>
      <w:t xml:space="preserve">Version: </w:t>
    </w:r>
    <w:r w:rsidR="00992D69">
      <w:t>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45BB" w14:textId="0337AB22" w:rsidR="00D91B18" w:rsidRDefault="00525DD1">
    <w:pPr>
      <w:pStyle w:val="Footer"/>
    </w:pPr>
    <w:r>
      <w:rPr>
        <w:noProof/>
      </w:rPr>
      <mc:AlternateContent>
        <mc:Choice Requires="wps">
          <w:drawing>
            <wp:anchor distT="0" distB="0" distL="114300" distR="114300" simplePos="0" relativeHeight="251676672" behindDoc="0" locked="1" layoutInCell="0" allowOverlap="1" wp14:anchorId="425FBE7C" wp14:editId="4ACB3397">
              <wp:simplePos x="0" y="0"/>
              <wp:positionH relativeFrom="margin">
                <wp:align>center</wp:align>
              </wp:positionH>
              <wp:positionV relativeFrom="bottomMargin">
                <wp:align>center</wp:align>
              </wp:positionV>
              <wp:extent cx="875665" cy="275590"/>
              <wp:effectExtent l="0" t="0" r="0" b="0"/>
              <wp:wrapNone/>
              <wp:docPr id="1395929318" name="janusSEAL SC F_First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01430" w14:textId="54D87BF3"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5FBE7C" id="_x0000_t202" coordsize="21600,21600" o:spt="202" path="m,l,21600r21600,l21600,xe">
              <v:stroke joinstyle="miter"/>
              <v:path gradientshapeok="t" o:connecttype="rect"/>
            </v:shapetype>
            <v:shape id="janusSEAL SC F_FirstPage" o:spid="_x0000_s1031" type="#_x0000_t202" style="position:absolute;margin-left:0;margin-top:0;width:68.95pt;height:21.7pt;z-index:25167667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7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V0vw8xhaqI07noCfeW75qsIc1&#10;8+GVOWQaB0L1hhdcpAKsBSeLkhrcr7/dx3gkAL2UtKickhqUNiXqh0Fi7keTSRRaOkzy2RgP7taz&#10;vfWYvX4ElOYIf4nlyYzxQZ1N6UC/o8SXsSa6mOFYuaThbD6GXs34RbhYLlMQSsuysDYby2PqiGnE&#10;9617Z86eSAjI3jOcFcaKD1z0sfGlt8t9QEYSURHlHtMT+CjLxN/pC0Xd355T1PWjL34D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f+PVexoCAAAwBAAADgAAAAAAAAAAAAAAAAAuAgAAZHJzL2Uyb0RvYy54bWxQSwECLQAUAAYA&#10;CAAAACEAqnCLhdsAAAAEAQAADwAAAAAAAAAAAAAAAAB0BAAAZHJzL2Rvd25yZXYueG1sUEsFBgAA&#10;AAAEAAQA8wAAAHwFAAAAAA==&#10;" o:allowincell="f" filled="f" stroked="f" strokeweight=".5pt">
              <v:textbox style="mso-fit-shape-to-text:t">
                <w:txbxContent>
                  <w:p w14:paraId="0DF01430" w14:textId="54D87BF3"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D91B18">
      <w:fldChar w:fldCharType="begin"/>
    </w:r>
    <w:r w:rsidR="00D91B18">
      <w:instrText xml:space="preserve"> PAGE   \* MERGEFORMAT </w:instrText>
    </w:r>
    <w:r w:rsidR="00D91B18">
      <w:fldChar w:fldCharType="separate"/>
    </w:r>
    <w:r w:rsidR="00C80477">
      <w:rPr>
        <w:noProof/>
      </w:rPr>
      <w:t>1</w:t>
    </w:r>
    <w:r w:rsidR="00D91B18">
      <w:fldChar w:fldCharType="end"/>
    </w:r>
    <w:r w:rsidR="00D91B18">
      <w:t xml:space="preserve">  </w:t>
    </w:r>
    <w:r w:rsidR="00D06EAD">
      <w:t xml:space="preserve">| </w:t>
    </w:r>
    <w:r w:rsidR="00D91B18" w:rsidRPr="00A454BF">
      <w:t>Community Grants Hub</w:t>
    </w:r>
    <w:r w:rsidR="00FC1C24">
      <w:tab/>
    </w:r>
    <w:r w:rsidR="00FC1C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EF64" w14:textId="77777777" w:rsidR="00113201" w:rsidRDefault="00113201" w:rsidP="00772718">
      <w:pPr>
        <w:spacing w:line="240" w:lineRule="auto"/>
      </w:pPr>
      <w:r>
        <w:separator/>
      </w:r>
    </w:p>
  </w:footnote>
  <w:footnote w:type="continuationSeparator" w:id="0">
    <w:p w14:paraId="4B0BF1DD" w14:textId="77777777" w:rsidR="00113201" w:rsidRDefault="00113201" w:rsidP="00772718">
      <w:pPr>
        <w:spacing w:line="240" w:lineRule="auto"/>
      </w:pPr>
      <w:r>
        <w:continuationSeparator/>
      </w:r>
    </w:p>
  </w:footnote>
  <w:footnote w:id="1">
    <w:p w14:paraId="2B04CA07" w14:textId="34D726CA" w:rsidR="009D1E51" w:rsidRPr="0025304F" w:rsidRDefault="009D1E51">
      <w:pPr>
        <w:pStyle w:val="FootnoteText"/>
        <w:rPr>
          <w:lang w:val="en-US"/>
        </w:rPr>
      </w:pPr>
      <w:r>
        <w:rPr>
          <w:rStyle w:val="FootnoteReference"/>
        </w:rPr>
        <w:footnoteRef/>
      </w:r>
      <w:r>
        <w:t xml:space="preserve"> </w:t>
      </w:r>
      <w:r w:rsidRPr="009D1E51">
        <w:t>https://www.dcceew.gov.au/parks-heritage/heritage/about/world-heritage</w:t>
      </w:r>
    </w:p>
  </w:footnote>
  <w:footnote w:id="2">
    <w:p w14:paraId="0A1F3E53" w14:textId="3AED700C" w:rsidR="009D1E51" w:rsidRPr="0025304F" w:rsidRDefault="009D1E51">
      <w:pPr>
        <w:pStyle w:val="FootnoteText"/>
        <w:rPr>
          <w:lang w:val="en-US"/>
        </w:rPr>
      </w:pPr>
      <w:r>
        <w:rPr>
          <w:rStyle w:val="FootnoteReference"/>
        </w:rPr>
        <w:footnoteRef/>
      </w:r>
      <w:r>
        <w:t xml:space="preserve"> </w:t>
      </w:r>
      <w:r w:rsidRPr="009D1E51">
        <w:t>https://www.dcceew.gov.au/parks-heritage/heritage/about/national</w:t>
      </w:r>
    </w:p>
  </w:footnote>
  <w:footnote w:id="3">
    <w:p w14:paraId="23B24B82" w14:textId="19E9366C" w:rsidR="009D1E51" w:rsidRPr="0025304F" w:rsidRDefault="009D1E51">
      <w:pPr>
        <w:pStyle w:val="FootnoteText"/>
        <w:rPr>
          <w:lang w:val="en-US"/>
        </w:rPr>
      </w:pPr>
      <w:r>
        <w:rPr>
          <w:rStyle w:val="FootnoteReference"/>
        </w:rPr>
        <w:footnoteRef/>
      </w:r>
      <w:r>
        <w:t xml:space="preserve"> </w:t>
      </w:r>
      <w:r w:rsidRPr="000A3F89">
        <w:t>https://www.dcceew.gov.au/water/wetlands/australian-ramsar-wetlands</w:t>
      </w:r>
    </w:p>
  </w:footnote>
  <w:footnote w:id="4">
    <w:p w14:paraId="5A1DC26D" w14:textId="28DF47BF" w:rsidR="009D1E51" w:rsidRPr="0025304F" w:rsidRDefault="009D1E51">
      <w:pPr>
        <w:pStyle w:val="FootnoteText"/>
        <w:rPr>
          <w:lang w:val="en-US"/>
        </w:rPr>
      </w:pPr>
      <w:r>
        <w:rPr>
          <w:rStyle w:val="FootnoteReference"/>
        </w:rPr>
        <w:footnoteRef/>
      </w:r>
      <w:r>
        <w:t xml:space="preserve"> </w:t>
      </w:r>
      <w:r w:rsidRPr="000A3F89">
        <w:t>https://www.dcceew.gov.au/environment/biodiversity/threatened/publications/action-plan-2022-2032</w:t>
      </w:r>
    </w:p>
  </w:footnote>
  <w:footnote w:id="5">
    <w:p w14:paraId="525F7CDA" w14:textId="45B37637" w:rsidR="009D1E51" w:rsidRPr="007D7436" w:rsidRDefault="009D1E51" w:rsidP="009D1E51">
      <w:pPr>
        <w:pStyle w:val="Footer"/>
        <w:rPr>
          <w:b w:val="0"/>
        </w:rPr>
      </w:pPr>
      <w:r>
        <w:rPr>
          <w:rStyle w:val="FootnoteReference"/>
        </w:rPr>
        <w:footnoteRef/>
      </w:r>
      <w:r>
        <w:t xml:space="preserve"> </w:t>
      </w:r>
      <w:r w:rsidRPr="007D7436">
        <w:rPr>
          <w:b w:val="0"/>
        </w:rPr>
        <w:t>See the Australian Government’s https://www.dcceew.gov.au/environment/land/achieving-30-by-30/national-roadmap</w:t>
      </w:r>
    </w:p>
    <w:p w14:paraId="2CB6C5D5" w14:textId="34459E26" w:rsidR="009D1E51" w:rsidRPr="0025304F" w:rsidRDefault="009D1E51">
      <w:pPr>
        <w:pStyle w:val="FootnoteText"/>
        <w:rPr>
          <w:lang w:val="en-US"/>
        </w:rPr>
      </w:pPr>
    </w:p>
  </w:footnote>
  <w:footnote w:id="6">
    <w:p w14:paraId="24639E7D" w14:textId="6B24B7A2" w:rsidR="009D1E51" w:rsidRPr="0025304F" w:rsidRDefault="009D1E51">
      <w:pPr>
        <w:pStyle w:val="FootnoteText"/>
        <w:rPr>
          <w:lang w:val="en-US"/>
        </w:rPr>
      </w:pPr>
      <w:r>
        <w:rPr>
          <w:rStyle w:val="FootnoteReference"/>
        </w:rPr>
        <w:footnoteRef/>
      </w:r>
      <w:r>
        <w:t xml:space="preserve"> </w:t>
      </w:r>
      <w:r w:rsidRPr="007D7436">
        <w:t>For more detail on the National Reserve System of Protected Areas, see https://www.dcceew.gov.au/environment/land/nrs/publications/strategy-national-reserve-system</w:t>
      </w:r>
    </w:p>
  </w:footnote>
  <w:footnote w:id="7">
    <w:p w14:paraId="29C391CA" w14:textId="574E387B" w:rsidR="009D1E51" w:rsidRPr="0025304F" w:rsidRDefault="009D1E51">
      <w:pPr>
        <w:pStyle w:val="FootnoteText"/>
        <w:rPr>
          <w:lang w:val="en-US"/>
        </w:rPr>
      </w:pPr>
      <w:r>
        <w:rPr>
          <w:rStyle w:val="FootnoteReference"/>
        </w:rPr>
        <w:footnoteRef/>
      </w:r>
      <w:r>
        <w:t xml:space="preserve"> </w:t>
      </w:r>
      <w:r w:rsidRPr="007D7436">
        <w:t>https://australianmarineparks.gov.au/</w:t>
      </w:r>
    </w:p>
  </w:footnote>
  <w:footnote w:id="8">
    <w:p w14:paraId="48F0C32C" w14:textId="67A01EF0" w:rsidR="009D1E51" w:rsidRPr="0025304F" w:rsidRDefault="009D1E51">
      <w:pPr>
        <w:pStyle w:val="FootnoteText"/>
        <w:rPr>
          <w:lang w:val="en-US"/>
        </w:rPr>
      </w:pPr>
      <w:r>
        <w:rPr>
          <w:rStyle w:val="FootnoteReference"/>
        </w:rPr>
        <w:footnoteRef/>
      </w:r>
      <w:r>
        <w:t xml:space="preserve"> </w:t>
      </w:r>
      <w:r w:rsidRPr="007D7436">
        <w:t xml:space="preserve">See defined term </w:t>
      </w:r>
      <w:r w:rsidRPr="007D7436">
        <w:rPr>
          <w:i/>
          <w:iCs/>
        </w:rPr>
        <w:t xml:space="preserve">Provincial and mesoscale bioregions </w:t>
      </w:r>
      <w:r w:rsidRPr="007D7436">
        <w:t>in the Glossary under section 14</w:t>
      </w:r>
      <w:r>
        <w:t xml:space="preserve"> of the Grant Opportunity Guidelines</w:t>
      </w:r>
      <w:r w:rsidRPr="007D7436">
        <w:t>.</w:t>
      </w:r>
    </w:p>
  </w:footnote>
  <w:footnote w:id="9">
    <w:p w14:paraId="2F53D50A" w14:textId="77777777" w:rsidR="005D57BE" w:rsidRDefault="005D57BE" w:rsidP="005D57BE">
      <w:pPr>
        <w:pStyle w:val="FootnoteText"/>
      </w:pPr>
      <w:r>
        <w:rPr>
          <w:rStyle w:val="FootnoteReference"/>
        </w:rPr>
        <w:footnoteRef/>
      </w:r>
      <w:r>
        <w:t xml:space="preserve"> </w:t>
      </w:r>
      <w:r w:rsidRPr="00740832">
        <w:t>https://www.dcceew.gov.au/sites/default/files/documents/threatened-species-action-plan-2022-2032.pdf</w:t>
      </w:r>
    </w:p>
  </w:footnote>
  <w:footnote w:id="10">
    <w:p w14:paraId="46033264" w14:textId="7ADCBCD9" w:rsidR="00347FD0" w:rsidRPr="00347FD0" w:rsidRDefault="00347FD0">
      <w:pPr>
        <w:pStyle w:val="FootnoteText"/>
        <w:rPr>
          <w:lang w:val="en-US"/>
        </w:rPr>
      </w:pPr>
      <w:r>
        <w:rPr>
          <w:rStyle w:val="FootnoteReference"/>
        </w:rPr>
        <w:footnoteRef/>
      </w:r>
      <w:r>
        <w:t xml:space="preserve"> </w:t>
      </w:r>
      <w:r w:rsidRPr="00347FD0">
        <w:t>https://www.grants.gov.au/RegisteredUser/Register</w:t>
      </w:r>
    </w:p>
  </w:footnote>
  <w:footnote w:id="11">
    <w:p w14:paraId="74609AA3" w14:textId="60DED583" w:rsidR="00347FD0" w:rsidRPr="00347FD0" w:rsidRDefault="00347FD0">
      <w:pPr>
        <w:pStyle w:val="FootnoteText"/>
        <w:rPr>
          <w:lang w:val="en-US"/>
        </w:rPr>
      </w:pPr>
      <w:r>
        <w:rPr>
          <w:rStyle w:val="FootnoteReference"/>
        </w:rPr>
        <w:footnoteRef/>
      </w:r>
      <w:r>
        <w:t xml:space="preserve"> </w:t>
      </w:r>
      <w:r w:rsidRPr="00347FD0">
        <w:t>https://www.grants.gov.au/RegisteredUser/Login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0891" w14:textId="60276C1B" w:rsidR="00525DD1" w:rsidRDefault="004161E1">
    <w:pPr>
      <w:pStyle w:val="Header"/>
    </w:pPr>
    <w:r>
      <w:rPr>
        <w:noProof/>
      </w:rPr>
      <mc:AlternateContent>
        <mc:Choice Requires="wps">
          <w:drawing>
            <wp:anchor distT="0" distB="0" distL="114300" distR="114300" simplePos="1" relativeHeight="251684864" behindDoc="0" locked="0" layoutInCell="1" allowOverlap="1" wp14:anchorId="5A4D49F7" wp14:editId="4154BC76">
              <wp:simplePos x="0" y="0"/>
              <wp:positionH relativeFrom="column">
                <wp:posOffset>0</wp:posOffset>
              </wp:positionH>
              <wp:positionV relativeFrom="paragraph">
                <wp:posOffset>0</wp:posOffset>
              </wp:positionV>
              <wp:extent cx="1397000" cy="457200"/>
              <wp:effectExtent l="0" t="0" r="0" b="2540"/>
              <wp:wrapNone/>
              <wp:docPr id="1352426591"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F5151D" w14:textId="38234C7A" w:rsidR="004161E1" w:rsidRPr="00A032EF" w:rsidRDefault="009D1E51">
                          <w:pPr>
                            <w:rPr>
                              <w:b/>
                              <w:color w:val="FF0000"/>
                              <w:sz w:val="28"/>
                            </w:rPr>
                          </w:pPr>
                          <w:r>
                            <w:rPr>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A4D49F7" id="_x0000_t202" coordsize="21600,21600" o:spt="202" path="m,l,21600r21600,l21600,xe">
              <v:stroke joinstyle="miter"/>
              <v:path gradientshapeok="t" o:connecttype="rect"/>
            </v:shapetype>
            <v:shape id="janusSEAL SC H_EvenPage" o:spid="_x0000_s1026" type="#_x0000_t202" style="position:absolute;margin-left:0;margin-top:0;width:110pt;height:36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" filled="f" stroked="f" strokeweight=".5pt">
              <v:textbox style="mso-fit-shape-to-text:t">
                <w:txbxContent>
                  <w:p w14:paraId="42F5151D" w14:textId="38234C7A" w:rsidR="004161E1" w:rsidRPr="00A032EF" w:rsidRDefault="009D1E51">
                    <w:pPr>
                      <w:rPr>
                        <w:b/>
                        <w:color w:val="FF0000"/>
                        <w:sz w:val="28"/>
                      </w:rPr>
                    </w:pPr>
                    <w:r>
                      <w:rPr>
                        <w:b/>
                        <w:color w:val="FF0000"/>
                        <w:sz w:val="28"/>
                      </w:rPr>
                      <w:t>OFFICIAL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57E7" w14:textId="06DA68EA" w:rsidR="00A14495" w:rsidRDefault="00525DD1">
    <w:pPr>
      <w:pStyle w:val="Header"/>
    </w:pPr>
    <w:r>
      <w:rPr>
        <w:noProof/>
        <w:lang w:eastAsia="en-AU"/>
      </w:rPr>
      <mc:AlternateContent>
        <mc:Choice Requires="wps">
          <w:drawing>
            <wp:anchor distT="0" distB="0" distL="114300" distR="114300" simplePos="0" relativeHeight="251672576" behindDoc="0" locked="1" layoutInCell="0" allowOverlap="1" wp14:anchorId="4BDA6E9C" wp14:editId="03F77D47">
              <wp:simplePos x="0" y="0"/>
              <wp:positionH relativeFrom="margin">
                <wp:align>center</wp:align>
              </wp:positionH>
              <wp:positionV relativeFrom="page">
                <wp:posOffset>-635</wp:posOffset>
              </wp:positionV>
              <wp:extent cx="875665" cy="275590"/>
              <wp:effectExtent l="0" t="0" r="0" b="0"/>
              <wp:wrapSquare wrapText="bothSides"/>
              <wp:docPr id="1939859270" name="janusSEAL SC Head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wps:spPr>
                    <wps:txbx>
                      <w:txbxContent>
                        <w:p w14:paraId="4FF869CA" w14:textId="6FF3BFB0"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DA6E9C" id="_x0000_t202" coordsize="21600,21600" o:spt="202" path="m,l,21600r21600,l21600,xe">
              <v:stroke joinstyle="miter"/>
              <v:path gradientshapeok="t" o:connecttype="rect"/>
            </v:shapetype>
            <v:shape id="janusSEAL SC Header" o:spid="_x0000_s1027" type="#_x0000_t202" style="position:absolute;margin-left:0;margin-top:-.05pt;width:68.95pt;height:21.7pt;z-index:251672576;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hlGA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" o:allowincell="f" filled="f" stroked="f" strokeweight=".5pt">
              <v:textbox style="mso-fit-shape-to-text:t">
                <w:txbxContent>
                  <w:p w14:paraId="4FF869CA" w14:textId="6FF3BFB0" w:rsidR="00525DD1" w:rsidRPr="00927EB7" w:rsidRDefault="009D1E51" w:rsidP="006C2B54">
                    <w:pPr>
                      <w:jc w:val="center"/>
                      <w:rPr>
                        <w:rFonts w:ascii="Arial" w:hAnsi="Arial" w:cs="Arial"/>
                        <w:b/>
                        <w:color w:val="FF0000"/>
                        <w:sz w:val="28"/>
                      </w:rPr>
                    </w:pPr>
                    <w:r>
                      <w:rPr>
                        <w:rFonts w:ascii="Arial" w:hAnsi="Arial" w:cs="Arial"/>
                        <w:b/>
                        <w:color w:val="FF0000"/>
                        <w:sz w:val="28"/>
                      </w:rPr>
                      <w:t>OFFICIAL</w:t>
                    </w:r>
                  </w:p>
                </w:txbxContent>
              </v:textbox>
              <w10:wrap type="square"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419C" w14:textId="3585E1E4" w:rsidR="00D91B18" w:rsidRPr="00886F88" w:rsidRDefault="00927EB7" w:rsidP="00992D69">
    <w:pPr>
      <w:pStyle w:val="Header"/>
      <w:pBdr>
        <w:bottom w:val="single" w:sz="4" w:space="9" w:color="auto"/>
      </w:pBdr>
      <w:spacing w:after="240"/>
      <w:rPr>
        <w:color w:val="C00000"/>
        <w:sz w:val="36"/>
        <w:szCs w:val="36"/>
      </w:rPr>
    </w:pPr>
    <w:r>
      <w:rPr>
        <w:noProof/>
        <w:color w:val="C00000"/>
        <w:sz w:val="36"/>
        <w:szCs w:val="36"/>
        <w:lang w:eastAsia="en-AU"/>
      </w:rPr>
      <mc:AlternateContent>
        <mc:Choice Requires="wps">
          <w:drawing>
            <wp:anchor distT="0" distB="0" distL="114300" distR="114300" simplePos="0" relativeHeight="251678720" behindDoc="0" locked="1" layoutInCell="0" allowOverlap="1" wp14:anchorId="25AE7BFE" wp14:editId="6C37BC92">
              <wp:simplePos x="0" y="0"/>
              <wp:positionH relativeFrom="margin">
                <wp:align>center</wp:align>
              </wp:positionH>
              <wp:positionV relativeFrom="topMargin">
                <wp:align>center</wp:align>
              </wp:positionV>
              <wp:extent cx="1009015" cy="302260"/>
              <wp:effectExtent l="0" t="0" r="0" b="2540"/>
              <wp:wrapNone/>
              <wp:docPr id="1207958857" name="janusSEAL SC H_FirstPage"/>
              <wp:cNvGraphicFramePr/>
              <a:graphic xmlns:a="http://schemas.openxmlformats.org/drawingml/2006/main">
                <a:graphicData uri="http://schemas.microsoft.com/office/word/2010/wordprocessingShape">
                  <wps:wsp>
                    <wps:cNvSpPr txBox="1"/>
                    <wps:spPr>
                      <a:xfrm>
                        <a:off x="0" y="0"/>
                        <a:ext cx="1009015" cy="30226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BD2C94" w14:textId="27FEFC20" w:rsidR="00927EB7" w:rsidRPr="00927EB7" w:rsidRDefault="009D1E51" w:rsidP="00927EB7">
                          <w:pPr>
                            <w:jc w:val="center"/>
                            <w:rPr>
                              <w:b/>
                              <w:color w:val="FF0000"/>
                              <w:sz w:val="28"/>
                            </w:rPr>
                          </w:pPr>
                          <w:r>
                            <w:rPr>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AE7BFE" id="_x0000_t202" coordsize="21600,21600" o:spt="202" path="m,l,21600r21600,l21600,xe">
              <v:stroke joinstyle="miter"/>
              <v:path gradientshapeok="t" o:connecttype="rect"/>
            </v:shapetype>
            <v:shape id="janusSEAL SC H_FirstPage" o:spid="_x0000_s1030" type="#_x0000_t202" style="position:absolute;margin-left:0;margin-top:0;width:79.45pt;height:23.8pt;z-index:25167872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" o:allowincell="f" filled="f" stroked="f" strokeweight=".5pt">
              <v:textbox style="mso-fit-shape-to-text:t">
                <w:txbxContent>
                  <w:p w14:paraId="66BD2C94" w14:textId="27FEFC20" w:rsidR="00927EB7" w:rsidRPr="00927EB7" w:rsidRDefault="009D1E51" w:rsidP="00927EB7">
                    <w:pPr>
                      <w:jc w:val="center"/>
                      <w:rPr>
                        <w:b/>
                        <w:color w:val="FF0000"/>
                        <w:sz w:val="28"/>
                      </w:rPr>
                    </w:pPr>
                    <w:r>
                      <w:rPr>
                        <w:b/>
                        <w:color w:val="FF0000"/>
                        <w:sz w:val="28"/>
                      </w:rPr>
                      <w:t>OFFICIAL</w:t>
                    </w:r>
                  </w:p>
                </w:txbxContent>
              </v:textbox>
              <w10:wrap anchorx="margin" anchory="margin"/>
              <w10:anchorlock/>
            </v:shape>
          </w:pict>
        </mc:Fallback>
      </mc:AlternateContent>
    </w:r>
    <w:r w:rsidR="00992D69" w:rsidRPr="00886F88">
      <w:rPr>
        <w:noProof/>
        <w:color w:val="C00000"/>
        <w:sz w:val="36"/>
        <w:szCs w:val="36"/>
        <w:lang w:eastAsia="en-AU"/>
      </w:rPr>
      <w:drawing>
        <wp:anchor distT="0" distB="0" distL="114300" distR="114300" simplePos="0" relativeHeight="251671552" behindDoc="0" locked="0" layoutInCell="1" allowOverlap="1" wp14:anchorId="350B6741" wp14:editId="22062AB9">
          <wp:simplePos x="0" y="0"/>
          <wp:positionH relativeFrom="margin">
            <wp:posOffset>0</wp:posOffset>
          </wp:positionH>
          <wp:positionV relativeFrom="paragraph">
            <wp:posOffset>-145415</wp:posOffset>
          </wp:positionV>
          <wp:extent cx="6120130" cy="781050"/>
          <wp:effectExtent l="0" t="0" r="0" b="0"/>
          <wp:wrapThrough wrapText="bothSides">
            <wp:wrapPolygon edited="0">
              <wp:start x="0" y="0"/>
              <wp:lineTo x="0" y="21073"/>
              <wp:lineTo x="21515" y="21073"/>
              <wp:lineTo x="21515" y="0"/>
              <wp:lineTo x="0" y="0"/>
            </wp:wrapPolygon>
          </wp:wrapThrough>
          <wp:docPr id="882033394" name="Picture 1" descr="Australian Government and Community Grants Hu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33394" name="Picture 1" descr="Australian Government and Community Grants Hub logos"/>
                  <pic:cNvPicPr/>
                </pic:nvPicPr>
                <pic:blipFill>
                  <a:blip r:embed="rId1"/>
                  <a:stretch>
                    <a:fillRect/>
                  </a:stretch>
                </pic:blipFill>
                <pic:spPr>
                  <a:xfrm>
                    <a:off x="0" y="0"/>
                    <a:ext cx="6120130" cy="781050"/>
                  </a:xfrm>
                  <a:prstGeom prst="rect">
                    <a:avLst/>
                  </a:prstGeom>
                </pic:spPr>
              </pic:pic>
            </a:graphicData>
          </a:graphic>
          <wp14:sizeRelV relativeFrom="margin">
            <wp14:pctHeight>0</wp14:pctHeight>
          </wp14:sizeRelV>
        </wp:anchor>
      </w:drawing>
    </w:r>
    <w:r w:rsidR="00D91B18" w:rsidRPr="00886F88">
      <w:rPr>
        <w:noProof/>
        <w:color w:val="C00000"/>
        <w:sz w:val="36"/>
        <w:szCs w:val="36"/>
        <w:lang w:eastAsia="en-AU"/>
      </w:rPr>
      <mc:AlternateContent>
        <mc:Choice Requires="wps">
          <w:drawing>
            <wp:anchor distT="0" distB="0" distL="114300" distR="114300" simplePos="0" relativeHeight="251670528" behindDoc="0" locked="1" layoutInCell="1" allowOverlap="1" wp14:anchorId="75D2B3A0" wp14:editId="17CBB273">
              <wp:simplePos x="0" y="0"/>
              <wp:positionH relativeFrom="page">
                <wp:posOffset>719455</wp:posOffset>
              </wp:positionH>
              <wp:positionV relativeFrom="page">
                <wp:posOffset>10204450</wp:posOffset>
              </wp:positionV>
              <wp:extent cx="6119495" cy="0"/>
              <wp:effectExtent l="0" t="0" r="0" b="0"/>
              <wp:wrapNone/>
              <wp:docPr id="2" name="Straight Connector 2"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D6AA5A" id="Straight Connector 2" o:spid="_x0000_s1026" alt="Title: Graphic Element - Description: Line"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3.5pt" to="53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" strokecolor="black [3213]" strokeweight=".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414"/>
    <w:multiLevelType w:val="multilevel"/>
    <w:tmpl w:val="AB1A76A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 w15:restartNumberingAfterBreak="0">
    <w:nsid w:val="0599674A"/>
    <w:multiLevelType w:val="hybridMultilevel"/>
    <w:tmpl w:val="20CC9888"/>
    <w:lvl w:ilvl="0" w:tplc="0C80DB88">
      <w:start w:val="1"/>
      <w:numFmt w:val="bullet"/>
      <w:lvlText w:val=""/>
      <w:lvlJc w:val="left"/>
      <w:pPr>
        <w:ind w:left="720" w:hanging="360"/>
      </w:pPr>
      <w:rPr>
        <w:rFonts w:ascii="Wingdings" w:hAnsi="Wingdings" w:hint="default"/>
        <w:color w:val="004F88"/>
      </w:rPr>
    </w:lvl>
    <w:lvl w:ilvl="1" w:tplc="0C090003">
      <w:start w:val="1"/>
      <w:numFmt w:val="bullet"/>
      <w:lvlText w:val="o"/>
      <w:lvlJc w:val="left"/>
      <w:pPr>
        <w:ind w:left="1440" w:hanging="360"/>
      </w:pPr>
      <w:rPr>
        <w:rFonts w:ascii="Courier New" w:hAnsi="Courier New" w:cs="Courier New" w:hint="default"/>
      </w:rPr>
    </w:lvl>
    <w:lvl w:ilvl="2" w:tplc="1B8C1B04">
      <w:numFmt w:val="bullet"/>
      <w:lvlText w:val="–"/>
      <w:lvlJc w:val="left"/>
      <w:pPr>
        <w:ind w:left="2160" w:hanging="360"/>
      </w:pPr>
      <w:rPr>
        <w:rFonts w:ascii="Arial" w:eastAsiaTheme="minorHAnsi" w:hAnsi="Arial" w:cs="Arial" w:hint="default"/>
      </w:rPr>
    </w:lvl>
    <w:lvl w:ilvl="3" w:tplc="FD4CF9BE">
      <w:numFmt w:val="bullet"/>
      <w:lvlText w:val="-"/>
      <w:lvlJc w:val="left"/>
      <w:pPr>
        <w:ind w:left="2880" w:hanging="360"/>
      </w:pPr>
      <w:rPr>
        <w:rFonts w:ascii="Arial" w:eastAsiaTheme="minorHAnsi"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150AA"/>
    <w:multiLevelType w:val="multilevel"/>
    <w:tmpl w:val="FB92D7EC"/>
    <w:lvl w:ilvl="0">
      <w:start w:val="1"/>
      <w:numFmt w:val="bullet"/>
      <w:lvlText w:val=""/>
      <w:lvlJc w:val="left"/>
      <w:pPr>
        <w:tabs>
          <w:tab w:val="num" w:pos="720"/>
        </w:tabs>
        <w:ind w:left="720" w:hanging="360"/>
      </w:pPr>
      <w:rPr>
        <w:rFonts w:ascii="Wingdings" w:hAnsi="Wingdings"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20B21"/>
    <w:multiLevelType w:val="hybridMultilevel"/>
    <w:tmpl w:val="E11693BE"/>
    <w:lvl w:ilvl="0" w:tplc="0C80DB88">
      <w:start w:val="1"/>
      <w:numFmt w:val="bullet"/>
      <w:lvlText w:val=""/>
      <w:lvlJc w:val="left"/>
      <w:pPr>
        <w:ind w:left="720" w:hanging="360"/>
      </w:pPr>
      <w:rPr>
        <w:rFonts w:ascii="Wingdings" w:hAnsi="Wingdings" w:hint="default"/>
        <w:color w:val="004F8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9462C9"/>
    <w:multiLevelType w:val="hybridMultilevel"/>
    <w:tmpl w:val="06FC5DCC"/>
    <w:lvl w:ilvl="0" w:tplc="11C27E7C">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D100B7"/>
    <w:multiLevelType w:val="hybridMultilevel"/>
    <w:tmpl w:val="26E6878C"/>
    <w:lvl w:ilvl="0" w:tplc="ABDA6DAE">
      <w:start w:val="1"/>
      <w:numFmt w:val="decimal"/>
      <w:lvlText w:val="%1."/>
      <w:lvlJc w:val="left"/>
      <w:pPr>
        <w:ind w:left="1020" w:hanging="360"/>
      </w:pPr>
    </w:lvl>
    <w:lvl w:ilvl="1" w:tplc="13004216">
      <w:start w:val="1"/>
      <w:numFmt w:val="decimal"/>
      <w:lvlText w:val="%2."/>
      <w:lvlJc w:val="left"/>
      <w:pPr>
        <w:ind w:left="1020" w:hanging="360"/>
      </w:pPr>
    </w:lvl>
    <w:lvl w:ilvl="2" w:tplc="D2A0D4B4">
      <w:start w:val="1"/>
      <w:numFmt w:val="decimal"/>
      <w:lvlText w:val="%3."/>
      <w:lvlJc w:val="left"/>
      <w:pPr>
        <w:ind w:left="1020" w:hanging="360"/>
      </w:pPr>
    </w:lvl>
    <w:lvl w:ilvl="3" w:tplc="7CA0A316">
      <w:start w:val="1"/>
      <w:numFmt w:val="decimal"/>
      <w:lvlText w:val="%4."/>
      <w:lvlJc w:val="left"/>
      <w:pPr>
        <w:ind w:left="1020" w:hanging="360"/>
      </w:pPr>
    </w:lvl>
    <w:lvl w:ilvl="4" w:tplc="2CB0B344">
      <w:start w:val="1"/>
      <w:numFmt w:val="decimal"/>
      <w:lvlText w:val="%5."/>
      <w:lvlJc w:val="left"/>
      <w:pPr>
        <w:ind w:left="1020" w:hanging="360"/>
      </w:pPr>
    </w:lvl>
    <w:lvl w:ilvl="5" w:tplc="BD7CB08A">
      <w:start w:val="1"/>
      <w:numFmt w:val="decimal"/>
      <w:lvlText w:val="%6."/>
      <w:lvlJc w:val="left"/>
      <w:pPr>
        <w:ind w:left="1020" w:hanging="360"/>
      </w:pPr>
    </w:lvl>
    <w:lvl w:ilvl="6" w:tplc="4D4CAB4E">
      <w:start w:val="1"/>
      <w:numFmt w:val="decimal"/>
      <w:lvlText w:val="%7."/>
      <w:lvlJc w:val="left"/>
      <w:pPr>
        <w:ind w:left="1020" w:hanging="360"/>
      </w:pPr>
    </w:lvl>
    <w:lvl w:ilvl="7" w:tplc="7B48E164">
      <w:start w:val="1"/>
      <w:numFmt w:val="decimal"/>
      <w:lvlText w:val="%8."/>
      <w:lvlJc w:val="left"/>
      <w:pPr>
        <w:ind w:left="1020" w:hanging="360"/>
      </w:pPr>
    </w:lvl>
    <w:lvl w:ilvl="8" w:tplc="7B2EFA4C">
      <w:start w:val="1"/>
      <w:numFmt w:val="decimal"/>
      <w:lvlText w:val="%9."/>
      <w:lvlJc w:val="left"/>
      <w:pPr>
        <w:ind w:left="1020" w:hanging="360"/>
      </w:pPr>
    </w:lvl>
  </w:abstractNum>
  <w:abstractNum w:abstractNumId="7" w15:restartNumberingAfterBreak="0">
    <w:nsid w:val="1C8D7D17"/>
    <w:multiLevelType w:val="multilevel"/>
    <w:tmpl w:val="BD40B238"/>
    <w:lvl w:ilvl="0">
      <w:start w:val="1"/>
      <w:numFmt w:val="bullet"/>
      <w:lvlText w:val=""/>
      <w:lvlJc w:val="left"/>
      <w:pPr>
        <w:tabs>
          <w:tab w:val="num" w:pos="720"/>
        </w:tabs>
        <w:ind w:left="720" w:hanging="360"/>
      </w:pPr>
      <w:rPr>
        <w:rFonts w:ascii="Wingdings" w:hAnsi="Wingdings"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4799C"/>
    <w:multiLevelType w:val="hybridMultilevel"/>
    <w:tmpl w:val="57DC1BE4"/>
    <w:lvl w:ilvl="0" w:tplc="0C090003">
      <w:start w:val="1"/>
      <w:numFmt w:val="bullet"/>
      <w:lvlText w:val="o"/>
      <w:lvlJc w:val="left"/>
      <w:pPr>
        <w:ind w:left="1826" w:hanging="360"/>
      </w:pPr>
      <w:rPr>
        <w:rFonts w:ascii="Courier New" w:hAnsi="Courier New" w:cs="Courier New" w:hint="default"/>
      </w:rPr>
    </w:lvl>
    <w:lvl w:ilvl="1" w:tplc="0C090003" w:tentative="1">
      <w:start w:val="1"/>
      <w:numFmt w:val="bullet"/>
      <w:lvlText w:val="o"/>
      <w:lvlJc w:val="left"/>
      <w:pPr>
        <w:ind w:left="2546" w:hanging="360"/>
      </w:pPr>
      <w:rPr>
        <w:rFonts w:ascii="Courier New" w:hAnsi="Courier New" w:cs="Courier New" w:hint="default"/>
      </w:rPr>
    </w:lvl>
    <w:lvl w:ilvl="2" w:tplc="0C090005" w:tentative="1">
      <w:start w:val="1"/>
      <w:numFmt w:val="bullet"/>
      <w:lvlText w:val=""/>
      <w:lvlJc w:val="left"/>
      <w:pPr>
        <w:ind w:left="3266" w:hanging="360"/>
      </w:pPr>
      <w:rPr>
        <w:rFonts w:ascii="Wingdings" w:hAnsi="Wingdings" w:hint="default"/>
      </w:rPr>
    </w:lvl>
    <w:lvl w:ilvl="3" w:tplc="0C090001" w:tentative="1">
      <w:start w:val="1"/>
      <w:numFmt w:val="bullet"/>
      <w:lvlText w:val=""/>
      <w:lvlJc w:val="left"/>
      <w:pPr>
        <w:ind w:left="3986" w:hanging="360"/>
      </w:pPr>
      <w:rPr>
        <w:rFonts w:ascii="Symbol" w:hAnsi="Symbol" w:hint="default"/>
      </w:rPr>
    </w:lvl>
    <w:lvl w:ilvl="4" w:tplc="0C090003" w:tentative="1">
      <w:start w:val="1"/>
      <w:numFmt w:val="bullet"/>
      <w:lvlText w:val="o"/>
      <w:lvlJc w:val="left"/>
      <w:pPr>
        <w:ind w:left="4706" w:hanging="360"/>
      </w:pPr>
      <w:rPr>
        <w:rFonts w:ascii="Courier New" w:hAnsi="Courier New" w:cs="Courier New" w:hint="default"/>
      </w:rPr>
    </w:lvl>
    <w:lvl w:ilvl="5" w:tplc="0C090005" w:tentative="1">
      <w:start w:val="1"/>
      <w:numFmt w:val="bullet"/>
      <w:lvlText w:val=""/>
      <w:lvlJc w:val="left"/>
      <w:pPr>
        <w:ind w:left="5426" w:hanging="360"/>
      </w:pPr>
      <w:rPr>
        <w:rFonts w:ascii="Wingdings" w:hAnsi="Wingdings" w:hint="default"/>
      </w:rPr>
    </w:lvl>
    <w:lvl w:ilvl="6" w:tplc="0C090001" w:tentative="1">
      <w:start w:val="1"/>
      <w:numFmt w:val="bullet"/>
      <w:lvlText w:val=""/>
      <w:lvlJc w:val="left"/>
      <w:pPr>
        <w:ind w:left="6146" w:hanging="360"/>
      </w:pPr>
      <w:rPr>
        <w:rFonts w:ascii="Symbol" w:hAnsi="Symbol" w:hint="default"/>
      </w:rPr>
    </w:lvl>
    <w:lvl w:ilvl="7" w:tplc="0C090003" w:tentative="1">
      <w:start w:val="1"/>
      <w:numFmt w:val="bullet"/>
      <w:lvlText w:val="o"/>
      <w:lvlJc w:val="left"/>
      <w:pPr>
        <w:ind w:left="6866" w:hanging="360"/>
      </w:pPr>
      <w:rPr>
        <w:rFonts w:ascii="Courier New" w:hAnsi="Courier New" w:cs="Courier New" w:hint="default"/>
      </w:rPr>
    </w:lvl>
    <w:lvl w:ilvl="8" w:tplc="0C090005" w:tentative="1">
      <w:start w:val="1"/>
      <w:numFmt w:val="bullet"/>
      <w:lvlText w:val=""/>
      <w:lvlJc w:val="left"/>
      <w:pPr>
        <w:ind w:left="7586" w:hanging="360"/>
      </w:pPr>
      <w:rPr>
        <w:rFonts w:ascii="Wingdings" w:hAnsi="Wingdings" w:hint="default"/>
      </w:rPr>
    </w:lvl>
  </w:abstractNum>
  <w:abstractNum w:abstractNumId="9" w15:restartNumberingAfterBreak="0">
    <w:nsid w:val="2217741F"/>
    <w:multiLevelType w:val="multilevel"/>
    <w:tmpl w:val="CC5EEFC0"/>
    <w:styleLink w:val="Numbers"/>
    <w:lvl w:ilvl="0">
      <w:start w:val="1"/>
      <w:numFmt w:val="decimal"/>
      <w:pStyle w:val="Numbers1"/>
      <w:lvlText w:val="%1."/>
      <w:lvlJc w:val="left"/>
      <w:pPr>
        <w:ind w:left="454" w:hanging="454"/>
      </w:pPr>
      <w:rPr>
        <w:rFonts w:hint="default"/>
      </w:rPr>
    </w:lvl>
    <w:lvl w:ilvl="1">
      <w:start w:val="1"/>
      <w:numFmt w:val="decimal"/>
      <w:pStyle w:val="Numbers2"/>
      <w:lvlText w:val="%1.%2"/>
      <w:lvlJc w:val="left"/>
      <w:pPr>
        <w:ind w:left="567" w:hanging="567"/>
      </w:pPr>
      <w:rPr>
        <w:rFonts w:hint="default"/>
      </w:rPr>
    </w:lvl>
    <w:lvl w:ilvl="2">
      <w:start w:val="1"/>
      <w:numFmt w:val="lowerLetter"/>
      <w:pStyle w:val="Numbers3"/>
      <w:lvlText w:val="(%3)"/>
      <w:lvlJc w:val="left"/>
      <w:pPr>
        <w:ind w:left="907" w:hanging="34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22EE42CC"/>
    <w:multiLevelType w:val="hybridMultilevel"/>
    <w:tmpl w:val="E4AC206A"/>
    <w:lvl w:ilvl="0" w:tplc="C872347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226A92"/>
    <w:multiLevelType w:val="hybridMultilevel"/>
    <w:tmpl w:val="392A55FA"/>
    <w:lvl w:ilvl="0" w:tplc="BDBC859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441B5F"/>
    <w:multiLevelType w:val="hybridMultilevel"/>
    <w:tmpl w:val="6720B8BE"/>
    <w:lvl w:ilvl="0" w:tplc="0750DE5C">
      <w:start w:val="1"/>
      <w:numFmt w:val="bullet"/>
      <w:lvlText w:val=""/>
      <w:lvlJc w:val="left"/>
      <w:pPr>
        <w:ind w:left="833" w:hanging="360"/>
      </w:pPr>
      <w:rPr>
        <w:rFonts w:ascii="Symbol" w:hAnsi="Symbol" w:hint="default"/>
        <w:color w:val="000000" w:themeColor="text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3" w15:restartNumberingAfterBreak="0">
    <w:nsid w:val="2A2A39AF"/>
    <w:multiLevelType w:val="hybridMultilevel"/>
    <w:tmpl w:val="0498AE5E"/>
    <w:lvl w:ilvl="0" w:tplc="0C090001">
      <w:start w:val="1"/>
      <w:numFmt w:val="bullet"/>
      <w:lvlText w:val=""/>
      <w:lvlJc w:val="left"/>
      <w:pPr>
        <w:ind w:left="720" w:hanging="360"/>
      </w:pPr>
      <w:rPr>
        <w:rFonts w:ascii="Symbol" w:hAnsi="Symbol" w:hint="default"/>
      </w:rPr>
    </w:lvl>
    <w:lvl w:ilvl="1" w:tplc="CAEA2648">
      <w:numFmt w:val="bullet"/>
      <w:lvlText w:val="•"/>
      <w:lvlJc w:val="left"/>
      <w:pPr>
        <w:ind w:left="1800" w:hanging="720"/>
      </w:pPr>
      <w:rPr>
        <w:rFonts w:ascii="Arial" w:eastAsiaTheme="maj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F95079"/>
    <w:multiLevelType w:val="hybridMultilevel"/>
    <w:tmpl w:val="13D06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617917"/>
    <w:multiLevelType w:val="hybridMultilevel"/>
    <w:tmpl w:val="B180F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222092"/>
    <w:multiLevelType w:val="hybridMultilevel"/>
    <w:tmpl w:val="0F8476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96174A"/>
    <w:multiLevelType w:val="multilevel"/>
    <w:tmpl w:val="1E32BD52"/>
    <w:lvl w:ilvl="0">
      <w:start w:val="1"/>
      <w:numFmt w:val="bullet"/>
      <w:lvlText w:val=""/>
      <w:lvlJc w:val="left"/>
      <w:pPr>
        <w:tabs>
          <w:tab w:val="num" w:pos="720"/>
        </w:tabs>
        <w:ind w:left="720" w:hanging="360"/>
      </w:pPr>
      <w:rPr>
        <w:rFonts w:ascii="Wingdings" w:hAnsi="Wingdings"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456CC"/>
    <w:multiLevelType w:val="multilevel"/>
    <w:tmpl w:val="5224824E"/>
    <w:styleLink w:val="SectionNumbers"/>
    <w:lvl w:ilvl="0">
      <w:start w:val="1"/>
      <w:numFmt w:val="decimal"/>
      <w:pStyle w:val="PageHeading"/>
      <w:lvlText w:val="Section %1"/>
      <w:lvlJc w:val="left"/>
      <w:pPr>
        <w:tabs>
          <w:tab w:val="num" w:pos="3969"/>
        </w:tabs>
        <w:ind w:left="0" w:firstLine="0"/>
      </w:pPr>
      <w:rPr>
        <w:rFonts w:ascii="Georgia" w:hAnsi="Georgia" w:hint="default"/>
        <w:color w:val="CF0A2C" w:themeColor="accent1"/>
        <w:sz w:val="88"/>
      </w:rPr>
    </w:lvl>
    <w:lvl w:ilvl="1">
      <w:start w:val="1"/>
      <w:numFmt w:val="none"/>
      <w:lvlText w:val=""/>
      <w:lvlJc w:val="left"/>
      <w:pPr>
        <w:ind w:left="2835" w:hanging="2835"/>
      </w:pPr>
      <w:rPr>
        <w:rFonts w:hint="default"/>
      </w:rPr>
    </w:lvl>
    <w:lvl w:ilvl="2">
      <w:start w:val="1"/>
      <w:numFmt w:val="none"/>
      <w:lvlText w:val=""/>
      <w:lvlJc w:val="left"/>
      <w:pPr>
        <w:ind w:left="2835" w:hanging="2835"/>
      </w:pPr>
      <w:rPr>
        <w:rFonts w:hint="default"/>
      </w:rPr>
    </w:lvl>
    <w:lvl w:ilvl="3">
      <w:start w:val="1"/>
      <w:numFmt w:val="none"/>
      <w:lvlText w:val=""/>
      <w:lvlJc w:val="left"/>
      <w:pPr>
        <w:ind w:left="2835" w:hanging="2835"/>
      </w:pPr>
      <w:rPr>
        <w:rFonts w:hint="default"/>
      </w:rPr>
    </w:lvl>
    <w:lvl w:ilvl="4">
      <w:start w:val="1"/>
      <w:numFmt w:val="none"/>
      <w:lvlText w:val=""/>
      <w:lvlJc w:val="left"/>
      <w:pPr>
        <w:ind w:left="2835" w:hanging="2835"/>
      </w:pPr>
      <w:rPr>
        <w:rFonts w:hint="default"/>
      </w:rPr>
    </w:lvl>
    <w:lvl w:ilvl="5">
      <w:start w:val="1"/>
      <w:numFmt w:val="none"/>
      <w:lvlText w:val=""/>
      <w:lvlJc w:val="left"/>
      <w:pPr>
        <w:ind w:left="2835" w:hanging="2835"/>
      </w:pPr>
      <w:rPr>
        <w:rFonts w:hint="default"/>
      </w:rPr>
    </w:lvl>
    <w:lvl w:ilvl="6">
      <w:start w:val="1"/>
      <w:numFmt w:val="none"/>
      <w:lvlText w:val=""/>
      <w:lvlJc w:val="left"/>
      <w:pPr>
        <w:ind w:left="2835" w:hanging="2835"/>
      </w:pPr>
      <w:rPr>
        <w:rFonts w:hint="default"/>
      </w:rPr>
    </w:lvl>
    <w:lvl w:ilvl="7">
      <w:start w:val="1"/>
      <w:numFmt w:val="none"/>
      <w:lvlText w:val=""/>
      <w:lvlJc w:val="left"/>
      <w:pPr>
        <w:ind w:left="2835" w:hanging="2835"/>
      </w:pPr>
      <w:rPr>
        <w:rFonts w:hint="default"/>
      </w:rPr>
    </w:lvl>
    <w:lvl w:ilvl="8">
      <w:start w:val="1"/>
      <w:numFmt w:val="none"/>
      <w:lvlText w:val=""/>
      <w:lvlJc w:val="left"/>
      <w:pPr>
        <w:ind w:left="2835" w:hanging="2835"/>
      </w:pPr>
      <w:rPr>
        <w:rFonts w:hint="default"/>
      </w:rPr>
    </w:lvl>
  </w:abstractNum>
  <w:abstractNum w:abstractNumId="19" w15:restartNumberingAfterBreak="0">
    <w:nsid w:val="41355DF1"/>
    <w:multiLevelType w:val="hybridMultilevel"/>
    <w:tmpl w:val="1BBC747A"/>
    <w:lvl w:ilvl="0" w:tplc="D2906B6A">
      <w:start w:val="1"/>
      <w:numFmt w:val="bullet"/>
      <w:lvlText w:val=""/>
      <w:lvlJc w:val="left"/>
      <w:pPr>
        <w:ind w:left="720" w:hanging="360"/>
      </w:pPr>
      <w:rPr>
        <w:rFonts w:ascii="Wingdings" w:hAnsi="Wingdings" w:hint="default"/>
        <w:color w:val="004F8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3E0EE6"/>
    <w:multiLevelType w:val="multilevel"/>
    <w:tmpl w:val="073E155E"/>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4D283778"/>
    <w:multiLevelType w:val="hybridMultilevel"/>
    <w:tmpl w:val="37C862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F6176E5"/>
    <w:multiLevelType w:val="hybridMultilevel"/>
    <w:tmpl w:val="F1F26F22"/>
    <w:lvl w:ilvl="0" w:tplc="C8723476">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FB816C0"/>
    <w:multiLevelType w:val="hybridMultilevel"/>
    <w:tmpl w:val="0ABA0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B100A9"/>
    <w:multiLevelType w:val="hybridMultilevel"/>
    <w:tmpl w:val="45263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F05E7A"/>
    <w:multiLevelType w:val="hybridMultilevel"/>
    <w:tmpl w:val="81DE83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3A3B13"/>
    <w:multiLevelType w:val="hybridMultilevel"/>
    <w:tmpl w:val="FFDA0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8F3259"/>
    <w:multiLevelType w:val="hybridMultilevel"/>
    <w:tmpl w:val="7A08EA10"/>
    <w:lvl w:ilvl="0" w:tplc="C8723476">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9CB5122"/>
    <w:multiLevelType w:val="hybridMultilevel"/>
    <w:tmpl w:val="B0CC3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474DBA"/>
    <w:multiLevelType w:val="hybridMultilevel"/>
    <w:tmpl w:val="4DDC3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5A13A4"/>
    <w:multiLevelType w:val="multilevel"/>
    <w:tmpl w:val="6810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5940D5"/>
    <w:multiLevelType w:val="multilevel"/>
    <w:tmpl w:val="702E1CCE"/>
    <w:styleLink w:val="Bullets"/>
    <w:lvl w:ilvl="0">
      <w:start w:val="1"/>
      <w:numFmt w:val="bullet"/>
      <w:pStyle w:val="Bullets1"/>
      <w:lvlText w:val=""/>
      <w:lvlJc w:val="left"/>
      <w:pPr>
        <w:ind w:left="680" w:hanging="226"/>
      </w:pPr>
      <w:rPr>
        <w:rFonts w:ascii="Symbol" w:hAnsi="Symbol" w:hint="default"/>
        <w:color w:val="000000" w:themeColor="text1"/>
      </w:rPr>
    </w:lvl>
    <w:lvl w:ilvl="1">
      <w:start w:val="1"/>
      <w:numFmt w:val="bullet"/>
      <w:pStyle w:val="Bullets2"/>
      <w:lvlText w:val="–"/>
      <w:lvlJc w:val="left"/>
      <w:pPr>
        <w:ind w:left="907" w:hanging="227"/>
      </w:pPr>
      <w:rPr>
        <w:rFonts w:ascii="HelveticaNeueLT Std Lt" w:hAnsi="HelveticaNeueLT Std Lt" w:hint="default"/>
        <w:color w:val="000000" w:themeColor="text1"/>
      </w:rPr>
    </w:lvl>
    <w:lvl w:ilvl="2">
      <w:start w:val="1"/>
      <w:numFmt w:val="bullet"/>
      <w:lvlText w:val=""/>
      <w:lvlJc w:val="left"/>
      <w:pPr>
        <w:ind w:left="1134" w:hanging="227"/>
      </w:pPr>
      <w:rPr>
        <w:rFonts w:ascii="Symbol" w:hAnsi="Symbol" w:hint="default"/>
        <w:color w:val="000000" w:themeColor="text1"/>
      </w:rPr>
    </w:lvl>
    <w:lvl w:ilvl="3">
      <w:start w:val="1"/>
      <w:numFmt w:val="bullet"/>
      <w:lvlText w:val="–"/>
      <w:lvlJc w:val="left"/>
      <w:pPr>
        <w:ind w:left="1927" w:hanging="340"/>
      </w:pPr>
      <w:rPr>
        <w:rFonts w:ascii="HelveticaNeueLT Std Lt" w:hAnsi="HelveticaNeueLT Std Lt" w:hint="default"/>
        <w:color w:val="000000" w:themeColor="text1"/>
      </w:rPr>
    </w:lvl>
    <w:lvl w:ilvl="4">
      <w:start w:val="1"/>
      <w:numFmt w:val="bullet"/>
      <w:lvlText w:val=""/>
      <w:lvlJc w:val="left"/>
      <w:pPr>
        <w:ind w:left="2267" w:hanging="340"/>
      </w:pPr>
      <w:rPr>
        <w:rFonts w:ascii="Symbol" w:hAnsi="Symbol" w:hint="default"/>
        <w:color w:val="000000" w:themeColor="text1"/>
      </w:rPr>
    </w:lvl>
    <w:lvl w:ilvl="5">
      <w:start w:val="1"/>
      <w:numFmt w:val="bullet"/>
      <w:lvlText w:val="–"/>
      <w:lvlJc w:val="left"/>
      <w:pPr>
        <w:ind w:left="2607" w:hanging="340"/>
      </w:pPr>
      <w:rPr>
        <w:rFonts w:ascii="HelveticaNeueLT Std Lt" w:hAnsi="HelveticaNeueLT Std Lt" w:hint="default"/>
        <w:color w:val="000000" w:themeColor="text1"/>
      </w:rPr>
    </w:lvl>
    <w:lvl w:ilvl="6">
      <w:start w:val="1"/>
      <w:numFmt w:val="bullet"/>
      <w:pStyle w:val="TableBullets1"/>
      <w:lvlText w:val=""/>
      <w:lvlJc w:val="left"/>
      <w:pPr>
        <w:ind w:left="340" w:hanging="227"/>
      </w:pPr>
      <w:rPr>
        <w:rFonts w:ascii="Symbol" w:hAnsi="Symbol" w:hint="default"/>
        <w:color w:val="000000" w:themeColor="text1"/>
      </w:rPr>
    </w:lvl>
    <w:lvl w:ilvl="7">
      <w:start w:val="1"/>
      <w:numFmt w:val="bullet"/>
      <w:pStyle w:val="TableBullets2"/>
      <w:lvlText w:val="–"/>
      <w:lvlJc w:val="left"/>
      <w:pPr>
        <w:ind w:left="567" w:hanging="227"/>
      </w:pPr>
      <w:rPr>
        <w:rFonts w:ascii="HelveticaNeueLT Std Lt" w:hAnsi="HelveticaNeueLT Std Lt" w:hint="default"/>
        <w:color w:val="000000" w:themeColor="text1"/>
      </w:rPr>
    </w:lvl>
    <w:lvl w:ilvl="8">
      <w:start w:val="1"/>
      <w:numFmt w:val="bullet"/>
      <w:lvlText w:val=""/>
      <w:lvlJc w:val="left"/>
      <w:pPr>
        <w:ind w:left="794" w:hanging="227"/>
      </w:pPr>
      <w:rPr>
        <w:rFonts w:ascii="Symbol" w:hAnsi="Symbol" w:hint="default"/>
        <w:color w:val="000000" w:themeColor="text1"/>
      </w:rPr>
    </w:lvl>
  </w:abstractNum>
  <w:abstractNum w:abstractNumId="32" w15:restartNumberingAfterBreak="0">
    <w:nsid w:val="6E201D21"/>
    <w:multiLevelType w:val="hybridMultilevel"/>
    <w:tmpl w:val="6C20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6463F5"/>
    <w:multiLevelType w:val="hybridMultilevel"/>
    <w:tmpl w:val="DF660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0407356">
    <w:abstractNumId w:val="0"/>
  </w:num>
  <w:num w:numId="2" w16cid:durableId="701394891">
    <w:abstractNumId w:val="31"/>
  </w:num>
  <w:num w:numId="3" w16cid:durableId="222526132">
    <w:abstractNumId w:val="9"/>
  </w:num>
  <w:num w:numId="4" w16cid:durableId="588471040">
    <w:abstractNumId w:val="20"/>
  </w:num>
  <w:num w:numId="5" w16cid:durableId="1977449873">
    <w:abstractNumId w:val="18"/>
  </w:num>
  <w:num w:numId="6" w16cid:durableId="703872851">
    <w:abstractNumId w:val="14"/>
  </w:num>
  <w:num w:numId="7" w16cid:durableId="902377665">
    <w:abstractNumId w:val="10"/>
  </w:num>
  <w:num w:numId="8" w16cid:durableId="192115110">
    <w:abstractNumId w:val="27"/>
  </w:num>
  <w:num w:numId="9" w16cid:durableId="1525173105">
    <w:abstractNumId w:val="22"/>
  </w:num>
  <w:num w:numId="10" w16cid:durableId="1194541742">
    <w:abstractNumId w:val="4"/>
  </w:num>
  <w:num w:numId="11" w16cid:durableId="2042974972">
    <w:abstractNumId w:val="12"/>
  </w:num>
  <w:num w:numId="12" w16cid:durableId="1816677711">
    <w:abstractNumId w:val="4"/>
  </w:num>
  <w:num w:numId="13" w16cid:durableId="189076335">
    <w:abstractNumId w:val="32"/>
  </w:num>
  <w:num w:numId="14" w16cid:durableId="1977373658">
    <w:abstractNumId w:val="13"/>
  </w:num>
  <w:num w:numId="15" w16cid:durableId="2055152587">
    <w:abstractNumId w:val="5"/>
  </w:num>
  <w:num w:numId="16" w16cid:durableId="289480834">
    <w:abstractNumId w:val="26"/>
  </w:num>
  <w:num w:numId="17" w16cid:durableId="901450293">
    <w:abstractNumId w:val="25"/>
  </w:num>
  <w:num w:numId="18" w16cid:durableId="1106847171">
    <w:abstractNumId w:val="24"/>
  </w:num>
  <w:num w:numId="19" w16cid:durableId="1699428957">
    <w:abstractNumId w:val="21"/>
  </w:num>
  <w:num w:numId="20" w16cid:durableId="1629892809">
    <w:abstractNumId w:val="11"/>
  </w:num>
  <w:num w:numId="21" w16cid:durableId="465465297">
    <w:abstractNumId w:val="33"/>
  </w:num>
  <w:num w:numId="22" w16cid:durableId="2005208359">
    <w:abstractNumId w:val="30"/>
  </w:num>
  <w:num w:numId="23" w16cid:durableId="96684889">
    <w:abstractNumId w:val="23"/>
  </w:num>
  <w:num w:numId="24" w16cid:durableId="1926497864">
    <w:abstractNumId w:val="2"/>
  </w:num>
  <w:num w:numId="25" w16cid:durableId="895774233">
    <w:abstractNumId w:val="17"/>
  </w:num>
  <w:num w:numId="26" w16cid:durableId="835192981">
    <w:abstractNumId w:val="29"/>
  </w:num>
  <w:num w:numId="27" w16cid:durableId="196935957">
    <w:abstractNumId w:val="15"/>
  </w:num>
  <w:num w:numId="28" w16cid:durableId="2137942769">
    <w:abstractNumId w:val="6"/>
  </w:num>
  <w:num w:numId="29" w16cid:durableId="1844473025">
    <w:abstractNumId w:val="1"/>
  </w:num>
  <w:num w:numId="30" w16cid:durableId="1333534519">
    <w:abstractNumId w:val="19"/>
  </w:num>
  <w:num w:numId="31" w16cid:durableId="1142886221">
    <w:abstractNumId w:val="16"/>
  </w:num>
  <w:num w:numId="32" w16cid:durableId="969898496">
    <w:abstractNumId w:val="8"/>
  </w:num>
  <w:num w:numId="33" w16cid:durableId="224222706">
    <w:abstractNumId w:val="28"/>
  </w:num>
  <w:num w:numId="34" w16cid:durableId="938677956">
    <w:abstractNumId w:val="7"/>
  </w:num>
  <w:num w:numId="35" w16cid:durableId="270210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004"/>
    <w:rsid w:val="00000555"/>
    <w:rsid w:val="00000722"/>
    <w:rsid w:val="00000A51"/>
    <w:rsid w:val="00004A79"/>
    <w:rsid w:val="0000770B"/>
    <w:rsid w:val="00007DE9"/>
    <w:rsid w:val="00015AE4"/>
    <w:rsid w:val="000255CB"/>
    <w:rsid w:val="00027615"/>
    <w:rsid w:val="0003018E"/>
    <w:rsid w:val="00030C4C"/>
    <w:rsid w:val="00033BC3"/>
    <w:rsid w:val="00044E09"/>
    <w:rsid w:val="000455E3"/>
    <w:rsid w:val="00046553"/>
    <w:rsid w:val="0004784D"/>
    <w:rsid w:val="000535A3"/>
    <w:rsid w:val="00053A00"/>
    <w:rsid w:val="00053DC5"/>
    <w:rsid w:val="000551F5"/>
    <w:rsid w:val="000769DF"/>
    <w:rsid w:val="00080E18"/>
    <w:rsid w:val="00086F33"/>
    <w:rsid w:val="000A4E87"/>
    <w:rsid w:val="000A57BC"/>
    <w:rsid w:val="000B4EE2"/>
    <w:rsid w:val="000B6C00"/>
    <w:rsid w:val="000C1F06"/>
    <w:rsid w:val="000F1DD1"/>
    <w:rsid w:val="000F28B8"/>
    <w:rsid w:val="000F3766"/>
    <w:rsid w:val="00100880"/>
    <w:rsid w:val="00106FC4"/>
    <w:rsid w:val="00111F0C"/>
    <w:rsid w:val="00113201"/>
    <w:rsid w:val="00120B80"/>
    <w:rsid w:val="0013092A"/>
    <w:rsid w:val="001423AF"/>
    <w:rsid w:val="00145E2D"/>
    <w:rsid w:val="0016612C"/>
    <w:rsid w:val="001763D4"/>
    <w:rsid w:val="0018011E"/>
    <w:rsid w:val="00181433"/>
    <w:rsid w:val="001834DD"/>
    <w:rsid w:val="00186EB4"/>
    <w:rsid w:val="00191BCF"/>
    <w:rsid w:val="00197308"/>
    <w:rsid w:val="001A5D75"/>
    <w:rsid w:val="001C53CE"/>
    <w:rsid w:val="001C5D96"/>
    <w:rsid w:val="001D341B"/>
    <w:rsid w:val="001E2EE4"/>
    <w:rsid w:val="001E3D2B"/>
    <w:rsid w:val="001E5415"/>
    <w:rsid w:val="001E66CE"/>
    <w:rsid w:val="001E692D"/>
    <w:rsid w:val="001F5567"/>
    <w:rsid w:val="001F6BE5"/>
    <w:rsid w:val="00221DC2"/>
    <w:rsid w:val="002277D8"/>
    <w:rsid w:val="00230D18"/>
    <w:rsid w:val="00232F14"/>
    <w:rsid w:val="00243004"/>
    <w:rsid w:val="00244B48"/>
    <w:rsid w:val="0025304F"/>
    <w:rsid w:val="00256CDA"/>
    <w:rsid w:val="002573D5"/>
    <w:rsid w:val="002600F2"/>
    <w:rsid w:val="00264E26"/>
    <w:rsid w:val="00280E74"/>
    <w:rsid w:val="00284E4B"/>
    <w:rsid w:val="002A41E1"/>
    <w:rsid w:val="002B6574"/>
    <w:rsid w:val="002C2AAD"/>
    <w:rsid w:val="002D3419"/>
    <w:rsid w:val="002D4D48"/>
    <w:rsid w:val="002E0AA1"/>
    <w:rsid w:val="002E1CCC"/>
    <w:rsid w:val="002E21D2"/>
    <w:rsid w:val="002F3098"/>
    <w:rsid w:val="002F777D"/>
    <w:rsid w:val="002F7D3C"/>
    <w:rsid w:val="003015C0"/>
    <w:rsid w:val="00302D5E"/>
    <w:rsid w:val="00305720"/>
    <w:rsid w:val="0031098A"/>
    <w:rsid w:val="003131AB"/>
    <w:rsid w:val="003217BE"/>
    <w:rsid w:val="0032204D"/>
    <w:rsid w:val="003341F0"/>
    <w:rsid w:val="0034044F"/>
    <w:rsid w:val="00347FD0"/>
    <w:rsid w:val="00352EE6"/>
    <w:rsid w:val="00355FF2"/>
    <w:rsid w:val="0035639D"/>
    <w:rsid w:val="003659D2"/>
    <w:rsid w:val="00375661"/>
    <w:rsid w:val="00376001"/>
    <w:rsid w:val="0038129A"/>
    <w:rsid w:val="00392E2A"/>
    <w:rsid w:val="003A17CA"/>
    <w:rsid w:val="003B412F"/>
    <w:rsid w:val="003B5410"/>
    <w:rsid w:val="003D0647"/>
    <w:rsid w:val="003D1265"/>
    <w:rsid w:val="003D255E"/>
    <w:rsid w:val="003D3B1D"/>
    <w:rsid w:val="003D4B2C"/>
    <w:rsid w:val="003D5DBE"/>
    <w:rsid w:val="003E01D1"/>
    <w:rsid w:val="003F41BB"/>
    <w:rsid w:val="00400BAD"/>
    <w:rsid w:val="00404841"/>
    <w:rsid w:val="00404D0D"/>
    <w:rsid w:val="00410238"/>
    <w:rsid w:val="00412059"/>
    <w:rsid w:val="004161E1"/>
    <w:rsid w:val="004219FA"/>
    <w:rsid w:val="00422E02"/>
    <w:rsid w:val="00425633"/>
    <w:rsid w:val="00441E79"/>
    <w:rsid w:val="00444032"/>
    <w:rsid w:val="0044643A"/>
    <w:rsid w:val="00450486"/>
    <w:rsid w:val="00454EB4"/>
    <w:rsid w:val="00461BE1"/>
    <w:rsid w:val="00464243"/>
    <w:rsid w:val="004709E9"/>
    <w:rsid w:val="00472379"/>
    <w:rsid w:val="004810C9"/>
    <w:rsid w:val="00483A58"/>
    <w:rsid w:val="00490618"/>
    <w:rsid w:val="004A7A42"/>
    <w:rsid w:val="004B203A"/>
    <w:rsid w:val="004B5F40"/>
    <w:rsid w:val="004C7D16"/>
    <w:rsid w:val="004D0860"/>
    <w:rsid w:val="004D700E"/>
    <w:rsid w:val="004D7F17"/>
    <w:rsid w:val="004E0670"/>
    <w:rsid w:val="004E7F37"/>
    <w:rsid w:val="004F203C"/>
    <w:rsid w:val="004F31BA"/>
    <w:rsid w:val="004F32AB"/>
    <w:rsid w:val="004F40A4"/>
    <w:rsid w:val="005118E4"/>
    <w:rsid w:val="0051299F"/>
    <w:rsid w:val="0052075D"/>
    <w:rsid w:val="00525DD1"/>
    <w:rsid w:val="00526B85"/>
    <w:rsid w:val="005306A1"/>
    <w:rsid w:val="00544751"/>
    <w:rsid w:val="00552D25"/>
    <w:rsid w:val="00553A84"/>
    <w:rsid w:val="00563F88"/>
    <w:rsid w:val="00564C80"/>
    <w:rsid w:val="00565ADB"/>
    <w:rsid w:val="00571E8B"/>
    <w:rsid w:val="0057664E"/>
    <w:rsid w:val="00577685"/>
    <w:rsid w:val="0059000C"/>
    <w:rsid w:val="005948DB"/>
    <w:rsid w:val="005A02A1"/>
    <w:rsid w:val="005B1528"/>
    <w:rsid w:val="005B4DF3"/>
    <w:rsid w:val="005B6071"/>
    <w:rsid w:val="005C120F"/>
    <w:rsid w:val="005D1A73"/>
    <w:rsid w:val="005D57BE"/>
    <w:rsid w:val="005D5DFD"/>
    <w:rsid w:val="005D7A24"/>
    <w:rsid w:val="005E1395"/>
    <w:rsid w:val="00616EBA"/>
    <w:rsid w:val="00620574"/>
    <w:rsid w:val="00622B47"/>
    <w:rsid w:val="00632C08"/>
    <w:rsid w:val="00654C42"/>
    <w:rsid w:val="006572E9"/>
    <w:rsid w:val="00662944"/>
    <w:rsid w:val="0067074A"/>
    <w:rsid w:val="00671C0E"/>
    <w:rsid w:val="00672994"/>
    <w:rsid w:val="00676360"/>
    <w:rsid w:val="006807C9"/>
    <w:rsid w:val="00692EFD"/>
    <w:rsid w:val="00694FDB"/>
    <w:rsid w:val="006B34C4"/>
    <w:rsid w:val="006C15C5"/>
    <w:rsid w:val="006C2B54"/>
    <w:rsid w:val="006D3DAD"/>
    <w:rsid w:val="006D4A4B"/>
    <w:rsid w:val="006E1C6A"/>
    <w:rsid w:val="006E3747"/>
    <w:rsid w:val="006E476C"/>
    <w:rsid w:val="006F6096"/>
    <w:rsid w:val="006F7B19"/>
    <w:rsid w:val="0070036D"/>
    <w:rsid w:val="00707E21"/>
    <w:rsid w:val="007123B2"/>
    <w:rsid w:val="00716D7B"/>
    <w:rsid w:val="00717E2D"/>
    <w:rsid w:val="00735AB8"/>
    <w:rsid w:val="00736A76"/>
    <w:rsid w:val="007405CC"/>
    <w:rsid w:val="00746FEE"/>
    <w:rsid w:val="00752C6B"/>
    <w:rsid w:val="00760CE6"/>
    <w:rsid w:val="00762F09"/>
    <w:rsid w:val="007719C9"/>
    <w:rsid w:val="00772718"/>
    <w:rsid w:val="007A2D83"/>
    <w:rsid w:val="007A3384"/>
    <w:rsid w:val="007A5295"/>
    <w:rsid w:val="007D30A8"/>
    <w:rsid w:val="007D4969"/>
    <w:rsid w:val="007D63F2"/>
    <w:rsid w:val="007D7436"/>
    <w:rsid w:val="007E24C8"/>
    <w:rsid w:val="007F00B8"/>
    <w:rsid w:val="007F39FA"/>
    <w:rsid w:val="007F6391"/>
    <w:rsid w:val="008006B6"/>
    <w:rsid w:val="008143E8"/>
    <w:rsid w:val="00814FB1"/>
    <w:rsid w:val="00817C12"/>
    <w:rsid w:val="00820F20"/>
    <w:rsid w:val="0082528A"/>
    <w:rsid w:val="00825754"/>
    <w:rsid w:val="00833758"/>
    <w:rsid w:val="00835210"/>
    <w:rsid w:val="00842DC7"/>
    <w:rsid w:val="0084413D"/>
    <w:rsid w:val="00844C2D"/>
    <w:rsid w:val="00845DAA"/>
    <w:rsid w:val="00851FDD"/>
    <w:rsid w:val="00854ACD"/>
    <w:rsid w:val="0087438E"/>
    <w:rsid w:val="00884668"/>
    <w:rsid w:val="00886F88"/>
    <w:rsid w:val="00894479"/>
    <w:rsid w:val="00895EB9"/>
    <w:rsid w:val="008A0034"/>
    <w:rsid w:val="008A025A"/>
    <w:rsid w:val="008A4069"/>
    <w:rsid w:val="008B2B46"/>
    <w:rsid w:val="008D31D1"/>
    <w:rsid w:val="008E05BC"/>
    <w:rsid w:val="008F17B8"/>
    <w:rsid w:val="008F3CCF"/>
    <w:rsid w:val="008F623F"/>
    <w:rsid w:val="00901750"/>
    <w:rsid w:val="00901A61"/>
    <w:rsid w:val="00903A60"/>
    <w:rsid w:val="00912F5B"/>
    <w:rsid w:val="00921840"/>
    <w:rsid w:val="00927EB7"/>
    <w:rsid w:val="00932C87"/>
    <w:rsid w:val="009331B4"/>
    <w:rsid w:val="009345F1"/>
    <w:rsid w:val="00937CD1"/>
    <w:rsid w:val="00944BBB"/>
    <w:rsid w:val="00945DF5"/>
    <w:rsid w:val="0095141C"/>
    <w:rsid w:val="009547B6"/>
    <w:rsid w:val="00961072"/>
    <w:rsid w:val="0096623C"/>
    <w:rsid w:val="00980BE5"/>
    <w:rsid w:val="00980F43"/>
    <w:rsid w:val="00992D69"/>
    <w:rsid w:val="009A2F51"/>
    <w:rsid w:val="009A34F3"/>
    <w:rsid w:val="009B6C1C"/>
    <w:rsid w:val="009C37F3"/>
    <w:rsid w:val="009C6C53"/>
    <w:rsid w:val="009D1E51"/>
    <w:rsid w:val="009E1A74"/>
    <w:rsid w:val="009E6B53"/>
    <w:rsid w:val="009E750F"/>
    <w:rsid w:val="009F4968"/>
    <w:rsid w:val="00A032EF"/>
    <w:rsid w:val="00A04D96"/>
    <w:rsid w:val="00A0629B"/>
    <w:rsid w:val="00A137F4"/>
    <w:rsid w:val="00A14495"/>
    <w:rsid w:val="00A16BE1"/>
    <w:rsid w:val="00A232AB"/>
    <w:rsid w:val="00A24F65"/>
    <w:rsid w:val="00A42106"/>
    <w:rsid w:val="00A453D7"/>
    <w:rsid w:val="00A454BF"/>
    <w:rsid w:val="00A52E3A"/>
    <w:rsid w:val="00A543D4"/>
    <w:rsid w:val="00A61A1A"/>
    <w:rsid w:val="00A72242"/>
    <w:rsid w:val="00A7743B"/>
    <w:rsid w:val="00A814CB"/>
    <w:rsid w:val="00A86258"/>
    <w:rsid w:val="00A90D1B"/>
    <w:rsid w:val="00AC144D"/>
    <w:rsid w:val="00AC77B6"/>
    <w:rsid w:val="00AD70E2"/>
    <w:rsid w:val="00AF55F8"/>
    <w:rsid w:val="00B10ABA"/>
    <w:rsid w:val="00B303E4"/>
    <w:rsid w:val="00B420D4"/>
    <w:rsid w:val="00B43CFE"/>
    <w:rsid w:val="00B57910"/>
    <w:rsid w:val="00B81931"/>
    <w:rsid w:val="00B91B21"/>
    <w:rsid w:val="00B952F6"/>
    <w:rsid w:val="00BA202A"/>
    <w:rsid w:val="00BA6E16"/>
    <w:rsid w:val="00BC093A"/>
    <w:rsid w:val="00BC2B00"/>
    <w:rsid w:val="00BC4ACC"/>
    <w:rsid w:val="00BC4FCC"/>
    <w:rsid w:val="00BD02F8"/>
    <w:rsid w:val="00BD0B44"/>
    <w:rsid w:val="00BF3440"/>
    <w:rsid w:val="00BF527C"/>
    <w:rsid w:val="00C04432"/>
    <w:rsid w:val="00C06ED8"/>
    <w:rsid w:val="00C1488E"/>
    <w:rsid w:val="00C217A8"/>
    <w:rsid w:val="00C25C42"/>
    <w:rsid w:val="00C31B1C"/>
    <w:rsid w:val="00C4188F"/>
    <w:rsid w:val="00C435BE"/>
    <w:rsid w:val="00C511D5"/>
    <w:rsid w:val="00C62FDA"/>
    <w:rsid w:val="00C64B07"/>
    <w:rsid w:val="00C732D0"/>
    <w:rsid w:val="00C762A6"/>
    <w:rsid w:val="00C80477"/>
    <w:rsid w:val="00C819A4"/>
    <w:rsid w:val="00C81C49"/>
    <w:rsid w:val="00C824AE"/>
    <w:rsid w:val="00C84EA8"/>
    <w:rsid w:val="00C92998"/>
    <w:rsid w:val="00C95B28"/>
    <w:rsid w:val="00CA444B"/>
    <w:rsid w:val="00CA720A"/>
    <w:rsid w:val="00CC5440"/>
    <w:rsid w:val="00CD0003"/>
    <w:rsid w:val="00CD0F4A"/>
    <w:rsid w:val="00CD4313"/>
    <w:rsid w:val="00CD5746"/>
    <w:rsid w:val="00CD5925"/>
    <w:rsid w:val="00CE0775"/>
    <w:rsid w:val="00CE557A"/>
    <w:rsid w:val="00CF00AD"/>
    <w:rsid w:val="00CF130E"/>
    <w:rsid w:val="00D031B2"/>
    <w:rsid w:val="00D05A86"/>
    <w:rsid w:val="00D05B2E"/>
    <w:rsid w:val="00D06EAD"/>
    <w:rsid w:val="00D1410C"/>
    <w:rsid w:val="00D3434A"/>
    <w:rsid w:val="00D40D16"/>
    <w:rsid w:val="00D433F8"/>
    <w:rsid w:val="00D523F4"/>
    <w:rsid w:val="00D548F0"/>
    <w:rsid w:val="00D57F79"/>
    <w:rsid w:val="00D64FAC"/>
    <w:rsid w:val="00D65704"/>
    <w:rsid w:val="00D668F6"/>
    <w:rsid w:val="00D71F9D"/>
    <w:rsid w:val="00D741F9"/>
    <w:rsid w:val="00D8165D"/>
    <w:rsid w:val="00D84875"/>
    <w:rsid w:val="00D86F24"/>
    <w:rsid w:val="00D904F0"/>
    <w:rsid w:val="00D91378"/>
    <w:rsid w:val="00D91B18"/>
    <w:rsid w:val="00D930FB"/>
    <w:rsid w:val="00D95D89"/>
    <w:rsid w:val="00DC0747"/>
    <w:rsid w:val="00DC2647"/>
    <w:rsid w:val="00DC316D"/>
    <w:rsid w:val="00DD1408"/>
    <w:rsid w:val="00DD26B8"/>
    <w:rsid w:val="00DD356D"/>
    <w:rsid w:val="00DD6735"/>
    <w:rsid w:val="00DD72DE"/>
    <w:rsid w:val="00DE1901"/>
    <w:rsid w:val="00DF136A"/>
    <w:rsid w:val="00DF51FA"/>
    <w:rsid w:val="00E0448C"/>
    <w:rsid w:val="00E04708"/>
    <w:rsid w:val="00E10B3D"/>
    <w:rsid w:val="00E13525"/>
    <w:rsid w:val="00E1754A"/>
    <w:rsid w:val="00E24A5E"/>
    <w:rsid w:val="00E261E8"/>
    <w:rsid w:val="00E47250"/>
    <w:rsid w:val="00E47ADA"/>
    <w:rsid w:val="00E61535"/>
    <w:rsid w:val="00E73F55"/>
    <w:rsid w:val="00E74266"/>
    <w:rsid w:val="00E7480B"/>
    <w:rsid w:val="00E777B7"/>
    <w:rsid w:val="00E8246B"/>
    <w:rsid w:val="00E84012"/>
    <w:rsid w:val="00E86AD5"/>
    <w:rsid w:val="00E87631"/>
    <w:rsid w:val="00E876E3"/>
    <w:rsid w:val="00E9373C"/>
    <w:rsid w:val="00EA0724"/>
    <w:rsid w:val="00EA6251"/>
    <w:rsid w:val="00EB6414"/>
    <w:rsid w:val="00ED2669"/>
    <w:rsid w:val="00ED4433"/>
    <w:rsid w:val="00EE3BA6"/>
    <w:rsid w:val="00EE5747"/>
    <w:rsid w:val="00EE5B38"/>
    <w:rsid w:val="00EF3804"/>
    <w:rsid w:val="00EF5E05"/>
    <w:rsid w:val="00F001B4"/>
    <w:rsid w:val="00F05B95"/>
    <w:rsid w:val="00F073CA"/>
    <w:rsid w:val="00F227AF"/>
    <w:rsid w:val="00F241DE"/>
    <w:rsid w:val="00F266F2"/>
    <w:rsid w:val="00F27370"/>
    <w:rsid w:val="00F40B00"/>
    <w:rsid w:val="00F41AAB"/>
    <w:rsid w:val="00F45BB8"/>
    <w:rsid w:val="00F46796"/>
    <w:rsid w:val="00F5341C"/>
    <w:rsid w:val="00F56954"/>
    <w:rsid w:val="00F56CF5"/>
    <w:rsid w:val="00F60E81"/>
    <w:rsid w:val="00F76062"/>
    <w:rsid w:val="00F85F98"/>
    <w:rsid w:val="00F94254"/>
    <w:rsid w:val="00F948AF"/>
    <w:rsid w:val="00FA1F45"/>
    <w:rsid w:val="00FA5A7B"/>
    <w:rsid w:val="00FB0566"/>
    <w:rsid w:val="00FB11B1"/>
    <w:rsid w:val="00FC1C24"/>
    <w:rsid w:val="00FD30D4"/>
    <w:rsid w:val="00FE00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79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4" w:qFormat="1"/>
    <w:lsdException w:name="heading 2" w:uiPriority="4" w:qFormat="1"/>
    <w:lsdException w:name="heading 3" w:uiPriority="4"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98" w:unhideWhenUsed="1"/>
    <w:lsdException w:name="footer" w:uiPriority="98"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semiHidden/>
    <w:rsid w:val="00C824AE"/>
    <w:pPr>
      <w:spacing w:line="280" w:lineRule="atLeast"/>
    </w:pPr>
    <w:rPr>
      <w:rFonts w:asciiTheme="minorHAnsi" w:hAnsiTheme="minorHAnsi"/>
      <w:color w:val="000000" w:themeColor="text1"/>
      <w:sz w:val="22"/>
    </w:rPr>
  </w:style>
  <w:style w:type="paragraph" w:styleId="Heading1">
    <w:name w:val="heading 1"/>
    <w:basedOn w:val="Normal"/>
    <w:next w:val="BodyText"/>
    <w:link w:val="Heading1Char"/>
    <w:uiPriority w:val="4"/>
    <w:qFormat/>
    <w:rsid w:val="00232F14"/>
    <w:pPr>
      <w:numPr>
        <w:ilvl w:val="1"/>
      </w:numPr>
      <w:pBdr>
        <w:bottom w:val="single" w:sz="4" w:space="7" w:color="000000" w:themeColor="text1"/>
      </w:pBdr>
      <w:spacing w:before="120" w:line="240" w:lineRule="auto"/>
      <w:outlineLvl w:val="0"/>
    </w:pPr>
    <w:rPr>
      <w:rFonts w:asciiTheme="majorHAnsi" w:eastAsiaTheme="majorEastAsia" w:hAnsiTheme="majorHAnsi" w:cstheme="majorHAnsi"/>
      <w:bCs/>
      <w:color w:val="CF0A2C" w:themeColor="accent1"/>
      <w:sz w:val="36"/>
      <w:szCs w:val="28"/>
    </w:rPr>
  </w:style>
  <w:style w:type="paragraph" w:styleId="Heading2">
    <w:name w:val="heading 2"/>
    <w:next w:val="BodyText"/>
    <w:link w:val="Heading2Char"/>
    <w:uiPriority w:val="4"/>
    <w:qFormat/>
    <w:rsid w:val="00000A51"/>
    <w:pPr>
      <w:keepNext/>
      <w:keepLines/>
      <w:spacing w:before="400" w:after="120" w:line="288" w:lineRule="atLeast"/>
      <w:outlineLvl w:val="1"/>
    </w:pPr>
    <w:rPr>
      <w:rFonts w:asciiTheme="majorHAnsi" w:eastAsiaTheme="majorEastAsia" w:hAnsiTheme="majorHAnsi" w:cstheme="majorBidi"/>
      <w:b/>
      <w:bCs/>
      <w:color w:val="000000" w:themeColor="text1"/>
      <w:sz w:val="24"/>
      <w:szCs w:val="26"/>
    </w:rPr>
  </w:style>
  <w:style w:type="paragraph" w:styleId="Heading3">
    <w:name w:val="heading 3"/>
    <w:next w:val="BodyText"/>
    <w:link w:val="Heading3Char"/>
    <w:uiPriority w:val="4"/>
    <w:qFormat/>
    <w:rsid w:val="00000A51"/>
    <w:pPr>
      <w:keepNext/>
      <w:keepLines/>
      <w:spacing w:before="400" w:after="120" w:line="280" w:lineRule="atLeast"/>
      <w:outlineLvl w:val="2"/>
    </w:pPr>
    <w:rPr>
      <w:rFonts w:asciiTheme="majorHAnsi" w:eastAsiaTheme="majorEastAsia" w:hAnsiTheme="majorHAnsi" w:cstheme="majorBidi"/>
      <w:b/>
      <w:bCs/>
      <w:color w:val="000000" w:themeColor="text1"/>
      <w:sz w:val="22"/>
    </w:rPr>
  </w:style>
  <w:style w:type="paragraph" w:styleId="Heading4">
    <w:name w:val="heading 4"/>
    <w:next w:val="BodyText"/>
    <w:link w:val="Heading4Char"/>
    <w:uiPriority w:val="4"/>
    <w:semiHidden/>
    <w:qFormat/>
    <w:rsid w:val="00D64FAC"/>
    <w:pPr>
      <w:keepNext/>
      <w:keepLines/>
      <w:spacing w:before="200"/>
      <w:outlineLvl w:val="3"/>
    </w:pPr>
    <w:rPr>
      <w:rFonts w:asciiTheme="majorHAnsi" w:eastAsiaTheme="majorEastAsia" w:hAnsiTheme="majorHAnsi" w:cstheme="majorBidi"/>
      <w:bCs/>
      <w:iCs/>
      <w:color w:val="CF0A2C" w:themeColor="accent1"/>
    </w:rPr>
  </w:style>
  <w:style w:type="paragraph" w:styleId="Heading5">
    <w:name w:val="heading 5"/>
    <w:next w:val="BodyText"/>
    <w:link w:val="Heading5Char"/>
    <w:uiPriority w:val="4"/>
    <w:semiHidden/>
    <w:qFormat/>
    <w:rsid w:val="009345F1"/>
    <w:pPr>
      <w:keepNext/>
      <w:keepLines/>
      <w:spacing w:before="200"/>
      <w:outlineLvl w:val="4"/>
    </w:pPr>
    <w:rPr>
      <w:rFonts w:asciiTheme="majorHAnsi" w:eastAsiaTheme="majorEastAsia" w:hAnsiTheme="majorHAnsi" w:cstheme="majorBidi"/>
      <w:color w:val="660516"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660516"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FB11B1"/>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232F14"/>
    <w:rPr>
      <w:rFonts w:asciiTheme="majorHAnsi" w:eastAsiaTheme="majorEastAsia" w:hAnsiTheme="majorHAnsi" w:cstheme="majorHAnsi"/>
      <w:bCs/>
      <w:color w:val="CF0A2C" w:themeColor="accent1"/>
      <w:sz w:val="36"/>
      <w:szCs w:val="28"/>
    </w:rPr>
  </w:style>
  <w:style w:type="paragraph" w:styleId="Footer">
    <w:name w:val="footer"/>
    <w:link w:val="Foot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FooterChar">
    <w:name w:val="Footer Char"/>
    <w:basedOn w:val="DefaultParagraphFont"/>
    <w:link w:val="Footer"/>
    <w:uiPriority w:val="98"/>
    <w:semiHidden/>
    <w:rsid w:val="00053A00"/>
    <w:rPr>
      <w:rFonts w:asciiTheme="majorHAnsi" w:hAnsiTheme="majorHAnsi"/>
      <w:b/>
      <w:color w:val="000000" w:themeColor="text1"/>
      <w:sz w:val="16"/>
    </w:rPr>
  </w:style>
  <w:style w:type="paragraph" w:styleId="Header">
    <w:name w:val="header"/>
    <w:link w:val="Head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HeaderChar">
    <w:name w:val="Header Char"/>
    <w:basedOn w:val="DefaultParagraphFont"/>
    <w:link w:val="Header"/>
    <w:uiPriority w:val="98"/>
    <w:semiHidden/>
    <w:rsid w:val="00053A00"/>
    <w:rPr>
      <w:rFonts w:asciiTheme="majorHAnsi" w:hAnsiTheme="majorHAnsi"/>
      <w:b/>
      <w:color w:val="000000" w:themeColor="text1"/>
      <w:sz w:val="16"/>
    </w:rPr>
  </w:style>
  <w:style w:type="character" w:customStyle="1" w:styleId="Heading2Char">
    <w:name w:val="Heading 2 Char"/>
    <w:basedOn w:val="DefaultParagraphFont"/>
    <w:link w:val="Heading2"/>
    <w:uiPriority w:val="4"/>
    <w:rsid w:val="00000A51"/>
    <w:rPr>
      <w:rFonts w:asciiTheme="majorHAnsi" w:eastAsiaTheme="majorEastAsia" w:hAnsiTheme="majorHAnsi" w:cstheme="majorBidi"/>
      <w:b/>
      <w:bCs/>
      <w:color w:val="000000" w:themeColor="text1"/>
      <w:sz w:val="24"/>
      <w:szCs w:val="26"/>
    </w:rPr>
  </w:style>
  <w:style w:type="paragraph" w:styleId="BodyText">
    <w:name w:val="Body Text"/>
    <w:link w:val="BodyTextChar"/>
    <w:qFormat/>
    <w:rsid w:val="00004A79"/>
    <w:pPr>
      <w:spacing w:before="120" w:after="140" w:line="280" w:lineRule="atLeast"/>
    </w:pPr>
    <w:rPr>
      <w:rFonts w:asciiTheme="minorHAnsi" w:hAnsiTheme="minorHAnsi"/>
      <w:color w:val="000000" w:themeColor="text1"/>
      <w:sz w:val="22"/>
    </w:rPr>
  </w:style>
  <w:style w:type="character" w:customStyle="1" w:styleId="BodyTextChar">
    <w:name w:val="Body Text Char"/>
    <w:basedOn w:val="DefaultParagraphFont"/>
    <w:link w:val="BodyText"/>
    <w:rsid w:val="00004A79"/>
    <w:rPr>
      <w:rFonts w:asciiTheme="minorHAnsi" w:hAnsiTheme="minorHAnsi"/>
      <w:color w:val="000000" w:themeColor="text1"/>
      <w:sz w:val="22"/>
    </w:rPr>
  </w:style>
  <w:style w:type="character" w:customStyle="1" w:styleId="Heading3Char">
    <w:name w:val="Heading 3 Char"/>
    <w:basedOn w:val="DefaultParagraphFont"/>
    <w:link w:val="Heading3"/>
    <w:uiPriority w:val="4"/>
    <w:rsid w:val="00000A51"/>
    <w:rPr>
      <w:rFonts w:asciiTheme="majorHAnsi" w:eastAsiaTheme="majorEastAsia" w:hAnsiTheme="majorHAnsi" w:cstheme="majorBidi"/>
      <w:b/>
      <w:bCs/>
      <w:color w:val="000000" w:themeColor="text1"/>
      <w:sz w:val="22"/>
    </w:rPr>
  </w:style>
  <w:style w:type="character" w:customStyle="1" w:styleId="Heading4Char">
    <w:name w:val="Heading 4 Char"/>
    <w:basedOn w:val="DefaultParagraphFont"/>
    <w:link w:val="Heading4"/>
    <w:uiPriority w:val="4"/>
    <w:semiHidden/>
    <w:rsid w:val="00044E09"/>
    <w:rPr>
      <w:rFonts w:asciiTheme="majorHAnsi" w:eastAsiaTheme="majorEastAsia" w:hAnsiTheme="majorHAnsi" w:cstheme="majorBidi"/>
      <w:bCs/>
      <w:iCs/>
      <w:color w:val="CF0A2C" w:themeColor="accent1"/>
    </w:rPr>
  </w:style>
  <w:style w:type="paragraph" w:styleId="Subtitle">
    <w:name w:val="Subtitle"/>
    <w:link w:val="SubtitleChar"/>
    <w:uiPriority w:val="37"/>
    <w:qFormat/>
    <w:rsid w:val="00B420D4"/>
    <w:pPr>
      <w:numPr>
        <w:ilvl w:val="1"/>
      </w:numPr>
      <w:pBdr>
        <w:bottom w:val="single" w:sz="4" w:space="22" w:color="000000" w:themeColor="text1"/>
      </w:pBdr>
      <w:spacing w:after="280" w:line="400" w:lineRule="atLeast"/>
    </w:pPr>
    <w:rPr>
      <w:rFonts w:asciiTheme="majorHAnsi" w:eastAsiaTheme="majorEastAsia" w:hAnsiTheme="majorHAnsi" w:cstheme="majorBidi"/>
      <w:iCs/>
      <w:color w:val="000000" w:themeColor="text1"/>
      <w:sz w:val="30"/>
      <w:szCs w:val="24"/>
    </w:rPr>
  </w:style>
  <w:style w:type="character" w:customStyle="1" w:styleId="SubtitleChar">
    <w:name w:val="Subtitle Char"/>
    <w:basedOn w:val="DefaultParagraphFont"/>
    <w:link w:val="Subtitle"/>
    <w:uiPriority w:val="37"/>
    <w:rsid w:val="00B420D4"/>
    <w:rPr>
      <w:rFonts w:asciiTheme="majorHAnsi" w:eastAsiaTheme="majorEastAsia" w:hAnsiTheme="majorHAnsi" w:cstheme="majorBidi"/>
      <w:iCs/>
      <w:color w:val="000000" w:themeColor="text1"/>
      <w:sz w:val="30"/>
      <w:szCs w:val="24"/>
    </w:rPr>
  </w:style>
  <w:style w:type="paragraph" w:styleId="Title">
    <w:name w:val="Title"/>
    <w:link w:val="TitleChar"/>
    <w:uiPriority w:val="36"/>
    <w:qFormat/>
    <w:rsid w:val="00B420D4"/>
    <w:pPr>
      <w:spacing w:after="140" w:line="1000" w:lineRule="exact"/>
      <w:contextualSpacing/>
    </w:pPr>
    <w:rPr>
      <w:rFonts w:ascii="Georgia" w:eastAsiaTheme="majorEastAsia" w:hAnsi="Georgia" w:cstheme="majorBidi"/>
      <w:color w:val="CF0A2C" w:themeColor="accent1"/>
      <w:kern w:val="28"/>
      <w:sz w:val="88"/>
      <w:szCs w:val="52"/>
    </w:rPr>
  </w:style>
  <w:style w:type="character" w:customStyle="1" w:styleId="TitleChar">
    <w:name w:val="Title Char"/>
    <w:basedOn w:val="DefaultParagraphFont"/>
    <w:link w:val="Title"/>
    <w:uiPriority w:val="36"/>
    <w:rsid w:val="00B420D4"/>
    <w:rPr>
      <w:rFonts w:ascii="Georgia" w:eastAsiaTheme="majorEastAsia" w:hAnsi="Georgia" w:cstheme="majorBidi"/>
      <w:color w:val="CF0A2C" w:themeColor="accent1"/>
      <w:kern w:val="28"/>
      <w:sz w:val="88"/>
      <w:szCs w:val="52"/>
    </w:rPr>
  </w:style>
  <w:style w:type="paragraph" w:styleId="Caption">
    <w:name w:val="caption"/>
    <w:basedOn w:val="Heading3"/>
    <w:next w:val="BodyText"/>
    <w:uiPriority w:val="14"/>
    <w:semiHidden/>
    <w:qFormat/>
    <w:rsid w:val="00044E09"/>
    <w:pPr>
      <w:spacing w:after="200"/>
    </w:pPr>
    <w:rPr>
      <w:bCs w:val="0"/>
      <w:szCs w:val="18"/>
    </w:rPr>
  </w:style>
  <w:style w:type="paragraph" w:styleId="Date">
    <w:name w:val="Date"/>
    <w:link w:val="DateChar"/>
    <w:uiPriority w:val="38"/>
    <w:semiHidden/>
    <w:rsid w:val="00000A51"/>
    <w:pPr>
      <w:spacing w:line="240" w:lineRule="atLeast"/>
    </w:pPr>
    <w:rPr>
      <w:rFonts w:asciiTheme="majorHAnsi" w:hAnsiTheme="majorHAnsi"/>
      <w:b/>
      <w:color w:val="000000" w:themeColor="text1"/>
    </w:rPr>
  </w:style>
  <w:style w:type="character" w:customStyle="1" w:styleId="DateChar">
    <w:name w:val="Date Char"/>
    <w:basedOn w:val="DefaultParagraphFont"/>
    <w:link w:val="Date"/>
    <w:uiPriority w:val="38"/>
    <w:semiHidden/>
    <w:rsid w:val="00A814CB"/>
    <w:rPr>
      <w:rFonts w:asciiTheme="majorHAnsi" w:hAnsiTheme="majorHAnsi"/>
      <w:b/>
      <w:color w:val="000000" w:themeColor="text1"/>
    </w:rPr>
  </w:style>
  <w:style w:type="paragraph" w:styleId="EndnoteText">
    <w:name w:val="endnote text"/>
    <w:basedOn w:val="BodyText"/>
    <w:link w:val="EndnoteTextChar"/>
    <w:uiPriority w:val="97"/>
    <w:semiHidden/>
    <w:rsid w:val="00EA0724"/>
  </w:style>
  <w:style w:type="character" w:customStyle="1" w:styleId="EndnoteTextChar">
    <w:name w:val="Endnote Text Char"/>
    <w:basedOn w:val="DefaultParagraphFont"/>
    <w:link w:val="EndnoteText"/>
    <w:uiPriority w:val="97"/>
    <w:semiHidden/>
    <w:rsid w:val="00EE5747"/>
    <w:rPr>
      <w:rFonts w:asciiTheme="minorHAnsi" w:hAnsiTheme="minorHAnsi"/>
    </w:rPr>
  </w:style>
  <w:style w:type="paragraph" w:styleId="FootnoteText">
    <w:name w:val="footnote text"/>
    <w:link w:val="FootnoteTextChar"/>
    <w:uiPriority w:val="97"/>
    <w:semiHidden/>
    <w:rsid w:val="0003018E"/>
    <w:pPr>
      <w:spacing w:after="70" w:line="220" w:lineRule="atLeast"/>
    </w:pPr>
    <w:rPr>
      <w:rFonts w:asciiTheme="minorHAnsi" w:hAnsiTheme="minorHAnsi"/>
      <w:color w:val="000000" w:themeColor="text1"/>
      <w:sz w:val="18"/>
    </w:rPr>
  </w:style>
  <w:style w:type="character" w:customStyle="1" w:styleId="FootnoteTextChar">
    <w:name w:val="Footnote Text Char"/>
    <w:basedOn w:val="DefaultParagraphFont"/>
    <w:link w:val="FootnoteText"/>
    <w:uiPriority w:val="97"/>
    <w:semiHidden/>
    <w:rsid w:val="00EE5747"/>
    <w:rPr>
      <w:rFonts w:asciiTheme="minorHAnsi" w:hAnsiTheme="minorHAnsi"/>
      <w:color w:val="000000" w:themeColor="text1"/>
      <w:sz w:val="18"/>
    </w:rPr>
  </w:style>
  <w:style w:type="paragraph" w:styleId="Quote">
    <w:name w:val="Quote"/>
    <w:link w:val="QuoteChar"/>
    <w:uiPriority w:val="9"/>
    <w:semiHidden/>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044E09"/>
    <w:rPr>
      <w:rFonts w:asciiTheme="minorHAnsi" w:hAnsiTheme="minorHAnsi"/>
      <w:i/>
      <w:iCs/>
      <w:color w:val="000000" w:themeColor="text1"/>
    </w:rPr>
  </w:style>
  <w:style w:type="paragraph" w:styleId="TableofFigures">
    <w:name w:val="table of figures"/>
    <w:uiPriority w:val="39"/>
    <w:semiHidden/>
    <w:rsid w:val="00EA0724"/>
    <w:rPr>
      <w:rFonts w:asciiTheme="minorHAnsi" w:hAnsiTheme="minorHAnsi"/>
    </w:rPr>
  </w:style>
  <w:style w:type="paragraph" w:styleId="TOC1">
    <w:name w:val="toc 1"/>
    <w:basedOn w:val="Heading2"/>
    <w:uiPriority w:val="39"/>
    <w:semiHidden/>
    <w:rsid w:val="003D0647"/>
    <w:pPr>
      <w:tabs>
        <w:tab w:val="left" w:pos="1361"/>
        <w:tab w:val="right" w:leader="dot" w:pos="9639"/>
      </w:tabs>
      <w:spacing w:before="280" w:after="140"/>
      <w:ind w:right="1361"/>
    </w:pPr>
  </w:style>
  <w:style w:type="paragraph" w:styleId="TOC2">
    <w:name w:val="toc 2"/>
    <w:basedOn w:val="Heading3"/>
    <w:uiPriority w:val="39"/>
    <w:semiHidden/>
    <w:rsid w:val="003D0647"/>
    <w:pPr>
      <w:tabs>
        <w:tab w:val="right" w:leader="dot" w:pos="9639"/>
      </w:tabs>
      <w:spacing w:before="140" w:after="0"/>
      <w:ind w:right="1361"/>
    </w:pPr>
  </w:style>
  <w:style w:type="paragraph" w:styleId="TOC3">
    <w:name w:val="toc 3"/>
    <w:basedOn w:val="BodyText"/>
    <w:uiPriority w:val="39"/>
    <w:semiHidden/>
    <w:rsid w:val="004F31BA"/>
    <w:pPr>
      <w:tabs>
        <w:tab w:val="right" w:leader="dot" w:pos="9639"/>
      </w:tabs>
      <w:spacing w:after="0"/>
      <w:ind w:left="454" w:right="1361"/>
    </w:pPr>
  </w:style>
  <w:style w:type="paragraph" w:styleId="TOCHeading">
    <w:name w:val="TOC Heading"/>
    <w:basedOn w:val="Heading1"/>
    <w:next w:val="BodyText"/>
    <w:uiPriority w:val="39"/>
    <w:semiHidden/>
    <w:rsid w:val="004F31BA"/>
    <w:pPr>
      <w:spacing w:before="0"/>
      <w:outlineLvl w:val="9"/>
    </w:pPr>
  </w:style>
  <w:style w:type="character" w:customStyle="1" w:styleId="Heading5Char">
    <w:name w:val="Heading 5 Char"/>
    <w:basedOn w:val="DefaultParagraphFont"/>
    <w:link w:val="Heading5"/>
    <w:uiPriority w:val="4"/>
    <w:semiHidden/>
    <w:rsid w:val="00044E09"/>
    <w:rPr>
      <w:rFonts w:asciiTheme="majorHAnsi" w:eastAsiaTheme="majorEastAsia" w:hAnsiTheme="majorHAnsi" w:cstheme="majorBidi"/>
      <w:color w:val="660516"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660516"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Bullets">
    <w:name w:val="Bullets"/>
    <w:basedOn w:val="NoList"/>
    <w:uiPriority w:val="99"/>
    <w:rsid w:val="004D700E"/>
    <w:pPr>
      <w:numPr>
        <w:numId w:val="2"/>
      </w:numPr>
    </w:pPr>
  </w:style>
  <w:style w:type="numbering" w:customStyle="1" w:styleId="Numbers">
    <w:name w:val="Numbers"/>
    <w:basedOn w:val="NoList"/>
    <w:uiPriority w:val="99"/>
    <w:rsid w:val="00C819A4"/>
    <w:pPr>
      <w:numPr>
        <w:numId w:val="3"/>
      </w:numPr>
    </w:pPr>
  </w:style>
  <w:style w:type="paragraph" w:customStyle="1" w:styleId="Bullets1">
    <w:name w:val="Bullets 1"/>
    <w:basedOn w:val="BodyText"/>
    <w:qFormat/>
    <w:rsid w:val="004D700E"/>
    <w:pPr>
      <w:numPr>
        <w:numId w:val="2"/>
      </w:numPr>
    </w:pPr>
  </w:style>
  <w:style w:type="paragraph" w:customStyle="1" w:styleId="Bullets2">
    <w:name w:val="Bullets 2"/>
    <w:basedOn w:val="BodyText"/>
    <w:qFormat/>
    <w:rsid w:val="004D700E"/>
    <w:pPr>
      <w:numPr>
        <w:ilvl w:val="1"/>
        <w:numId w:val="2"/>
      </w:numPr>
    </w:pPr>
  </w:style>
  <w:style w:type="paragraph" w:customStyle="1" w:styleId="Numbers1">
    <w:name w:val="Numbers 1"/>
    <w:basedOn w:val="Heading3"/>
    <w:uiPriority w:val="9"/>
    <w:qFormat/>
    <w:rsid w:val="00C819A4"/>
    <w:pPr>
      <w:numPr>
        <w:numId w:val="3"/>
      </w:numPr>
    </w:pPr>
  </w:style>
  <w:style w:type="paragraph" w:customStyle="1" w:styleId="Numbers2">
    <w:name w:val="Numbers 2"/>
    <w:basedOn w:val="BodyText"/>
    <w:uiPriority w:val="9"/>
    <w:qFormat/>
    <w:rsid w:val="00C819A4"/>
    <w:pPr>
      <w:numPr>
        <w:ilvl w:val="1"/>
        <w:numId w:val="3"/>
      </w:numPr>
    </w:pPr>
  </w:style>
  <w:style w:type="paragraph" w:customStyle="1" w:styleId="TableText">
    <w:name w:val="Table Text"/>
    <w:basedOn w:val="BodyText"/>
    <w:uiPriority w:val="19"/>
    <w:qFormat/>
    <w:rsid w:val="00884668"/>
    <w:pPr>
      <w:spacing w:before="40" w:after="100"/>
      <w:ind w:left="113" w:right="113"/>
    </w:pPr>
  </w:style>
  <w:style w:type="paragraph" w:customStyle="1" w:styleId="TableHeading">
    <w:name w:val="Table Heading"/>
    <w:basedOn w:val="TableText"/>
    <w:uiPriority w:val="21"/>
    <w:qFormat/>
    <w:rsid w:val="00000A51"/>
    <w:pPr>
      <w:keepNext/>
      <w:keepLines/>
      <w:spacing w:before="80" w:after="120"/>
    </w:pPr>
    <w:rPr>
      <w:rFonts w:asciiTheme="majorHAnsi" w:hAnsiTheme="majorHAnsi"/>
      <w:b/>
    </w:rPr>
  </w:style>
  <w:style w:type="paragraph" w:customStyle="1" w:styleId="TableBullets2">
    <w:name w:val="Table Bullets 2"/>
    <w:basedOn w:val="TableText"/>
    <w:uiPriority w:val="20"/>
    <w:qFormat/>
    <w:rsid w:val="004D700E"/>
    <w:pPr>
      <w:numPr>
        <w:ilvl w:val="7"/>
        <w:numId w:val="2"/>
      </w:numPr>
    </w:pPr>
  </w:style>
  <w:style w:type="paragraph" w:customStyle="1" w:styleId="TableBullets1">
    <w:name w:val="Table Bullets 1"/>
    <w:basedOn w:val="TableText"/>
    <w:uiPriority w:val="20"/>
    <w:qFormat/>
    <w:rsid w:val="004D700E"/>
    <w:pPr>
      <w:numPr>
        <w:ilvl w:val="6"/>
        <w:numId w:val="2"/>
      </w:numPr>
    </w:pPr>
  </w:style>
  <w:style w:type="paragraph" w:customStyle="1" w:styleId="TableNumbers1">
    <w:name w:val="Table Numbers 1"/>
    <w:basedOn w:val="TableText"/>
    <w:uiPriority w:val="20"/>
    <w:semiHidden/>
    <w:qFormat/>
    <w:rsid w:val="00EA6251"/>
    <w:pPr>
      <w:numPr>
        <w:numId w:val="4"/>
      </w:numPr>
    </w:pPr>
  </w:style>
  <w:style w:type="paragraph" w:customStyle="1" w:styleId="TableNumbers2">
    <w:name w:val="Table Numbers 2"/>
    <w:basedOn w:val="TableText"/>
    <w:uiPriority w:val="20"/>
    <w:semiHidden/>
    <w:qFormat/>
    <w:rsid w:val="00EA6251"/>
    <w:pPr>
      <w:numPr>
        <w:ilvl w:val="1"/>
        <w:numId w:val="4"/>
      </w:numPr>
    </w:pPr>
  </w:style>
  <w:style w:type="table" w:customStyle="1" w:styleId="CGHTableBanded">
    <w:name w:val="CGH Table Banded"/>
    <w:basedOn w:val="TableNormal"/>
    <w:uiPriority w:val="99"/>
    <w:rsid w:val="00BC4FCC"/>
    <w:rPr>
      <w:rFonts w:asciiTheme="minorHAnsi" w:hAnsiTheme="minorHAnsi"/>
    </w:rPr>
    <w:tblPr>
      <w:tblStyleRowBandSize w:val="1"/>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tblStylePr w:type="band1Horz">
      <w:tblPr/>
      <w:tcPr>
        <w:shd w:val="clear" w:color="auto" w:fill="DFE1DF" w:themeFill="text2"/>
      </w:tcPr>
    </w:tblStylePr>
  </w:style>
  <w:style w:type="numbering" w:customStyle="1" w:styleId="SectionNumbers">
    <w:name w:val="Section Numbers"/>
    <w:basedOn w:val="NoList"/>
    <w:uiPriority w:val="99"/>
    <w:rsid w:val="0004784D"/>
    <w:pPr>
      <w:numPr>
        <w:numId w:val="5"/>
      </w:numPr>
    </w:pPr>
  </w:style>
  <w:style w:type="character" w:styleId="Hyperlink">
    <w:name w:val="Hyperlink"/>
    <w:basedOn w:val="DefaultParagraphFont"/>
    <w:uiPriority w:val="99"/>
    <w:rsid w:val="003D0647"/>
    <w:rPr>
      <w:color w:val="0000FF" w:themeColor="hyperlink"/>
      <w:u w:val="single"/>
    </w:rPr>
  </w:style>
  <w:style w:type="paragraph" w:customStyle="1" w:styleId="Numbers3">
    <w:name w:val="Numbers 3"/>
    <w:basedOn w:val="BodyText"/>
    <w:link w:val="Numbers3Char"/>
    <w:uiPriority w:val="9"/>
    <w:qFormat/>
    <w:rsid w:val="00C819A4"/>
    <w:pPr>
      <w:numPr>
        <w:ilvl w:val="2"/>
        <w:numId w:val="3"/>
      </w:numPr>
    </w:pPr>
  </w:style>
  <w:style w:type="character" w:customStyle="1" w:styleId="Numbers3Char">
    <w:name w:val="Numbers 3 Char"/>
    <w:basedOn w:val="BodyTextChar"/>
    <w:link w:val="Numbers3"/>
    <w:uiPriority w:val="9"/>
    <w:rsid w:val="00C819A4"/>
    <w:rPr>
      <w:rFonts w:asciiTheme="minorHAnsi" w:hAnsiTheme="minorHAnsi"/>
      <w:color w:val="000000" w:themeColor="text1"/>
      <w:sz w:val="22"/>
    </w:rPr>
  </w:style>
  <w:style w:type="paragraph" w:customStyle="1" w:styleId="PageHeading">
    <w:name w:val="Page Heading"/>
    <w:basedOn w:val="Title"/>
    <w:next w:val="BodyText"/>
    <w:uiPriority w:val="4"/>
    <w:semiHidden/>
    <w:qFormat/>
    <w:rsid w:val="001E3D2B"/>
    <w:pPr>
      <w:pageBreakBefore/>
      <w:framePr w:w="9639" w:vSpace="340" w:wrap="notBeside" w:hAnchor="margin" w:yAlign="top"/>
      <w:numPr>
        <w:numId w:val="5"/>
      </w:numPr>
      <w:pBdr>
        <w:bottom w:val="single" w:sz="4" w:space="1" w:color="000000" w:themeColor="text1"/>
      </w:pBdr>
      <w:contextualSpacing w:val="0"/>
      <w:outlineLvl w:val="0"/>
    </w:pPr>
    <w:rPr>
      <w:color w:val="000000" w:themeColor="text1"/>
    </w:rPr>
  </w:style>
  <w:style w:type="character" w:customStyle="1" w:styleId="Bold">
    <w:name w:val="Bold"/>
    <w:uiPriority w:val="99"/>
    <w:semiHidden/>
    <w:qFormat/>
    <w:rsid w:val="00000A51"/>
    <w:rPr>
      <w:rFonts w:asciiTheme="majorHAnsi" w:hAnsiTheme="majorHAnsi"/>
      <w:b/>
    </w:rPr>
  </w:style>
  <w:style w:type="paragraph" w:customStyle="1" w:styleId="TableNote">
    <w:name w:val="Table Note"/>
    <w:basedOn w:val="FootnoteText"/>
    <w:uiPriority w:val="24"/>
    <w:qFormat/>
    <w:rsid w:val="00C84EA8"/>
    <w:pPr>
      <w:spacing w:before="70"/>
    </w:pPr>
  </w:style>
  <w:style w:type="paragraph" w:customStyle="1" w:styleId="BodyTextnospace">
    <w:name w:val="Body Text (no space)"/>
    <w:basedOn w:val="BodyText"/>
    <w:semiHidden/>
    <w:qFormat/>
    <w:rsid w:val="009331B4"/>
    <w:pPr>
      <w:spacing w:after="0"/>
    </w:pPr>
  </w:style>
  <w:style w:type="paragraph" w:customStyle="1" w:styleId="BodyTextindented">
    <w:name w:val="Body Text (indented)"/>
    <w:basedOn w:val="BodyText"/>
    <w:semiHidden/>
    <w:qFormat/>
    <w:rsid w:val="009331B4"/>
    <w:pPr>
      <w:ind w:left="454"/>
      <w:contextualSpacing/>
    </w:pPr>
  </w:style>
  <w:style w:type="character" w:customStyle="1" w:styleId="BoldAllCaps">
    <w:name w:val="Bold All Caps"/>
    <w:uiPriority w:val="1"/>
    <w:semiHidden/>
    <w:qFormat/>
    <w:rsid w:val="00000A51"/>
    <w:rPr>
      <w:rFonts w:asciiTheme="majorHAnsi" w:hAnsiTheme="majorHAnsi"/>
      <w:b/>
      <w:caps/>
      <w:smallCaps w:val="0"/>
    </w:rPr>
  </w:style>
  <w:style w:type="paragraph" w:customStyle="1" w:styleId="InfoText">
    <w:name w:val="Info Text"/>
    <w:uiPriority w:val="29"/>
    <w:semiHidden/>
    <w:rsid w:val="00D65704"/>
    <w:pPr>
      <w:spacing w:after="120" w:line="300" w:lineRule="atLeast"/>
    </w:pPr>
    <w:rPr>
      <w:rFonts w:asciiTheme="minorHAnsi" w:hAnsiTheme="minorHAnsi"/>
      <w:color w:val="000000" w:themeColor="text1"/>
      <w:sz w:val="22"/>
    </w:rPr>
  </w:style>
  <w:style w:type="paragraph" w:customStyle="1" w:styleId="InfoHeading">
    <w:name w:val="Info Heading"/>
    <w:basedOn w:val="InfoText"/>
    <w:uiPriority w:val="30"/>
    <w:semiHidden/>
    <w:rsid w:val="00000A51"/>
    <w:rPr>
      <w:rFonts w:asciiTheme="majorHAnsi" w:hAnsiTheme="majorHAnsi"/>
      <w:b/>
    </w:rPr>
  </w:style>
  <w:style w:type="paragraph" w:customStyle="1" w:styleId="Subheading">
    <w:name w:val="Subheading"/>
    <w:basedOn w:val="Heading3"/>
    <w:uiPriority w:val="4"/>
    <w:semiHidden/>
    <w:qFormat/>
    <w:rsid w:val="00D65704"/>
  </w:style>
  <w:style w:type="character" w:styleId="PlaceholderText">
    <w:name w:val="Placeholder Text"/>
    <w:basedOn w:val="DefaultParagraphFont"/>
    <w:uiPriority w:val="99"/>
    <w:semiHidden/>
    <w:rsid w:val="00A14495"/>
    <w:rPr>
      <w:color w:val="808080"/>
    </w:rPr>
  </w:style>
  <w:style w:type="table" w:customStyle="1" w:styleId="CGHPlain">
    <w:name w:val="CGH Plain"/>
    <w:basedOn w:val="TableNormal"/>
    <w:uiPriority w:val="99"/>
    <w:rsid w:val="00654C42"/>
    <w:rPr>
      <w:rFonts w:asciiTheme="minorHAnsi" w:hAnsiTheme="minorHAnsi"/>
    </w:rPr>
    <w:tblPr>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style>
  <w:style w:type="character" w:styleId="Strong">
    <w:name w:val="Strong"/>
    <w:basedOn w:val="DefaultParagraphFont"/>
    <w:uiPriority w:val="22"/>
    <w:qFormat/>
    <w:rsid w:val="00B952F6"/>
    <w:rPr>
      <w:rFonts w:ascii="Arial" w:hAnsi="Arial"/>
      <w:b/>
      <w:bCs/>
      <w:sz w:val="22"/>
    </w:rPr>
  </w:style>
  <w:style w:type="paragraph" w:styleId="ListParagraph">
    <w:name w:val="List Paragraph"/>
    <w:aliases w:val="List Paragraph11,Recommendation,Bullet Points,NFP GP Bulleted List,Bullet point"/>
    <w:basedOn w:val="Normal"/>
    <w:uiPriority w:val="34"/>
    <w:qFormat/>
    <w:rsid w:val="00243004"/>
    <w:pPr>
      <w:ind w:left="720"/>
      <w:contextualSpacing/>
    </w:pPr>
  </w:style>
  <w:style w:type="paragraph" w:customStyle="1" w:styleId="ListParagraph1">
    <w:name w:val="List Paragraph1"/>
    <w:basedOn w:val="ListParagraph"/>
    <w:uiPriority w:val="1"/>
    <w:qFormat/>
    <w:rsid w:val="00AD70E2"/>
    <w:pPr>
      <w:numPr>
        <w:numId w:val="10"/>
      </w:numPr>
      <w:spacing w:after="120" w:line="240" w:lineRule="auto"/>
    </w:pPr>
    <w:rPr>
      <w:rFonts w:eastAsia="Times New Roman"/>
      <w:color w:val="auto"/>
      <w:sz w:val="20"/>
      <w:szCs w:val="21"/>
      <w:lang w:eastAsia="en-AU"/>
    </w:rPr>
  </w:style>
  <w:style w:type="character" w:customStyle="1" w:styleId="ListParagraphChar">
    <w:name w:val="List Paragraph Char"/>
    <w:aliases w:val="List Paragraph11 Char,Recommendation Char,Bullet Points Char,NFP GP Bulleted List Char,Bullet point Char"/>
    <w:basedOn w:val="DefaultParagraphFont"/>
    <w:uiPriority w:val="34"/>
    <w:rsid w:val="00AD70E2"/>
    <w:rPr>
      <w:rFonts w:ascii="Arial" w:hAnsi="Arial"/>
    </w:rPr>
  </w:style>
  <w:style w:type="character" w:styleId="CommentReference">
    <w:name w:val="annotation reference"/>
    <w:basedOn w:val="DefaultParagraphFont"/>
    <w:uiPriority w:val="99"/>
    <w:semiHidden/>
    <w:unhideWhenUsed/>
    <w:rsid w:val="00F85F98"/>
    <w:rPr>
      <w:sz w:val="16"/>
      <w:szCs w:val="16"/>
    </w:rPr>
  </w:style>
  <w:style w:type="paragraph" w:styleId="CommentText">
    <w:name w:val="annotation text"/>
    <w:basedOn w:val="Normal"/>
    <w:link w:val="CommentTextChar"/>
    <w:uiPriority w:val="99"/>
    <w:unhideWhenUsed/>
    <w:rsid w:val="00F85F98"/>
    <w:pPr>
      <w:spacing w:line="240" w:lineRule="auto"/>
    </w:pPr>
    <w:rPr>
      <w:sz w:val="20"/>
    </w:rPr>
  </w:style>
  <w:style w:type="character" w:customStyle="1" w:styleId="CommentTextChar">
    <w:name w:val="Comment Text Char"/>
    <w:basedOn w:val="DefaultParagraphFont"/>
    <w:link w:val="CommentText"/>
    <w:uiPriority w:val="99"/>
    <w:rsid w:val="00F85F98"/>
    <w:rPr>
      <w:rFonts w:asciiTheme="minorHAnsi" w:hAnsiTheme="minorHAnsi"/>
      <w:color w:val="000000" w:themeColor="text1"/>
    </w:rPr>
  </w:style>
  <w:style w:type="paragraph" w:customStyle="1" w:styleId="Default">
    <w:name w:val="Default"/>
    <w:rsid w:val="00F85F9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9A34F3"/>
    <w:rPr>
      <w:b/>
      <w:bCs/>
    </w:rPr>
  </w:style>
  <w:style w:type="character" w:customStyle="1" w:styleId="CommentSubjectChar">
    <w:name w:val="Comment Subject Char"/>
    <w:basedOn w:val="CommentTextChar"/>
    <w:link w:val="CommentSubject"/>
    <w:uiPriority w:val="99"/>
    <w:semiHidden/>
    <w:rsid w:val="009A34F3"/>
    <w:rPr>
      <w:rFonts w:asciiTheme="minorHAnsi" w:hAnsiTheme="minorHAnsi"/>
      <w:b/>
      <w:bCs/>
      <w:color w:val="000000" w:themeColor="text1"/>
    </w:rPr>
  </w:style>
  <w:style w:type="paragraph" w:styleId="Revision">
    <w:name w:val="Revision"/>
    <w:hidden/>
    <w:uiPriority w:val="99"/>
    <w:semiHidden/>
    <w:rsid w:val="00563F88"/>
    <w:rPr>
      <w:rFonts w:asciiTheme="minorHAnsi" w:hAnsiTheme="minorHAnsi"/>
      <w:color w:val="000000" w:themeColor="text1"/>
      <w:sz w:val="22"/>
    </w:rPr>
  </w:style>
  <w:style w:type="paragraph" w:styleId="ListBullet">
    <w:name w:val="List Bullet"/>
    <w:basedOn w:val="Normal"/>
    <w:uiPriority w:val="99"/>
    <w:rsid w:val="00A232AB"/>
    <w:pPr>
      <w:numPr>
        <w:numId w:val="15"/>
      </w:numPr>
      <w:spacing w:before="40" w:after="80"/>
    </w:pPr>
    <w:rPr>
      <w:rFonts w:ascii="Arial" w:eastAsia="Times New Roman" w:hAnsi="Arial"/>
      <w:iCs/>
      <w:color w:val="auto"/>
      <w:sz w:val="20"/>
    </w:rPr>
  </w:style>
  <w:style w:type="character" w:customStyle="1" w:styleId="ui-provider">
    <w:name w:val="ui-provider"/>
    <w:basedOn w:val="DefaultParagraphFont"/>
    <w:rsid w:val="00E86AD5"/>
  </w:style>
  <w:style w:type="table" w:styleId="PlainTable1">
    <w:name w:val="Plain Table 1"/>
    <w:basedOn w:val="TableNormal"/>
    <w:uiPriority w:val="41"/>
    <w:rsid w:val="007E24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2204D"/>
    <w:rPr>
      <w:color w:val="800080" w:themeColor="followedHyperlink"/>
      <w:u w:val="single"/>
    </w:rPr>
  </w:style>
  <w:style w:type="paragraph" w:styleId="NormalWeb">
    <w:name w:val="Normal (Web)"/>
    <w:basedOn w:val="Normal"/>
    <w:uiPriority w:val="99"/>
    <w:unhideWhenUsed/>
    <w:rsid w:val="00927EB7"/>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styleId="FootnoteReference">
    <w:name w:val="footnote reference"/>
    <w:basedOn w:val="DefaultParagraphFont"/>
    <w:uiPriority w:val="99"/>
    <w:semiHidden/>
    <w:unhideWhenUsed/>
    <w:rsid w:val="00347FD0"/>
    <w:rPr>
      <w:vertAlign w:val="superscript"/>
    </w:rPr>
  </w:style>
  <w:style w:type="character" w:styleId="UnresolvedMention">
    <w:name w:val="Unresolved Mention"/>
    <w:basedOn w:val="DefaultParagraphFont"/>
    <w:uiPriority w:val="99"/>
    <w:semiHidden/>
    <w:unhideWhenUsed/>
    <w:rsid w:val="009D1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8182">
      <w:bodyDiv w:val="1"/>
      <w:marLeft w:val="0"/>
      <w:marRight w:val="0"/>
      <w:marTop w:val="0"/>
      <w:marBottom w:val="0"/>
      <w:divBdr>
        <w:top w:val="none" w:sz="0" w:space="0" w:color="auto"/>
        <w:left w:val="none" w:sz="0" w:space="0" w:color="auto"/>
        <w:bottom w:val="none" w:sz="0" w:space="0" w:color="auto"/>
        <w:right w:val="none" w:sz="0" w:space="0" w:color="auto"/>
      </w:divBdr>
    </w:div>
    <w:div w:id="972490492">
      <w:bodyDiv w:val="1"/>
      <w:marLeft w:val="0"/>
      <w:marRight w:val="0"/>
      <w:marTop w:val="0"/>
      <w:marBottom w:val="0"/>
      <w:divBdr>
        <w:top w:val="none" w:sz="0" w:space="0" w:color="auto"/>
        <w:left w:val="none" w:sz="0" w:space="0" w:color="auto"/>
        <w:bottom w:val="none" w:sz="0" w:space="0" w:color="auto"/>
        <w:right w:val="none" w:sz="0" w:space="0" w:color="auto"/>
      </w:divBdr>
    </w:div>
    <w:div w:id="18672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ustralianmarineparks.gov.a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dcceew.gov.au/environment/biodiversity/threatened/publications/action-plan-2022-2032" TargetMode="External"/><Relationship Id="rId17" Type="http://schemas.openxmlformats.org/officeDocument/2006/relationships/hyperlink" Target="https://www.grants.gov.au/RegisteredUser/Login"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grants.gov.au/RegisteredUser/Regis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cceew.gov.au/water/wetlands/australian-ramsar-wetland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pa@dcceew.gov.au" TargetMode="External"/><Relationship Id="rId23" Type="http://schemas.openxmlformats.org/officeDocument/2006/relationships/footer" Target="footer3.xml"/><Relationship Id="rId10" Type="http://schemas.openxmlformats.org/officeDocument/2006/relationships/hyperlink" Target="https://www.dcceew.gov.au/parks-heritage/heritage/about/national"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dcceew.gov.au/parks-heritage/heritage/about/world-heritage" TargetMode="External"/><Relationship Id="rId14" Type="http://schemas.openxmlformats.org/officeDocument/2006/relationships/hyperlink" Target="https://www.dcceew.gov.au/environment/biodiversity/threatened/publications/action-plan-2022-2032"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74503D0-746C-476E-BAE6-6D4B1BD32BB9}"/>
      </w:docPartPr>
      <w:docPartBody>
        <w:p w:rsidR="00312FCA" w:rsidRDefault="00312FCA">
          <w:r w:rsidRPr="001779FE">
            <w:rPr>
              <w:rStyle w:val="PlaceholderText"/>
            </w:rPr>
            <w:t>Choose an item.</w:t>
          </w:r>
        </w:p>
      </w:docPartBody>
    </w:docPart>
    <w:docPart>
      <w:docPartPr>
        <w:name w:val="DefaultPlaceholder_-1854013435"/>
        <w:category>
          <w:name w:val="General"/>
          <w:gallery w:val="placeholder"/>
        </w:category>
        <w:types>
          <w:type w:val="bbPlcHdr"/>
        </w:types>
        <w:behaviors>
          <w:behavior w:val="content"/>
        </w:behaviors>
        <w:guid w:val="{0BF09C55-5687-4E2C-858E-3FE0D9D76ECB}"/>
      </w:docPartPr>
      <w:docPartBody>
        <w:p w:rsidR="00312FCA" w:rsidRDefault="00312FCA">
          <w:r w:rsidRPr="001779FE">
            <w:rPr>
              <w:rStyle w:val="PlaceholderText"/>
            </w:rPr>
            <w:t>Enter any content that you want to repeat, including other content controls. You can also insert this control around table rows in order to repeat parts of a table.</w:t>
          </w:r>
        </w:p>
      </w:docPartBody>
    </w:docPart>
    <w:docPart>
      <w:docPartPr>
        <w:name w:val="19462F4EBA894B649D2BDF7D49E46A05"/>
        <w:category>
          <w:name w:val="General"/>
          <w:gallery w:val="placeholder"/>
        </w:category>
        <w:types>
          <w:type w:val="bbPlcHdr"/>
        </w:types>
        <w:behaviors>
          <w:behavior w:val="content"/>
        </w:behaviors>
        <w:guid w:val="{3D884F2A-BA1E-4985-89D7-DA96FDB8F4E3}"/>
      </w:docPartPr>
      <w:docPartBody>
        <w:p w:rsidR="00577B13" w:rsidRDefault="00CE0DA2" w:rsidP="00CE0DA2">
          <w:pPr>
            <w:pStyle w:val="19462F4EBA894B649D2BDF7D49E46A05"/>
          </w:pPr>
          <w:r w:rsidRPr="001779FE">
            <w:rPr>
              <w:rStyle w:val="PlaceholderText"/>
            </w:rPr>
            <w:t>Enter any content that you want to repeat, including other content controls. You can also insert this control around table rows in order to repeat parts of a table.</w:t>
          </w:r>
        </w:p>
      </w:docPartBody>
    </w:docPart>
    <w:docPart>
      <w:docPartPr>
        <w:name w:val="B8C9B293AD5743C4925787CFEF41C750"/>
        <w:category>
          <w:name w:val="General"/>
          <w:gallery w:val="placeholder"/>
        </w:category>
        <w:types>
          <w:type w:val="bbPlcHdr"/>
        </w:types>
        <w:behaviors>
          <w:behavior w:val="content"/>
        </w:behaviors>
        <w:guid w:val="{ABA9B775-FE46-4646-ADB6-D489CF5005EC}"/>
      </w:docPartPr>
      <w:docPartBody>
        <w:p w:rsidR="00577B13" w:rsidRDefault="00CE0DA2" w:rsidP="00CE0DA2">
          <w:pPr>
            <w:pStyle w:val="B8C9B293AD5743C4925787CFEF41C750"/>
          </w:pPr>
          <w:r w:rsidRPr="001779FE">
            <w:rPr>
              <w:rStyle w:val="PlaceholderText"/>
            </w:rPr>
            <w:t>Enter any content that you want to repeat, including other content controls. You can also insert this control around table rows in order to repeat parts of a table.</w:t>
          </w:r>
        </w:p>
      </w:docPartBody>
    </w:docPart>
    <w:docPart>
      <w:docPartPr>
        <w:name w:val="D52AC4B8EA3A4B0681FB0BFDED814ABF"/>
        <w:category>
          <w:name w:val="General"/>
          <w:gallery w:val="placeholder"/>
        </w:category>
        <w:types>
          <w:type w:val="bbPlcHdr"/>
        </w:types>
        <w:behaviors>
          <w:behavior w:val="content"/>
        </w:behaviors>
        <w:guid w:val="{9D613CC4-EE1C-4135-9B4C-208F604E4361}"/>
      </w:docPartPr>
      <w:docPartBody>
        <w:p w:rsidR="00577B13" w:rsidRDefault="00CE0DA2" w:rsidP="00CE0DA2">
          <w:pPr>
            <w:pStyle w:val="D52AC4B8EA3A4B0681FB0BFDED814ABF"/>
          </w:pPr>
          <w:r w:rsidRPr="001779FE">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4F"/>
    <w:rsid w:val="00000722"/>
    <w:rsid w:val="000677C5"/>
    <w:rsid w:val="00081241"/>
    <w:rsid w:val="000D2A59"/>
    <w:rsid w:val="0011092B"/>
    <w:rsid w:val="001227EC"/>
    <w:rsid w:val="00165EF9"/>
    <w:rsid w:val="00190F4F"/>
    <w:rsid w:val="00195186"/>
    <w:rsid w:val="001E2EE4"/>
    <w:rsid w:val="001F5567"/>
    <w:rsid w:val="00270BEF"/>
    <w:rsid w:val="00285D8D"/>
    <w:rsid w:val="002C3D0C"/>
    <w:rsid w:val="002F3098"/>
    <w:rsid w:val="00312FCA"/>
    <w:rsid w:val="003644E1"/>
    <w:rsid w:val="00392E2A"/>
    <w:rsid w:val="00485865"/>
    <w:rsid w:val="004A7D97"/>
    <w:rsid w:val="0053122E"/>
    <w:rsid w:val="00564C80"/>
    <w:rsid w:val="0057664E"/>
    <w:rsid w:val="00577B13"/>
    <w:rsid w:val="005B49CE"/>
    <w:rsid w:val="00605577"/>
    <w:rsid w:val="00616294"/>
    <w:rsid w:val="006424F2"/>
    <w:rsid w:val="0066067F"/>
    <w:rsid w:val="00676360"/>
    <w:rsid w:val="006A347C"/>
    <w:rsid w:val="006C16DA"/>
    <w:rsid w:val="006E7688"/>
    <w:rsid w:val="007123B2"/>
    <w:rsid w:val="00722584"/>
    <w:rsid w:val="00735AB8"/>
    <w:rsid w:val="00763600"/>
    <w:rsid w:val="007A5295"/>
    <w:rsid w:val="008B794C"/>
    <w:rsid w:val="008E17C3"/>
    <w:rsid w:val="008F2871"/>
    <w:rsid w:val="009013CA"/>
    <w:rsid w:val="00912F5B"/>
    <w:rsid w:val="009C55E0"/>
    <w:rsid w:val="009E2BFD"/>
    <w:rsid w:val="009F30B0"/>
    <w:rsid w:val="009F39D1"/>
    <w:rsid w:val="00A0186A"/>
    <w:rsid w:val="00A910CC"/>
    <w:rsid w:val="00A965B5"/>
    <w:rsid w:val="00AA0B5B"/>
    <w:rsid w:val="00B53281"/>
    <w:rsid w:val="00B67863"/>
    <w:rsid w:val="00B874A3"/>
    <w:rsid w:val="00BC047F"/>
    <w:rsid w:val="00BF491E"/>
    <w:rsid w:val="00C511D5"/>
    <w:rsid w:val="00C64B07"/>
    <w:rsid w:val="00C81C49"/>
    <w:rsid w:val="00CC1AC3"/>
    <w:rsid w:val="00CC37D5"/>
    <w:rsid w:val="00CD4313"/>
    <w:rsid w:val="00CE0DA2"/>
    <w:rsid w:val="00CF130E"/>
    <w:rsid w:val="00D87E01"/>
    <w:rsid w:val="00DD17A4"/>
    <w:rsid w:val="00DF3C65"/>
    <w:rsid w:val="00E10B3D"/>
    <w:rsid w:val="00E24A5E"/>
    <w:rsid w:val="00E84804"/>
    <w:rsid w:val="00E876E3"/>
    <w:rsid w:val="00F15C95"/>
    <w:rsid w:val="00F241DE"/>
    <w:rsid w:val="00F46796"/>
    <w:rsid w:val="00F67B0B"/>
    <w:rsid w:val="00F74088"/>
    <w:rsid w:val="00F915B2"/>
    <w:rsid w:val="00FD048D"/>
    <w:rsid w:val="00FE6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DA2"/>
    <w:rPr>
      <w:color w:val="808080"/>
    </w:rPr>
  </w:style>
  <w:style w:type="paragraph" w:customStyle="1" w:styleId="19462F4EBA894B649D2BDF7D49E46A05">
    <w:name w:val="19462F4EBA894B649D2BDF7D49E46A05"/>
    <w:rsid w:val="00CE0DA2"/>
    <w:pPr>
      <w:spacing w:after="160" w:line="278" w:lineRule="auto"/>
    </w:pPr>
    <w:rPr>
      <w:kern w:val="2"/>
      <w:sz w:val="24"/>
      <w:szCs w:val="24"/>
      <w14:ligatures w14:val="standardContextual"/>
    </w:rPr>
  </w:style>
  <w:style w:type="paragraph" w:customStyle="1" w:styleId="B8C9B293AD5743C4925787CFEF41C750">
    <w:name w:val="B8C9B293AD5743C4925787CFEF41C750"/>
    <w:rsid w:val="00CE0DA2"/>
    <w:pPr>
      <w:spacing w:after="160" w:line="278" w:lineRule="auto"/>
    </w:pPr>
    <w:rPr>
      <w:kern w:val="2"/>
      <w:sz w:val="24"/>
      <w:szCs w:val="24"/>
      <w14:ligatures w14:val="standardContextual"/>
    </w:rPr>
  </w:style>
  <w:style w:type="paragraph" w:customStyle="1" w:styleId="D52AC4B8EA3A4B0681FB0BFDED814ABF">
    <w:name w:val="D52AC4B8EA3A4B0681FB0BFDED814ABF"/>
    <w:rsid w:val="00CE0DA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GH Red">
      <a:dk1>
        <a:sysClr val="windowText" lastClr="000000"/>
      </a:dk1>
      <a:lt1>
        <a:sysClr val="window" lastClr="FFFFFF"/>
      </a:lt1>
      <a:dk2>
        <a:srgbClr val="DFE1DF"/>
      </a:dk2>
      <a:lt2>
        <a:srgbClr val="EFF0EF"/>
      </a:lt2>
      <a:accent1>
        <a:srgbClr val="CF0A2C"/>
      </a:accent1>
      <a:accent2>
        <a:srgbClr val="FFA400"/>
      </a:accent2>
      <a:accent3>
        <a:srgbClr val="FFD923"/>
      </a:accent3>
      <a:accent4>
        <a:srgbClr val="FCC876"/>
      </a:accent4>
      <a:accent5>
        <a:srgbClr val="FFF6BA"/>
      </a:accent5>
      <a:accent6>
        <a:srgbClr val="EFF0E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4CCFDE-0BD4-40FB-A08C-010702D6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2123</Words>
  <Characters>12849</Characters>
  <Application>Microsoft Office Word</Application>
  <DocSecurity>0</DocSecurity>
  <Lines>221</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Bushland Program New Indigenous Protected Areas - General Feedback</dc:title>
  <dc:subject/>
  <dc:creator/>
  <cp:keywords>[SEC=UNOFFICIAL]</cp:keywords>
  <cp:lastModifiedBy/>
  <cp:revision>1</cp:revision>
  <dcterms:created xsi:type="dcterms:W3CDTF">2026-09-02T01:07:00Z</dcterms:created>
  <dcterms:modified xsi:type="dcterms:W3CDTF">2026-09-02T01:11:00Z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MSIP_Label_48c3c0a9-12dd-4b95-92ca-a006af7b6583_ContentBits">
    <vt:lpwstr>3</vt:lpwstr>
  </property>
  <property fmtid="{D5CDD505-2E9C-101B-9397-08002B2CF9AE}" pid="4" name="PM_Namespace">
    <vt:lpwstr>gov.au</vt:lpwstr>
  </property>
  <property fmtid="{D5CDD505-2E9C-101B-9397-08002B2CF9AE}" pid="5" name="PM_Version">
    <vt:lpwstr>2018.4</vt:lpwstr>
  </property>
  <property fmtid="{D5CDD505-2E9C-101B-9397-08002B2CF9AE}" pid="6" name="MSIP_Label_48c3c0a9-12dd-4b95-92ca-a006af7b6583_SetDate">
    <vt:lpwstr>2026-09-02T01:10:08Z</vt:lpwstr>
  </property>
  <property fmtid="{D5CDD505-2E9C-101B-9397-08002B2CF9AE}" pid="7" name="PM_Note">
    <vt:lpwstr/>
  </property>
  <property fmtid="{D5CDD505-2E9C-101B-9397-08002B2CF9AE}" pid="8" name="PMHMAC">
    <vt:lpwstr>v=2024.1;a=SHA256;h=1DBBAE8B49DC95B2E8F2E0DFDD97B70B6A177BD1D75C44F01937307D7A8483CE</vt:lpwstr>
  </property>
  <property fmtid="{D5CDD505-2E9C-101B-9397-08002B2CF9AE}" pid="9" name="PM_Qualifier">
    <vt:lpwstr/>
  </property>
  <property fmtid="{D5CDD505-2E9C-101B-9397-08002B2CF9AE}" pid="10" name="PM_SecurityClassification">
    <vt:lpwstr>UNOFFICIAL</vt:lpwstr>
  </property>
  <property fmtid="{D5CDD505-2E9C-101B-9397-08002B2CF9AE}" pid="11" name="PM_ProtectiveMarkingValue_Header">
    <vt:lpwstr>UNOFFICIAL</vt:lpwstr>
  </property>
  <property fmtid="{D5CDD505-2E9C-101B-9397-08002B2CF9AE}" pid="12" name="PM_OriginationTimeStamp">
    <vt:lpwstr>2026-09-02T01:10:08Z</vt:lpwstr>
  </property>
  <property fmtid="{D5CDD505-2E9C-101B-9397-08002B2CF9AE}" pid="13" name="MSIP_Label_48c3c0a9-12dd-4b95-92ca-a006af7b6583_Method">
    <vt:lpwstr>Privileged</vt:lpwstr>
  </property>
  <property fmtid="{D5CDD505-2E9C-101B-9397-08002B2CF9AE}" pid="14" name="MSIP_Label_48c3c0a9-12dd-4b95-92ca-a006af7b6583_Name">
    <vt:lpwstr>UNOFFICIAL</vt:lpwstr>
  </property>
  <property fmtid="{D5CDD505-2E9C-101B-9397-08002B2CF9AE}" pid="15" name="PM_Markers">
    <vt:lpwstr/>
  </property>
  <property fmtid="{D5CDD505-2E9C-101B-9397-08002B2CF9AE}" pid="16" name="PM_DownTo">
    <vt:lpwstr/>
  </property>
  <property fmtid="{D5CDD505-2E9C-101B-9397-08002B2CF9AE}" pid="17" name="PM_DisplayValueSecClassificationWithQualifier">
    <vt:lpwstr>UNOFFICIAL</vt:lpwstr>
  </property>
  <property fmtid="{D5CDD505-2E9C-101B-9397-08002B2CF9AE}" pid="18" name="PM_Expires">
    <vt:lpwstr/>
  </property>
  <property fmtid="{D5CDD505-2E9C-101B-9397-08002B2CF9AE}" pid="19" name="PM_InsertionValue">
    <vt:lpwstr>UNOFFICIAL</vt:lpwstr>
  </property>
  <property fmtid="{D5CDD505-2E9C-101B-9397-08002B2CF9AE}" pid="20" name="PM_DowngradeTo">
    <vt:lpwstr/>
  </property>
  <property fmtid="{D5CDD505-2E9C-101B-9397-08002B2CF9AE}" pid="21" name="MSIP_Label_48c3c0a9-12dd-4b95-92ca-a006af7b6583_SiteId">
    <vt:lpwstr>61e36dd1-ca6e-4d61-aa0a-2b4eb88317a3</vt:lpwstr>
  </property>
  <property fmtid="{D5CDD505-2E9C-101B-9397-08002B2CF9AE}" pid="22" name="MSIP_Label_48c3c0a9-12dd-4b95-92ca-a006af7b6583_Enabled">
    <vt:lpwstr>true</vt:lpwstr>
  </property>
  <property fmtid="{D5CDD505-2E9C-101B-9397-08002B2CF9AE}" pid="23" name="MSIP_Label_48c3c0a9-12dd-4b95-92ca-a006af7b6583_ActionId">
    <vt:lpwstr>5633767fd64b43e18cd4a7e655aec0bd</vt:lpwstr>
  </property>
  <property fmtid="{D5CDD505-2E9C-101B-9397-08002B2CF9AE}" pid="24" name="PM_Originator_Hash_SHA1">
    <vt:lpwstr>DC3EAC6FB4874D452CD0D6E554940955B9FF8C9D</vt:lpwstr>
  </property>
  <property fmtid="{D5CDD505-2E9C-101B-9397-08002B2CF9AE}" pid="25" name="PM_Originating_FileId">
    <vt:lpwstr>641B3B2D930241789425867CFB02C74B</vt:lpwstr>
  </property>
  <property fmtid="{D5CDD505-2E9C-101B-9397-08002B2CF9AE}" pid="26" name="PM_ProtectiveMarkingValue_Footer">
    <vt:lpwstr>UNOFFICIAL</vt:lpwstr>
  </property>
  <property fmtid="{D5CDD505-2E9C-101B-9397-08002B2CF9AE}" pid="27" name="PM_Display">
    <vt:lpwstr>UNOFFICIAL</vt:lpwstr>
  </property>
  <property fmtid="{D5CDD505-2E9C-101B-9397-08002B2CF9AE}" pid="28" name="PM_OriginatorUserAccountName_SHA256">
    <vt:lpwstr>56084DE7D87471392F5BD2235C8043EAEC8018D05D094D5A8468DE8533D8A2CE</vt:lpwstr>
  </property>
  <property fmtid="{D5CDD505-2E9C-101B-9397-08002B2CF9AE}" pid="29" name="PM_OriginatorDomainName_SHA256">
    <vt:lpwstr>E83A2A66C4061446A7E3732E8D44762184B6B377D962B96C83DC624302585857</vt:lpwstr>
  </property>
  <property fmtid="{D5CDD505-2E9C-101B-9397-08002B2CF9AE}" pid="30" name="PMUuid">
    <vt:lpwstr>v=2022.2;d=gov.au;g=65417EFE-F3B9-5E66-BD91-1E689FEC2EA6</vt:lpwstr>
  </property>
  <property fmtid="{D5CDD505-2E9C-101B-9397-08002B2CF9AE}" pid="31" name="PM_Hash_Version">
    <vt:lpwstr>2024.1</vt:lpwstr>
  </property>
  <property fmtid="{D5CDD505-2E9C-101B-9397-08002B2CF9AE}" pid="32" name="PM_Hash_Salt_Prev">
    <vt:lpwstr>DFD35B04454FC5C9A910BF69CFA0072D</vt:lpwstr>
  </property>
  <property fmtid="{D5CDD505-2E9C-101B-9397-08002B2CF9AE}" pid="33" name="PM_Hash_Salt">
    <vt:lpwstr>8C6C1416F9CEFE05182ED1C78CE855A4</vt:lpwstr>
  </property>
  <property fmtid="{D5CDD505-2E9C-101B-9397-08002B2CF9AE}" pid="34" name="PM_Hash_SHA1">
    <vt:lpwstr>7F8A34B6434233F1FFE4412A871B68332FCB3192</vt:lpwstr>
  </property>
</Properties>
</file>